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77C" w:rsidP="007C677C">
      <w:pPr>
        <w:pStyle w:val="Title"/>
      </w:pPr>
      <w:r>
        <w:fldChar w:fldCharType="begin"/>
      </w:r>
      <w:r>
        <w:instrText xml:space="preserve"> TITLE   \* MERGEFORMAT </w:instrText>
      </w:r>
      <w:r>
        <w:fldChar w:fldCharType="separate"/>
      </w:r>
      <w:r>
        <w:t>SITHFAB020A Apply food and beverage skills in the workplace</w:t>
      </w:r>
      <w:r>
        <w:fldChar w:fldCharType="end"/>
      </w:r>
    </w:p>
    <w:p w:rsidR="007C677C" w:rsidP="007C677C">
      <w:pPr>
        <w:pStyle w:val="Version"/>
        <w:sectPr w:rsidSect="008F2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2A93" w:rsidP="008F2A93">
      <w:pPr>
        <w:pStyle w:val="SuperHeading"/>
      </w:pPr>
      <w:r w:rsidRPr="008F2A93">
        <w:t>SITHFAB020A Apply food and beverage skills in the workplace</w:t>
      </w:r>
    </w:p>
    <w:p w:rsidR="00000000" w:rsidRPr="008F2A93" w:rsidP="008F2A93">
      <w:pPr>
        <w:pStyle w:val="SuperHeading"/>
      </w:pPr>
    </w:p>
    <w:p w:rsidR="00000000" w:rsidRPr="008F2A93" w:rsidP="008F2A93">
      <w:pPr>
        <w:pStyle w:val="Heading1"/>
      </w:pPr>
      <w:bookmarkStart w:id="1" w:name="O_146883"/>
      <w:bookmarkEnd w:id="1"/>
      <w:r w:rsidRPr="008F2A93">
        <w:t>Modification History</w:t>
      </w:r>
    </w:p>
    <w:p w:rsidR="00000000" w:rsidRPr="008F2A93" w:rsidP="008F2A93">
      <w:pPr>
        <w:pStyle w:val="BodyText"/>
      </w:pPr>
      <w:r w:rsidRPr="008F2A93">
        <w:t>Not applicable.</w:t>
      </w:r>
    </w:p>
    <w:p w:rsidR="00000000" w:rsidRPr="008F2A93" w:rsidP="008F2A93">
      <w:pPr>
        <w:pStyle w:val="AllowPageBreak"/>
      </w:pPr>
    </w:p>
    <w:p w:rsidR="00000000" w:rsidRPr="008F2A93" w:rsidP="008F2A93">
      <w:pPr>
        <w:pStyle w:val="Heading1"/>
      </w:pPr>
      <w:bookmarkStart w:id="2" w:name="O_146884"/>
      <w:bookmarkEnd w:id="2"/>
      <w:r w:rsidRPr="008F2A93">
        <w:t>Unit Descriptor</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This unit describes the performance outcomes, skills and knowledge required t</w:t>
            </w:r>
            <w:r w:rsidRPr="008F2A93">
              <w:t>o organise, prepare and serve food, and alcoholic and non-alcoholic beverages to customers. It incorporates all aspects of organising, preparing and serving a variety of menu items and alcoholic and non-alcoholic beverage items for a service period in a ho</w:t>
            </w:r>
            <w:r w:rsidRPr="008F2A93">
              <w:t xml:space="preserve">spitality enterprise, using a range of service methods and team coordination skills. </w:t>
            </w:r>
          </w:p>
          <w:p w:rsidR="00000000" w:rsidRPr="008F2A93" w:rsidP="008F2A93">
            <w:pPr>
              <w:pStyle w:val="BodyText"/>
            </w:pPr>
            <w:r w:rsidRPr="008F2A93">
              <w:t>The unit integrates key technical and organisational skills required by a food and beverage attendant. It brings together the skills and knowledge covered in individual u</w:t>
            </w:r>
            <w:r w:rsidRPr="008F2A93">
              <w:t xml:space="preserve">nits and focuses on the way these must be applied in a commercial cafe, dining room or restaurant. </w:t>
            </w:r>
          </w:p>
          <w:p w:rsidR="00000000" w:rsidRPr="008F2A93" w:rsidP="008F2A93">
            <w:pPr>
              <w:pStyle w:val="BodyText"/>
            </w:pPr>
            <w:r w:rsidRPr="008F2A93">
              <w:t>It requires individual responsibility or autonomy in relation to own work roles and responsibilities and collaboration with others as part of a team or grou</w:t>
            </w:r>
            <w:r w:rsidRPr="008F2A93">
              <w:t xml:space="preserve">p. </w:t>
            </w:r>
          </w:p>
          <w:p w:rsidR="00000000" w:rsidP="008F2A93">
            <w:pPr>
              <w:pStyle w:val="BodyText"/>
              <w:rPr>
                <w:lang w:val="en-NZ"/>
              </w:rPr>
            </w:pPr>
            <w:r w:rsidRPr="008F2A93">
              <w:t>State or territory licensing requirements may apply.</w:t>
            </w:r>
          </w:p>
        </w:tc>
      </w:tr>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3" w:name="O_146885"/>
      <w:bookmarkEnd w:id="3"/>
      <w:r w:rsidRPr="008F2A93">
        <w:t>Application of the Unit</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This unit applies to individuals who apply a defined range of skills and knowledge to food and beverage services in various hospitality venues and settings.</w:t>
            </w:r>
          </w:p>
        </w:tc>
      </w:tr>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4" w:name="O_146886"/>
      <w:bookmarkEnd w:id="4"/>
      <w:r w:rsidRPr="008F2A93">
        <w:t>Licensing/Regulatory Information</w:t>
      </w:r>
    </w:p>
    <w:p w:rsidR="00000000" w:rsidRPr="008F2A93" w:rsidP="008F2A93">
      <w:pPr>
        <w:pStyle w:val="BodyText"/>
      </w:pPr>
      <w:r w:rsidRPr="008F2A93">
        <w:t>Not applicable.</w:t>
      </w:r>
    </w:p>
    <w:p w:rsidR="00000000" w:rsidRPr="008F2A93" w:rsidP="008F2A93">
      <w:pPr>
        <w:pStyle w:val="AllowPageBreak"/>
      </w:pPr>
    </w:p>
    <w:p w:rsidR="00000000" w:rsidRPr="008F2A93" w:rsidP="008F2A93">
      <w:pPr>
        <w:pStyle w:val="Heading1"/>
      </w:pPr>
      <w:bookmarkStart w:id="5" w:name="O_146887"/>
      <w:bookmarkEnd w:id="5"/>
      <w:r w:rsidRPr="008F2A93">
        <w:t>Pre-Requisites</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This unit must be assessed after the following prerequisite units:</w:t>
            </w:r>
          </w:p>
          <w:p w:rsidR="00000000" w:rsidRPr="008F2A93" w:rsidP="008F2A93">
            <w:pPr>
              <w:pStyle w:val="ListBullet2"/>
            </w:pPr>
            <w:r w:rsidRPr="008F2A93">
              <w:t>SITHFAB003A Serve food and beverage to customers</w:t>
            </w:r>
          </w:p>
          <w:p w:rsidR="00000000" w:rsidRPr="008F2A93" w:rsidP="008F2A93">
            <w:pPr>
              <w:pStyle w:val="ListBullet2"/>
            </w:pPr>
            <w:r w:rsidRPr="008F2A93">
              <w:t>SITHFAB009A Provide responsible service of alcohol</w:t>
            </w:r>
          </w:p>
          <w:p w:rsidR="00000000" w:rsidP="008F2A93">
            <w:pPr>
              <w:pStyle w:val="ListBullet2"/>
              <w:rPr>
                <w:lang w:val="en-NZ"/>
              </w:rPr>
            </w:pPr>
            <w:r w:rsidRPr="008F2A93">
              <w:t>SITXOHS002A Follow workplace hygiene procedures.</w:t>
            </w:r>
          </w:p>
        </w:tc>
      </w:tr>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6" w:name="O_146888"/>
      <w:bookmarkEnd w:id="6"/>
      <w:r w:rsidRPr="008F2A93">
        <w:t>Employability Skills Information</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The required outcomes described in this unit of competency contain applicable facets of employability skills. The Employability Skills Summary of the qualification in which this unit is</w:t>
            </w:r>
            <w:r w:rsidRPr="008F2A93">
              <w:t xml:space="preserve"> packaged will assist in identifying employability skills requirements.</w:t>
            </w:r>
          </w:p>
        </w:tc>
      </w:tr>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7" w:name="O_146889"/>
      <w:bookmarkEnd w:id="7"/>
      <w:r w:rsidRPr="008F2A93">
        <w:t>Elements and Performance Criteria Pre-Content</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Performance criteria describe the required p</w:t>
            </w:r>
            <w:r w:rsidRPr="008F2A93">
              <w:t xml:space="preserve">erformance needed to demonstrate achievement of the element. Where </w:t>
            </w:r>
            <w:r w:rsidRPr="008F2A93">
              <w:rPr>
                <w:rStyle w:val="BoldandItalics"/>
              </w:rPr>
              <w:t>bold italicised</w:t>
            </w:r>
            <w:r w:rsidRPr="008F2A93">
              <w:t xml:space="preserve"> text is used, further information is detailed in the required skills and knowledge and/or the range statement. Assessment of performance is to be consistent with the evidenc</w:t>
            </w:r>
            <w:r w:rsidRPr="008F2A93">
              <w:t>e guide.</w:t>
            </w: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8" w:name="O_146890"/>
      <w:bookmarkEnd w:id="8"/>
      <w:r w:rsidRPr="008F2A9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C677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F2A93" w:rsidP="008F2A93">
            <w:pPr>
              <w:pStyle w:val="List"/>
            </w:pPr>
            <w:r w:rsidRPr="008F2A9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rPr>
                <w:rStyle w:val="SpecialBold"/>
              </w:rPr>
              <w:t>PERFORMANCE CRITERIA</w:t>
            </w:r>
          </w:p>
        </w:tc>
      </w:tr>
      <w:tr w:rsidTr="007C677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1</w:t>
            </w:r>
          </w:p>
        </w:tc>
        <w:tc>
          <w:tcPr>
            <w:tcW w:w="2410" w:type="dxa"/>
            <w:vMerge w:val="restart"/>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Prepare for food and beverage service.</w:t>
            </w: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1.1</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Follow a jobs checklist and work schedule according to enterprise policies and procedures to prepare for </w:t>
            </w:r>
            <w:r w:rsidRPr="008F2A93">
              <w:rPr>
                <w:rStyle w:val="BoldandItalics"/>
              </w:rPr>
              <w:t>food and beverage service</w:t>
            </w:r>
            <w:r w:rsidRPr="008F2A93">
              <w:t>.</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1.2</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Liaise with other team members on the table and room set-up, </w:t>
            </w:r>
            <w:r w:rsidRPr="008F2A93">
              <w:rPr>
                <w:rStyle w:val="BoldandItalics"/>
              </w:rPr>
              <w:t>type of menu and style of service</w:t>
            </w:r>
            <w:r w:rsidRPr="008F2A93">
              <w:t>, and wine and drinks list.</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1.3</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Liaise with the chef about the menu, available portions and specials.</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1.4</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Carry out </w:t>
            </w:r>
            <w:r w:rsidRPr="008F2A93">
              <w:rPr>
                <w:rStyle w:val="BoldandItalics"/>
              </w:rPr>
              <w:t>mise en place</w:t>
            </w:r>
            <w:r w:rsidRPr="008F2A93">
              <w:t xml:space="preserve"> according to enterprise procedures and requirements.</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1.5</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Check availability of bar stock and food items, </w:t>
            </w:r>
            <w:r w:rsidRPr="008F2A93">
              <w:rPr>
                <w:rStyle w:val="BoldandItalics"/>
              </w:rPr>
              <w:t>equipment</w:t>
            </w:r>
            <w:r w:rsidRPr="008F2A93">
              <w:t xml:space="preserve"> cleanliness and quantity required for food and beverage service according to established systems and procedures.</w:t>
            </w:r>
          </w:p>
        </w:tc>
      </w:tr>
      <w:tr w:rsidTr="007C677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w:t>
            </w:r>
          </w:p>
        </w:tc>
        <w:tc>
          <w:tcPr>
            <w:tcW w:w="2410" w:type="dxa"/>
            <w:vMerge w:val="restart"/>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Serve menu, bar and wine list items to customers.</w:t>
            </w: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2.1</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Greet customers courteously and appropriately according to allocated table plan and provide relevant </w:t>
            </w:r>
            <w:r w:rsidRPr="008F2A93">
              <w:rPr>
                <w:rStyle w:val="BoldandItalics"/>
              </w:rPr>
              <w:t>information</w:t>
            </w:r>
            <w:r w:rsidRPr="008F2A93">
              <w:t>.</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2.2</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Recommend menu items and alcoholic and non-alcoholic beverages to meet individual</w:t>
            </w:r>
            <w:r w:rsidRPr="008F2A93">
              <w:t xml:space="preserve"> needs, </w:t>
            </w:r>
            <w:r w:rsidRPr="008F2A93">
              <w:rPr>
                <w:rStyle w:val="BoldandItalics"/>
              </w:rPr>
              <w:t>special requests or dietary requirements</w:t>
            </w:r>
            <w:r w:rsidRPr="008F2A93">
              <w:t xml:space="preserve"> of customers and up-sell as appropriate.</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2.3</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Prepare alcoholic and non-alcoholic beverages and serve menu items and wines, using appropriate service methods to meet customer expectations of quality, </w:t>
            </w:r>
            <w:r w:rsidRPr="008F2A93">
              <w:t>presentation and timeliness of delivery.</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2.4</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Work cooperatively as part of the floor or bar team and according to the work plan.</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2.5</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Follow workplace safety and hygiene procedures according to enterprise and legislative requirements.</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2.6</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Provide q</w:t>
            </w:r>
            <w:r w:rsidRPr="008F2A93">
              <w:t xml:space="preserve">uality customer service and deal appropriately with complaints according to enterprise procedures. </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2.7</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Identify problems, determine possible solutions and take appropriate action to resolve the situation according to job role and enterprise procedures.</w:t>
            </w:r>
          </w:p>
        </w:tc>
      </w:tr>
      <w:tr w:rsidTr="007C677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8F2A93" w:rsidP="008F2A93">
            <w:pPr>
              <w:pStyle w:val="List"/>
            </w:pPr>
            <w:r w:rsidRPr="008F2A93">
              <w:t>2.8</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rPr>
                <w:rStyle w:val="BoldandItalics"/>
              </w:rPr>
              <w:t>Process accounts</w:t>
            </w:r>
            <w:r w:rsidRPr="008F2A93">
              <w:t xml:space="preserve"> and payment according to enterprise procedures and farewell customers appropriately.</w:t>
            </w:r>
          </w:p>
        </w:tc>
      </w:tr>
      <w:tr w:rsidTr="007C677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3</w:t>
            </w:r>
          </w:p>
        </w:tc>
        <w:tc>
          <w:tcPr>
            <w:tcW w:w="2410" w:type="dxa"/>
            <w:vMerge w:val="restart"/>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Complete end of service procedures.</w:t>
            </w: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3.1</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Complete </w:t>
            </w:r>
            <w:r w:rsidRPr="008F2A93">
              <w:rPr>
                <w:rStyle w:val="BoldandItalics"/>
              </w:rPr>
              <w:t>end of service procedures</w:t>
            </w:r>
            <w:r w:rsidRPr="008F2A93">
              <w:t xml:space="preserve"> according to enterprise procedures, OHS requirements and </w:t>
            </w:r>
            <w:r w:rsidRPr="008F2A93">
              <w:rPr>
                <w:rStyle w:val="BoldandItalics"/>
              </w:rPr>
              <w:t>environmental considerations</w:t>
            </w:r>
            <w:r w:rsidRPr="008F2A93">
              <w:t>.</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3.2</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Store food and beverage service items, equipment and commodities appropriately to minimise waste.</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3.3</w:t>
            </w:r>
          </w:p>
        </w:tc>
        <w:tc>
          <w:tcPr>
            <w:tcW w:w="577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 xml:space="preserve">Check bar closing stock, prepare a requisition for replacement stock and complete timesheets where </w:t>
            </w:r>
            <w:r w:rsidRPr="008F2A93">
              <w:t>appropriate.</w:t>
            </w:r>
          </w:p>
        </w:tc>
      </w:tr>
      <w:tr w:rsidTr="007C677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F2A93">
            <w:pPr>
              <w:pStyle w:val="List"/>
              <w:rPr>
                <w:lang w:val="en-NZ"/>
              </w:rPr>
            </w:pPr>
            <w:r w:rsidRPr="008F2A93">
              <w:t>3.4</w:t>
            </w:r>
          </w:p>
        </w:tc>
        <w:tc>
          <w:tcPr>
            <w:tcW w:w="5777" w:type="dxa"/>
            <w:tcBorders>
              <w:top w:val="nil"/>
              <w:left w:val="nil"/>
              <w:bottom w:val="nil"/>
              <w:right w:val="nil"/>
            </w:tcBorders>
            <w:tcMar>
              <w:top w:w="0" w:type="dxa"/>
              <w:left w:w="62" w:type="dxa"/>
              <w:bottom w:w="0" w:type="dxa"/>
              <w:right w:w="62" w:type="dxa"/>
            </w:tcMar>
          </w:tcPr>
          <w:p w:rsidR="00000000" w:rsidRPr="008F2A93" w:rsidP="008F2A93">
            <w:pPr>
              <w:pStyle w:val="List"/>
            </w:pPr>
            <w:r w:rsidRPr="008F2A93">
              <w:t>Participate in debriefing sessions with colleagues where appropriate, identifying possible improvements.</w:t>
            </w: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9" w:name="O_146891"/>
      <w:bookmarkEnd w:id="9"/>
      <w:r w:rsidRPr="008F2A93">
        <w:t>Required Skills and Knowledge</w:t>
      </w:r>
    </w:p>
    <w:tbl>
      <w:tblPr>
        <w:tblW w:w="0" w:type="auto"/>
        <w:tblLayout w:type="fixed"/>
        <w:tblCellMar>
          <w:left w:w="62" w:type="dxa"/>
          <w:right w:w="62" w:type="dxa"/>
        </w:tblCellMar>
        <w:tblLook w:val="0000"/>
      </w:tblPr>
      <w:tblGrid>
        <w:gridCol w:w="9180"/>
      </w:tblGrid>
      <w:tr w:rsidTr="007C677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REQUIRED SKILLS AND KNOWLEDGE</w:t>
            </w:r>
          </w:p>
        </w:tc>
      </w:tr>
      <w:tr w:rsidTr="007C67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This section descri</w:t>
            </w:r>
            <w:r w:rsidRPr="008F2A93">
              <w:t>bes the essential skills and knowledge and their level, required for this unit.</w:t>
            </w:r>
          </w:p>
        </w:tc>
      </w:tr>
      <w:tr w:rsidTr="007C67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The following skills must be assessed as part of this unit:</w:t>
            </w:r>
          </w:p>
          <w:p w:rsidR="00000000" w:rsidRPr="008F2A93" w:rsidP="008F2A93">
            <w:pPr>
              <w:pStyle w:val="ListBullet"/>
            </w:pPr>
            <w:r w:rsidRPr="008F2A93">
              <w:t>planning and organising work in the floor and bar environment, including:</w:t>
            </w:r>
          </w:p>
          <w:p w:rsidR="00000000" w:rsidRPr="008F2A93" w:rsidP="008F2A93">
            <w:pPr>
              <w:pStyle w:val="ListBullet"/>
            </w:pPr>
            <w:r w:rsidRPr="008F2A93">
              <w:t xml:space="preserve">prioritising and sequencing tasks and </w:t>
            </w:r>
            <w:r w:rsidRPr="008F2A93">
              <w:t>procedures according to enterprise requirements</w:t>
            </w:r>
          </w:p>
          <w:p w:rsidR="00000000" w:rsidRPr="008F2A93" w:rsidP="008F2A93">
            <w:pPr>
              <w:pStyle w:val="ListBullet"/>
            </w:pPr>
            <w:r w:rsidRPr="008F2A93">
              <w:t>collecting information and resources</w:t>
            </w:r>
          </w:p>
          <w:p w:rsidR="00000000" w:rsidRPr="008F2A93" w:rsidP="008F2A93">
            <w:pPr>
              <w:pStyle w:val="ListBullet"/>
            </w:pPr>
            <w:r w:rsidRPr="008F2A93">
              <w:t>working within or setting timelines</w:t>
            </w:r>
          </w:p>
          <w:p w:rsidR="00000000" w:rsidRPr="008F2A93" w:rsidP="008F2A93">
            <w:pPr>
              <w:pStyle w:val="ListBullet"/>
            </w:pPr>
            <w:r w:rsidRPr="008F2A93">
              <w:t>integration and application of food and beverage service skills, including mise en place, service procedures, close down and customer r</w:t>
            </w:r>
            <w:r w:rsidRPr="008F2A93">
              <w:t>elations</w:t>
            </w:r>
          </w:p>
          <w:p w:rsidR="00000000" w:rsidRPr="008F2A93" w:rsidP="008F2A93">
            <w:pPr>
              <w:pStyle w:val="ListBullet"/>
            </w:pPr>
            <w:r w:rsidRPr="008F2A93">
              <w:t>team participation and providing support to team members as required</w:t>
            </w:r>
          </w:p>
          <w:p w:rsidR="00000000" w:rsidRPr="008F2A93" w:rsidP="008F2A93">
            <w:pPr>
              <w:pStyle w:val="ListBullet"/>
            </w:pPr>
            <w:r w:rsidRPr="008F2A93">
              <w:t>using safe and hygienic work practices in relation to provision of food and beverage services and according to enterprise and legislative requirements</w:t>
            </w:r>
          </w:p>
          <w:p w:rsidR="00000000" w:rsidRPr="008F2A93" w:rsidP="008F2A93">
            <w:pPr>
              <w:pStyle w:val="ListBullet"/>
            </w:pPr>
            <w:r w:rsidRPr="008F2A93">
              <w:t>communication skills to read workplace documents, deal effectively with colleagues and customers, and resolve problems</w:t>
            </w:r>
          </w:p>
          <w:p w:rsidR="00000000" w:rsidP="008F2A93">
            <w:pPr>
              <w:pStyle w:val="ListBullet"/>
              <w:rPr>
                <w:lang w:val="en-NZ"/>
              </w:rPr>
            </w:pPr>
            <w:r w:rsidRPr="008F2A93">
              <w:t>numeracy skills to calculate or estimate bills, stock requirements and required ingredients, materials or equipment.</w:t>
            </w:r>
          </w:p>
        </w:tc>
      </w:tr>
      <w:tr w:rsidTr="007C67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The following kno</w:t>
            </w:r>
            <w:r w:rsidRPr="008F2A93">
              <w:t>wledge must be assessed as part of this unit:</w:t>
            </w:r>
          </w:p>
          <w:p w:rsidR="00000000" w:rsidRPr="008F2A93" w:rsidP="008F2A93">
            <w:pPr>
              <w:pStyle w:val="ListBullet"/>
            </w:pPr>
            <w:r w:rsidRPr="008F2A93">
              <w:t>relevant legislative and regulatory requirements related to hygiene, health, safety, security and provision of hospitality products and services</w:t>
            </w:r>
          </w:p>
          <w:p w:rsidR="00000000" w:rsidRPr="008F2A93" w:rsidP="008F2A93">
            <w:pPr>
              <w:pStyle w:val="ListBullet"/>
            </w:pPr>
            <w:r w:rsidRPr="008F2A93">
              <w:t>current knowledge of food and beverage menu items offered by the</w:t>
            </w:r>
            <w:r w:rsidRPr="008F2A93">
              <w:t xml:space="preserve"> enterprise.</w:t>
            </w:r>
          </w:p>
        </w:tc>
      </w:tr>
    </w:tbl>
    <w:p w:rsidR="007C677C" w:rsidP="008F2A93">
      <w:pPr>
        <w:pStyle w:val="BodyText"/>
      </w:pPr>
    </w:p>
    <w:p w:rsidR="007C677C" w:rsidP="008F2A93">
      <w:pPr>
        <w:pStyle w:val="BodyText"/>
      </w:pPr>
    </w:p>
    <w:p w:rsidR="00000000" w:rsidRPr="008F2A93" w:rsidP="008F2A93">
      <w:pPr>
        <w:pStyle w:val="Heading1"/>
      </w:pPr>
      <w:bookmarkStart w:id="10" w:name="O_146892"/>
      <w:bookmarkEnd w:id="10"/>
      <w:r w:rsidRPr="008F2A93">
        <w:t>Evidence Guide</w:t>
      </w:r>
    </w:p>
    <w:tbl>
      <w:tblPr>
        <w:tblW w:w="0" w:type="auto"/>
        <w:tblLayout w:type="fixed"/>
        <w:tblCellMar>
          <w:left w:w="62" w:type="dxa"/>
          <w:right w:w="62" w:type="dxa"/>
        </w:tblCellMar>
        <w:tblLook w:val="0000"/>
      </w:tblPr>
      <w:tblGrid>
        <w:gridCol w:w="3345"/>
        <w:gridCol w:w="5835"/>
      </w:tblGrid>
      <w:tr w:rsidTr="007C677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EVIDENCE GUIDE</w:t>
            </w:r>
          </w:p>
        </w:tc>
      </w:tr>
      <w:tr w:rsidTr="007C6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 xml:space="preserve">The evidence guide provides advice on assessment and must be read in conjunction with the performance criteria, required skills and knowledge, </w:t>
            </w:r>
            <w:r w:rsidRPr="008F2A93">
              <w:t>the range statement and the Assessment Guidelines for this Training Package.</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Evidence of the following is essential:</w:t>
            </w:r>
          </w:p>
          <w:p w:rsidR="00000000" w:rsidRPr="008F2A93" w:rsidP="008F2A93">
            <w:pPr>
              <w:pStyle w:val="ListBullet"/>
            </w:pPr>
            <w:r w:rsidRPr="008F2A93">
              <w:t>collection of direct, indirect and supplementary evidence showing provision of integrated service for a minimum of 12 complete food service periods in order to address a range of food and beverage service styles (cafe or bistro, table d'hôte, à la carte an</w:t>
            </w:r>
            <w:r w:rsidRPr="008F2A93">
              <w:t>d functions), food and beverage service periods (lunch, dinner and functions) and menu items</w:t>
            </w:r>
          </w:p>
          <w:p w:rsidR="00000000" w:rsidRPr="008F2A93" w:rsidP="008F2A93">
            <w:pPr>
              <w:pStyle w:val="ListBullet"/>
            </w:pPr>
            <w:r w:rsidRPr="008F2A93">
              <w:t>service of a wide range of food and beverage items for a menu</w:t>
            </w:r>
          </w:p>
          <w:p w:rsidR="00000000" w:rsidRPr="008F2A93" w:rsidP="008F2A93">
            <w:pPr>
              <w:pStyle w:val="ListBullet"/>
            </w:pPr>
            <w:r w:rsidRPr="008F2A93">
              <w:t>ability to carry out a number of activities effectively and simultaneously</w:t>
            </w:r>
          </w:p>
          <w:p w:rsidR="00000000" w:rsidRPr="008F2A93" w:rsidP="008F2A93">
            <w:pPr>
              <w:pStyle w:val="ListBullet"/>
            </w:pPr>
            <w:r w:rsidRPr="008F2A93">
              <w:t>ability to deal with typic</w:t>
            </w:r>
            <w:r w:rsidRPr="008F2A93">
              <w:t xml:space="preserve">al issues such as workplace time constraints, late arrivals, no-shows, walk-ins and other problems </w:t>
            </w:r>
          </w:p>
          <w:p w:rsidR="00000000" w:rsidRPr="008F2A93" w:rsidP="008F2A93">
            <w:pPr>
              <w:pStyle w:val="ListBullet"/>
            </w:pPr>
            <w:r w:rsidRPr="008F2A93">
              <w:t>ability to meet, greet and interact positively with a diverse range of customers throughout the hospitality experience</w:t>
            </w:r>
          </w:p>
          <w:p w:rsidR="00000000" w:rsidRPr="008F2A93" w:rsidP="008F2A93">
            <w:pPr>
              <w:pStyle w:val="ListBullet"/>
            </w:pPr>
            <w:r w:rsidRPr="008F2A93">
              <w:t>ability to maintain the cleanliness a</w:t>
            </w:r>
            <w:r w:rsidRPr="008F2A93">
              <w:t>nd tidiness of work areas, including dealing with disposables and recyclables</w:t>
            </w:r>
          </w:p>
          <w:p w:rsidR="00000000" w:rsidRPr="008F2A93" w:rsidP="008F2A93">
            <w:pPr>
              <w:pStyle w:val="ListBullet"/>
            </w:pPr>
            <w:r w:rsidRPr="008F2A93">
              <w:t>ability to participate in the service process and work flow as part of a team and take responsibility for own work and the quality of outcomes</w:t>
            </w:r>
          </w:p>
          <w:p w:rsidR="00000000" w:rsidP="008F2A93">
            <w:pPr>
              <w:pStyle w:val="ListBullet"/>
              <w:rPr>
                <w:lang w:val="en-NZ"/>
              </w:rPr>
            </w:pPr>
            <w:r w:rsidRPr="008F2A93">
              <w:t>compliance with relevant legislativ</w:t>
            </w:r>
            <w:r w:rsidRPr="008F2A93">
              <w:t>e and regulatory requirements, OHS requirements and demonstrated health and safety practices.</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Context of and specific resources for assessment</w:t>
            </w:r>
            <w:r w:rsidRPr="008F2A93">
              <w:t xml:space="preserve"> </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Assessment must ensure:</w:t>
            </w:r>
          </w:p>
          <w:p w:rsidR="00000000" w:rsidRPr="008F2A93" w:rsidP="008F2A93">
            <w:pPr>
              <w:pStyle w:val="ListBullet"/>
            </w:pPr>
            <w:r w:rsidRPr="008F2A93">
              <w:t>demonstration of skills within a fully-operational hospitality environment, including industry-current equipment and actual products and services as described in the Assessment Guidelines</w:t>
            </w:r>
          </w:p>
          <w:p w:rsidR="00000000" w:rsidP="008F2A93">
            <w:pPr>
              <w:pStyle w:val="ListBullet"/>
              <w:rPr>
                <w:lang w:val="en-NZ"/>
              </w:rPr>
            </w:pPr>
            <w:r w:rsidRPr="008F2A93">
              <w:t xml:space="preserve">presence of industry-realistic conditions such as commercial ratios </w:t>
            </w:r>
            <w:r w:rsidRPr="008F2A93">
              <w:t>of customers to staff typically found in a busy commercial food outlet.</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Methods of assessment</w:t>
            </w:r>
            <w:r w:rsidRPr="008F2A93">
              <w:t xml:space="preserve"> </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 xml:space="preserve">A range of assessment methods should be used to assess practical skills and knowledge. The following examples are appropriate for this unit: </w:t>
            </w:r>
          </w:p>
          <w:p w:rsidR="00000000" w:rsidRPr="008F2A93" w:rsidP="008F2A93">
            <w:pPr>
              <w:pStyle w:val="ListBullet"/>
            </w:pPr>
            <w:r w:rsidRPr="008F2A93">
              <w:t>training recor</w:t>
            </w:r>
            <w:r w:rsidRPr="008F2A93">
              <w:t>d book used as part of traineeship arrangements</w:t>
            </w:r>
          </w:p>
          <w:p w:rsidR="00000000" w:rsidRPr="008F2A93" w:rsidP="008F2A93">
            <w:pPr>
              <w:pStyle w:val="ListBullet"/>
            </w:pPr>
            <w:r w:rsidRPr="008F2A93">
              <w:t>direct observation of the candidate serving food and beverage menu items in a commercial hospitality setting</w:t>
            </w:r>
          </w:p>
          <w:p w:rsidR="00000000" w:rsidRPr="008F2A93" w:rsidP="008F2A93">
            <w:pPr>
              <w:pStyle w:val="ListBullet"/>
            </w:pPr>
            <w:r w:rsidRPr="008F2A93">
              <w:t>evaluation of customer feedback about service of food and beverage items, including speed and timin</w:t>
            </w:r>
            <w:r w:rsidRPr="008F2A93">
              <w:t>g of service</w:t>
            </w:r>
          </w:p>
          <w:p w:rsidR="00000000" w:rsidRPr="008F2A93" w:rsidP="008F2A93">
            <w:pPr>
              <w:pStyle w:val="ListBullet"/>
            </w:pPr>
            <w:r w:rsidRPr="008F2A93">
              <w:t>written or oral questions to test knowledge about service techniques, equipment and OHS requirements</w:t>
            </w:r>
          </w:p>
          <w:p w:rsidR="00000000" w:rsidRPr="008F2A93" w:rsidP="008F2A93">
            <w:pPr>
              <w:pStyle w:val="ListBullet"/>
            </w:pPr>
            <w:r w:rsidRPr="008F2A93">
              <w:t>review of portfolios of evidence and third-party workplace reports of on-the-job performance by the candidate.</w:t>
            </w:r>
          </w:p>
          <w:p w:rsidR="00000000" w:rsidP="008F2A93">
            <w:pPr>
              <w:pStyle w:val="BodyText"/>
              <w:rPr>
                <w:lang w:val="en-NZ"/>
              </w:rPr>
            </w:pPr>
            <w:r w:rsidRPr="008F2A93">
              <w:t xml:space="preserve">Holistic assessment with other </w:t>
            </w:r>
            <w:r w:rsidRPr="008F2A93">
              <w:t xml:space="preserve">units relevant to the industry sector, workplace and job role is recommended. </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F2A93" w:rsidP="008F2A93">
            <w:pPr>
              <w:pStyle w:val="BodyText"/>
            </w:pPr>
            <w:r w:rsidRPr="008F2A93">
              <w:t>Emp</w:t>
            </w:r>
            <w:r w:rsidRPr="008F2A93">
              <w:t>loyability skills embedded in this unit should be assessed holistically with other relevant units that make up the skill set or qualification and in the context of the job role.</w:t>
            </w:r>
          </w:p>
        </w:tc>
      </w:tr>
    </w:tbl>
    <w:p w:rsidR="007C677C" w:rsidP="008F2A93">
      <w:pPr>
        <w:pStyle w:val="BodyText"/>
      </w:pPr>
    </w:p>
    <w:p w:rsidR="007C677C" w:rsidP="008F2A93">
      <w:pPr>
        <w:pStyle w:val="BodyText"/>
      </w:pPr>
    </w:p>
    <w:p w:rsidR="00000000" w:rsidRPr="008F2A93" w:rsidP="008F2A93">
      <w:pPr>
        <w:pStyle w:val="Heading1"/>
      </w:pPr>
      <w:bookmarkStart w:id="11" w:name="O_146893"/>
      <w:bookmarkEnd w:id="11"/>
      <w:r w:rsidRPr="008F2A93">
        <w:t>Range Statement</w:t>
      </w:r>
    </w:p>
    <w:tbl>
      <w:tblPr>
        <w:tblW w:w="0" w:type="auto"/>
        <w:tblLayout w:type="fixed"/>
        <w:tblCellMar>
          <w:left w:w="62" w:type="dxa"/>
          <w:right w:w="62" w:type="dxa"/>
        </w:tblCellMar>
        <w:tblLook w:val="0000"/>
      </w:tblPr>
      <w:tblGrid>
        <w:gridCol w:w="3345"/>
        <w:gridCol w:w="5835"/>
      </w:tblGrid>
      <w:tr w:rsidTr="007C677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RANGE STATEMENT</w:t>
            </w:r>
          </w:p>
        </w:tc>
      </w:tr>
      <w:tr w:rsidTr="007C6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The range statement relates to the unit of competency as a whole. It allows for different work environments and situations that may affect performance. Bold italicised wording in the performance criteria is detailed below.</w:t>
            </w:r>
          </w:p>
        </w:tc>
      </w:tr>
      <w:tr w:rsidTr="007C6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Food and beverage service</w:t>
            </w:r>
            <w:r w:rsidRPr="008F2A93">
              <w:t xml:space="preserve"> mu</w:t>
            </w:r>
            <w:r w:rsidRPr="008F2A93">
              <w:t>st cover the following service periods:</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lunch</w:t>
            </w:r>
          </w:p>
          <w:p w:rsidR="00000000" w:rsidRPr="008F2A93" w:rsidP="008F2A93">
            <w:pPr>
              <w:pStyle w:val="ListBullet"/>
            </w:pPr>
            <w:r w:rsidRPr="008F2A93">
              <w:t>dinner</w:t>
            </w:r>
          </w:p>
          <w:p w:rsidR="00000000" w:rsidP="008F2A93">
            <w:pPr>
              <w:pStyle w:val="ListBullet"/>
              <w:rPr>
                <w:lang w:val="en-NZ"/>
              </w:rPr>
            </w:pPr>
            <w:r w:rsidRPr="008F2A93">
              <w:t>function.</w:t>
            </w:r>
          </w:p>
        </w:tc>
      </w:tr>
      <w:tr w:rsidTr="007C6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Type of menu and style of service</w:t>
            </w:r>
            <w:r w:rsidRPr="008F2A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set menu (table d'hôte)</w:t>
            </w:r>
          </w:p>
          <w:p w:rsidR="00000000" w:rsidRPr="008F2A93" w:rsidP="008F2A93">
            <w:pPr>
              <w:pStyle w:val="ListBullet"/>
            </w:pPr>
            <w:r w:rsidRPr="008F2A93">
              <w:t>à la carte</w:t>
            </w:r>
          </w:p>
          <w:p w:rsidR="00000000" w:rsidRPr="008F2A93" w:rsidP="008F2A93">
            <w:pPr>
              <w:pStyle w:val="ListBullet"/>
            </w:pPr>
            <w:r w:rsidRPr="008F2A93">
              <w:t>function requiring cocktail, finger food, set menu or buffet</w:t>
            </w:r>
          </w:p>
          <w:p w:rsidR="00000000" w:rsidRPr="008F2A93" w:rsidP="008F2A93">
            <w:pPr>
              <w:pStyle w:val="ListBullet"/>
            </w:pPr>
            <w:r w:rsidRPr="008F2A93">
              <w:t>cafe or bistro espresso coffee service</w:t>
            </w:r>
          </w:p>
          <w:p w:rsidR="00000000" w:rsidRPr="008F2A93" w:rsidP="008F2A93">
            <w:pPr>
              <w:pStyle w:val="ListBullet"/>
            </w:pPr>
            <w:r w:rsidRPr="008F2A93">
              <w:t>afternoon tea service</w:t>
            </w:r>
          </w:p>
          <w:p w:rsidR="00000000" w:rsidRPr="008F2A93" w:rsidP="008F2A93">
            <w:pPr>
              <w:pStyle w:val="ListBullet"/>
            </w:pPr>
            <w:r w:rsidRPr="008F2A93">
              <w:t>wine service</w:t>
            </w:r>
          </w:p>
          <w:p w:rsidR="00000000" w:rsidRPr="008F2A93" w:rsidP="008F2A93">
            <w:pPr>
              <w:pStyle w:val="ListBullet"/>
            </w:pPr>
            <w:r w:rsidRPr="008F2A93">
              <w:t>cocktail bar service</w:t>
            </w:r>
          </w:p>
          <w:p w:rsidR="00000000" w:rsidP="008F2A93">
            <w:pPr>
              <w:pStyle w:val="ListBullet"/>
              <w:rPr>
                <w:lang w:val="en-NZ"/>
              </w:rPr>
            </w:pPr>
            <w:r w:rsidRPr="008F2A93">
              <w:t>plate service.</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Mise en place</w:t>
            </w:r>
            <w:r w:rsidRPr="008F2A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preparing bar garnishes, condiments and other commodities</w:t>
            </w:r>
          </w:p>
          <w:p w:rsidR="00000000" w:rsidRPr="008F2A93" w:rsidP="008F2A93">
            <w:pPr>
              <w:pStyle w:val="ListBullet"/>
            </w:pPr>
            <w:r w:rsidRPr="008F2A93">
              <w:t>preparing alcoholic and non-alcoholic beverage orders</w:t>
            </w:r>
          </w:p>
          <w:p w:rsidR="00000000" w:rsidRPr="008F2A93" w:rsidP="008F2A93">
            <w:pPr>
              <w:pStyle w:val="ListBullet"/>
            </w:pPr>
            <w:r w:rsidRPr="008F2A93">
              <w:t>assembling and preparing items and ingred</w:t>
            </w:r>
            <w:r w:rsidRPr="008F2A93">
              <w:t>ients for silver or gueridon service</w:t>
            </w:r>
          </w:p>
          <w:p w:rsidR="00000000" w:rsidP="008F2A93">
            <w:pPr>
              <w:pStyle w:val="ListBullet"/>
              <w:rPr>
                <w:lang w:val="en-NZ"/>
              </w:rPr>
            </w:pPr>
            <w:r w:rsidRPr="008F2A93">
              <w:t>organising serviceware and equipment.</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 xml:space="preserve">Food and beverage service </w:t>
            </w:r>
            <w:r w:rsidRPr="008F2A93">
              <w:rPr>
                <w:rStyle w:val="BoldandItalics"/>
              </w:rPr>
              <w:t>equipment</w:t>
            </w:r>
            <w:r w:rsidRPr="008F2A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glassware for alcoholic and non-alcoholic beverages</w:t>
            </w:r>
          </w:p>
          <w:p w:rsidR="00000000" w:rsidRPr="008F2A93" w:rsidP="008F2A93">
            <w:pPr>
              <w:pStyle w:val="ListBullet"/>
            </w:pPr>
            <w:r w:rsidRPr="008F2A93">
              <w:t>ice buckets</w:t>
            </w:r>
          </w:p>
          <w:p w:rsidR="00000000" w:rsidRPr="008F2A93" w:rsidP="008F2A93">
            <w:pPr>
              <w:pStyle w:val="ListBullet"/>
            </w:pPr>
            <w:r w:rsidRPr="008F2A93">
              <w:t>crockery</w:t>
            </w:r>
          </w:p>
          <w:p w:rsidR="00000000" w:rsidRPr="008F2A93" w:rsidP="008F2A93">
            <w:pPr>
              <w:pStyle w:val="ListBullet"/>
            </w:pPr>
            <w:r w:rsidRPr="008F2A93">
              <w:t>cutlery</w:t>
            </w:r>
          </w:p>
          <w:p w:rsidR="00000000" w:rsidRPr="008F2A93" w:rsidP="008F2A93">
            <w:pPr>
              <w:pStyle w:val="ListBullet"/>
            </w:pPr>
            <w:r w:rsidRPr="008F2A93">
              <w:t>platters, lids and covers</w:t>
            </w:r>
          </w:p>
          <w:p w:rsidR="00000000" w:rsidRPr="008F2A93" w:rsidP="008F2A93">
            <w:pPr>
              <w:pStyle w:val="ListBullet"/>
            </w:pPr>
            <w:r w:rsidRPr="008F2A93">
              <w:t>service utensils</w:t>
            </w:r>
          </w:p>
          <w:p w:rsidR="00000000" w:rsidRPr="008F2A93" w:rsidP="008F2A93">
            <w:pPr>
              <w:pStyle w:val="ListBullet"/>
            </w:pPr>
            <w:r w:rsidRPr="008F2A93">
              <w:t>oven to tableware</w:t>
            </w:r>
          </w:p>
          <w:p w:rsidR="00000000" w:rsidRPr="008F2A93" w:rsidP="008F2A93">
            <w:pPr>
              <w:pStyle w:val="ListBullet"/>
            </w:pPr>
            <w:r w:rsidRPr="008F2A93">
              <w:t>condiments and condiment containers</w:t>
            </w:r>
          </w:p>
          <w:p w:rsidR="00000000" w:rsidRPr="008F2A93" w:rsidP="008F2A93">
            <w:pPr>
              <w:pStyle w:val="ListBullet"/>
            </w:pPr>
            <w:r w:rsidRPr="008F2A93">
              <w:t>linen</w:t>
            </w:r>
          </w:p>
          <w:p w:rsidR="00000000" w:rsidRPr="008F2A93" w:rsidP="008F2A93">
            <w:pPr>
              <w:pStyle w:val="ListBullet"/>
            </w:pPr>
            <w:r w:rsidRPr="008F2A93">
              <w:t>chairs</w:t>
            </w:r>
          </w:p>
          <w:p w:rsidR="00000000" w:rsidRPr="008F2A93" w:rsidP="008F2A93">
            <w:pPr>
              <w:pStyle w:val="ListBullet"/>
            </w:pPr>
            <w:r w:rsidRPr="008F2A93">
              <w:t>tables</w:t>
            </w:r>
          </w:p>
          <w:p w:rsidR="00000000" w:rsidRPr="008F2A93" w:rsidP="008F2A93">
            <w:pPr>
              <w:pStyle w:val="ListBullet"/>
            </w:pPr>
            <w:r w:rsidRPr="008F2A93">
              <w:t>food menus</w:t>
            </w:r>
          </w:p>
          <w:p w:rsidR="00000000" w:rsidRPr="008F2A93" w:rsidP="008F2A93">
            <w:pPr>
              <w:pStyle w:val="ListBullet"/>
            </w:pPr>
            <w:r w:rsidRPr="008F2A93">
              <w:t>wine, bar or cocktail lists</w:t>
            </w:r>
          </w:p>
          <w:p w:rsidR="00000000" w:rsidRPr="008F2A93" w:rsidP="008F2A93">
            <w:pPr>
              <w:pStyle w:val="ListBullet"/>
            </w:pPr>
            <w:r w:rsidRPr="008F2A93">
              <w:t>display materials</w:t>
            </w:r>
          </w:p>
          <w:p w:rsidR="00000000" w:rsidRPr="008F2A93" w:rsidP="008F2A93">
            <w:pPr>
              <w:pStyle w:val="ListBullet"/>
            </w:pPr>
            <w:r w:rsidRPr="008F2A93">
              <w:t>tea and coffee making equipment</w:t>
            </w:r>
          </w:p>
          <w:p w:rsidR="00000000" w:rsidRPr="008F2A93" w:rsidP="008F2A93">
            <w:pPr>
              <w:pStyle w:val="ListBullet"/>
            </w:pPr>
            <w:r w:rsidRPr="008F2A93">
              <w:t>espresso machine</w:t>
            </w:r>
          </w:p>
          <w:p w:rsidR="00000000" w:rsidRPr="008F2A93" w:rsidP="008F2A93">
            <w:pPr>
              <w:pStyle w:val="ListBullet"/>
            </w:pPr>
            <w:r w:rsidRPr="008F2A93">
              <w:t>elect</w:t>
            </w:r>
            <w:r w:rsidRPr="008F2A93">
              <w:t>ronic point-of-sale (POS) system with touch screen and/or PALM order pad</w:t>
            </w:r>
          </w:p>
          <w:p w:rsidR="00000000" w:rsidP="008F2A93">
            <w:pPr>
              <w:pStyle w:val="ListBullet"/>
              <w:rPr>
                <w:lang w:val="en-NZ"/>
              </w:rPr>
            </w:pPr>
            <w:r w:rsidRPr="008F2A93">
              <w:t>electronic funds transfer at point of sale (EFTPOS) equipment.</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Information</w:t>
            </w:r>
            <w:r w:rsidRPr="008F2A93">
              <w:t xml:space="preserve"> provided to customers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food menu options, choices and specials</w:t>
            </w:r>
          </w:p>
          <w:p w:rsidR="00000000" w:rsidRPr="008F2A93" w:rsidP="008F2A93">
            <w:pPr>
              <w:pStyle w:val="ListBullet"/>
            </w:pPr>
            <w:r w:rsidRPr="008F2A93">
              <w:t>wine and cocktail drink list</w:t>
            </w:r>
            <w:r w:rsidRPr="008F2A93">
              <w:t xml:space="preserve"> choices and specials</w:t>
            </w:r>
          </w:p>
          <w:p w:rsidR="00000000" w:rsidRPr="008F2A93" w:rsidP="008F2A93">
            <w:pPr>
              <w:pStyle w:val="ListBullet"/>
            </w:pPr>
            <w:r w:rsidRPr="008F2A93">
              <w:t>product knowledge of food, alcoholic and non-alcoholic beverages</w:t>
            </w:r>
          </w:p>
          <w:p w:rsidR="00000000" w:rsidP="008F2A93">
            <w:pPr>
              <w:pStyle w:val="ListBullet"/>
              <w:rPr>
                <w:lang w:val="en-NZ"/>
              </w:rPr>
            </w:pPr>
            <w:r w:rsidRPr="008F2A93">
              <w:t>local area knowledge and venue facilities.</w:t>
            </w:r>
          </w:p>
        </w:tc>
      </w:tr>
      <w:tr w:rsidTr="007C6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Special requests or dietary requirements</w:t>
            </w:r>
            <w:r w:rsidRPr="008F2A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cultural needs and restrictions</w:t>
            </w:r>
          </w:p>
          <w:p w:rsidR="00000000" w:rsidRPr="008F2A93" w:rsidP="008F2A93">
            <w:pPr>
              <w:pStyle w:val="ListBullet"/>
            </w:pPr>
            <w:r w:rsidRPr="008F2A93">
              <w:t>specific dietary requirements related to medical requirements, such as food exclusions for allergies and medications, and diabetic and other diets</w:t>
            </w:r>
          </w:p>
          <w:p w:rsidR="00000000" w:rsidP="008F2A93">
            <w:pPr>
              <w:pStyle w:val="ListBullet"/>
              <w:rPr>
                <w:lang w:val="en-NZ"/>
              </w:rPr>
            </w:pPr>
            <w:r w:rsidRPr="008F2A93">
              <w:t>preferences for particular ingredients and cooking methods.</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Process accounts</w:t>
            </w:r>
            <w:r w:rsidRPr="008F2A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depositing money in cash register, processing and giving change</w:t>
            </w:r>
          </w:p>
          <w:p w:rsidR="00000000" w:rsidRPr="008F2A93" w:rsidP="008F2A93">
            <w:pPr>
              <w:pStyle w:val="ListBullet"/>
            </w:pPr>
            <w:r w:rsidRPr="008F2A93">
              <w:t>using an electronic POS system with touch screen and/or PALM order pad</w:t>
            </w:r>
          </w:p>
          <w:p w:rsidR="00000000" w:rsidRPr="008F2A93" w:rsidP="008F2A93">
            <w:pPr>
              <w:pStyle w:val="ListBullet"/>
            </w:pPr>
            <w:r w:rsidRPr="008F2A93">
              <w:t>processing credit cards manually or EFTPOS</w:t>
            </w:r>
          </w:p>
          <w:p w:rsidR="00000000" w:rsidP="008F2A93">
            <w:pPr>
              <w:pStyle w:val="ListBullet"/>
              <w:rPr>
                <w:lang w:val="en-NZ"/>
              </w:rPr>
            </w:pPr>
            <w:r w:rsidRPr="008F2A93">
              <w:t>handing over account to the cashier to process.</w:t>
            </w:r>
          </w:p>
        </w:tc>
      </w:tr>
      <w:tr w:rsidTr="007C677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End of service procedures</w:t>
            </w:r>
            <w:r w:rsidRPr="008F2A9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safe storage of food and beverage items</w:t>
            </w:r>
          </w:p>
          <w:p w:rsidR="00000000" w:rsidRPr="008F2A93" w:rsidP="008F2A93">
            <w:pPr>
              <w:pStyle w:val="ListBullet"/>
            </w:pPr>
            <w:r w:rsidRPr="008F2A93">
              <w:t>cleaning procedures related to floor and bar areas and equipment</w:t>
            </w:r>
          </w:p>
          <w:p w:rsidR="00000000" w:rsidRPr="008F2A93" w:rsidP="008F2A93">
            <w:pPr>
              <w:pStyle w:val="ListBullet"/>
            </w:pPr>
            <w:r w:rsidRPr="008F2A93">
              <w:t xml:space="preserve">debriefing sessions, including quality service reviews </w:t>
            </w:r>
          </w:p>
          <w:p w:rsidR="00000000" w:rsidRPr="008F2A93" w:rsidP="008F2A93">
            <w:pPr>
              <w:pStyle w:val="ListBullet"/>
            </w:pPr>
            <w:r w:rsidRPr="008F2A93">
              <w:t>restocking</w:t>
            </w:r>
          </w:p>
          <w:p w:rsidR="00000000" w:rsidP="008F2A93">
            <w:pPr>
              <w:pStyle w:val="ListBullet"/>
              <w:rPr>
                <w:lang w:val="en-NZ"/>
              </w:rPr>
            </w:pPr>
            <w:r w:rsidRPr="008F2A93">
              <w:t>preparations for the next service period.</w:t>
            </w: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p>
        </w:tc>
      </w:tr>
      <w:tr w:rsidTr="007C677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BoldandItalics"/>
              </w:rPr>
              <w:t>Environmental considerations</w:t>
            </w:r>
            <w:r w:rsidRPr="008F2A93">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8F2A93" w:rsidP="008F2A93">
            <w:pPr>
              <w:pStyle w:val="ListBullet"/>
            </w:pPr>
            <w:r w:rsidRPr="008F2A93">
              <w:t>recycling and minimising waste</w:t>
            </w:r>
          </w:p>
          <w:p w:rsidR="00000000" w:rsidRPr="008F2A93" w:rsidP="008F2A93">
            <w:pPr>
              <w:pStyle w:val="ListBullet"/>
            </w:pPr>
            <w:r w:rsidRPr="008F2A93">
              <w:t>responsible disposal of waste</w:t>
            </w:r>
          </w:p>
          <w:p w:rsidR="00000000" w:rsidRPr="008F2A93" w:rsidP="008F2A93">
            <w:pPr>
              <w:pStyle w:val="ListBullet"/>
            </w:pPr>
            <w:r w:rsidRPr="008F2A93">
              <w:t>efficient energy use</w:t>
            </w:r>
          </w:p>
          <w:p w:rsidR="00000000" w:rsidRPr="008F2A93" w:rsidP="008F2A93">
            <w:pPr>
              <w:pStyle w:val="ListBullet"/>
            </w:pPr>
            <w:r w:rsidRPr="008F2A93">
              <w:t>efficient water use.</w:t>
            </w:r>
          </w:p>
        </w:tc>
      </w:tr>
    </w:tbl>
    <w:p w:rsidR="007C677C" w:rsidP="008F2A93">
      <w:pPr>
        <w:pStyle w:val="BodyText"/>
      </w:pPr>
    </w:p>
    <w:p w:rsidR="007C677C" w:rsidP="008F2A93">
      <w:pPr>
        <w:pStyle w:val="BodyText"/>
      </w:pPr>
    </w:p>
    <w:p w:rsidR="00000000" w:rsidRPr="008F2A93" w:rsidP="008F2A93">
      <w:pPr>
        <w:pStyle w:val="Heading1"/>
      </w:pPr>
      <w:bookmarkStart w:id="12" w:name="O_146894"/>
      <w:bookmarkEnd w:id="12"/>
      <w:r w:rsidRPr="008F2A93">
        <w:t>Unit Sector(s)</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r w:rsidRPr="008F2A93">
              <w:t>Hospitality</w:t>
            </w:r>
          </w:p>
        </w:tc>
      </w:tr>
    </w:tbl>
    <w:p w:rsidR="00000000" w:rsidRPr="008F2A93" w:rsidP="008F2A93">
      <w:pPr>
        <w:pStyle w:val="BodyText"/>
      </w:pPr>
    </w:p>
    <w:p w:rsidR="00000000" w:rsidRPr="008F2A93" w:rsidP="008F2A93">
      <w:pPr>
        <w:pStyle w:val="AllowPageBreak"/>
      </w:pPr>
    </w:p>
    <w:p w:rsidR="00000000" w:rsidRPr="008F2A93" w:rsidP="008F2A93">
      <w:pPr>
        <w:pStyle w:val="Heading1"/>
      </w:pPr>
      <w:bookmarkStart w:id="13" w:name="O_163325"/>
      <w:bookmarkEnd w:id="13"/>
      <w:r w:rsidRPr="008F2A93">
        <w:t>Competency field</w:t>
      </w:r>
    </w:p>
    <w:tbl>
      <w:tblPr>
        <w:tblW w:w="0" w:type="auto"/>
        <w:tblLayout w:type="fixed"/>
        <w:tblCellMar>
          <w:left w:w="62" w:type="dxa"/>
          <w:right w:w="62" w:type="dxa"/>
        </w:tblCellMar>
        <w:tblLook w:val="0000"/>
      </w:tblPr>
      <w:tblGrid>
        <w:gridCol w:w="2836"/>
        <w:gridCol w:w="6344"/>
      </w:tblGrid>
      <w:tr w:rsidTr="007C677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F2A93">
            <w:pPr>
              <w:pStyle w:val="BodyText"/>
              <w:rPr>
                <w:lang w:val="en-NZ"/>
              </w:rPr>
            </w:pPr>
            <w:r w:rsidRPr="008F2A93">
              <w:t>Food and Beverage</w:t>
            </w:r>
          </w:p>
        </w:tc>
      </w:tr>
      <w:tr w:rsidTr="007C677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F2A93" w:rsidP="008F2A93">
            <w:pPr>
              <w:pStyle w:val="BodyText"/>
            </w:pPr>
          </w:p>
        </w:tc>
      </w:tr>
    </w:tbl>
    <w:p w:rsidR="00000000" w:rsidRPr="008F2A93" w:rsidP="008F2A93">
      <w:pPr>
        <w:pStyle w:val="BodyText"/>
      </w:pPr>
    </w:p>
    <w:p w:rsidR="00000000" w:rsidRPr="008F2A93" w:rsidP="008F2A93"/>
    <w:sectPr w:rsidSect="008F2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77C" w:rsidP="007C6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C" w:rsidP="008F2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677C" w:rsidP="008F2A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C677C" w:rsidP="008F2A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77C" w:rsidP="007C67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C" w:rsidP="008F2A93">
    <w:pPr>
      <w:pStyle w:val="Header"/>
      <w:framePr w:wrap="around"/>
    </w:pPr>
    <w:r>
      <w:fldChar w:fldCharType="begin"/>
    </w:r>
    <w:r>
      <w:instrText xml:space="preserve"> TITLE   \* MERGEFORMAT </w:instrText>
    </w:r>
    <w:r>
      <w:fldChar w:fldCharType="separate"/>
    </w:r>
    <w:r>
      <w:t>SITHFAB020A Apply food and beverage skills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677C" w:rsidP="008F2A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ED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87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C0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A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A93"/>
    <w:pPr>
      <w:spacing w:before="360" w:after="60"/>
      <w:outlineLvl w:val="0"/>
    </w:pPr>
    <w:rPr>
      <w:sz w:val="32"/>
    </w:rPr>
  </w:style>
  <w:style w:type="paragraph" w:styleId="Heading2">
    <w:name w:val="heading 2"/>
    <w:basedOn w:val="HeadingBase"/>
    <w:next w:val="BodyText"/>
    <w:link w:val="Heading2Char"/>
    <w:qFormat/>
    <w:rsid w:val="008F2A93"/>
    <w:pPr>
      <w:keepLines/>
      <w:spacing w:before="240" w:after="120"/>
      <w:outlineLvl w:val="1"/>
    </w:pPr>
    <w:rPr>
      <w:sz w:val="28"/>
      <w:szCs w:val="40"/>
    </w:rPr>
  </w:style>
  <w:style w:type="paragraph" w:styleId="Heading3">
    <w:name w:val="heading 3"/>
    <w:basedOn w:val="HeadingBase"/>
    <w:next w:val="BodyText"/>
    <w:link w:val="Heading3Char"/>
    <w:qFormat/>
    <w:rsid w:val="008F2A93"/>
    <w:pPr>
      <w:spacing w:before="180" w:after="120"/>
      <w:outlineLvl w:val="2"/>
    </w:pPr>
    <w:rPr>
      <w:spacing w:val="-10"/>
      <w:kern w:val="32"/>
    </w:rPr>
  </w:style>
  <w:style w:type="paragraph" w:styleId="Heading4">
    <w:name w:val="heading 4"/>
    <w:basedOn w:val="HeadingBase"/>
    <w:next w:val="BodyText"/>
    <w:link w:val="Heading4Char"/>
    <w:qFormat/>
    <w:rsid w:val="008F2A93"/>
    <w:pPr>
      <w:spacing w:before="160" w:after="120"/>
      <w:outlineLvl w:val="3"/>
    </w:pPr>
    <w:rPr>
      <w:sz w:val="22"/>
    </w:rPr>
  </w:style>
  <w:style w:type="paragraph" w:styleId="Heading5">
    <w:name w:val="heading 5"/>
    <w:basedOn w:val="HeadingBase"/>
    <w:next w:val="Normal"/>
    <w:link w:val="Heading5Char"/>
    <w:qFormat/>
    <w:rsid w:val="008F2A93"/>
    <w:pPr>
      <w:spacing w:before="80"/>
      <w:outlineLvl w:val="4"/>
    </w:pPr>
    <w:rPr>
      <w:color w:val="918585"/>
      <w:sz w:val="20"/>
    </w:rPr>
  </w:style>
  <w:style w:type="paragraph" w:styleId="Heading6">
    <w:name w:val="heading 6"/>
    <w:basedOn w:val="HeadingBase"/>
    <w:next w:val="Normal"/>
    <w:link w:val="Heading6Char"/>
    <w:qFormat/>
    <w:rsid w:val="008F2A93"/>
    <w:pPr>
      <w:spacing w:before="60"/>
      <w:outlineLvl w:val="5"/>
    </w:pPr>
    <w:rPr>
      <w:color w:val="918585"/>
      <w:sz w:val="20"/>
    </w:rPr>
  </w:style>
  <w:style w:type="paragraph" w:styleId="Heading7">
    <w:name w:val="heading 7"/>
    <w:basedOn w:val="Normal"/>
    <w:next w:val="Normal"/>
    <w:link w:val="Heading7Char"/>
    <w:qFormat/>
    <w:rsid w:val="008F2A93"/>
    <w:pPr>
      <w:ind w:left="720"/>
      <w:outlineLvl w:val="6"/>
    </w:pPr>
    <w:rPr>
      <w:i/>
    </w:rPr>
  </w:style>
  <w:style w:type="paragraph" w:styleId="Heading8">
    <w:name w:val="heading 8"/>
    <w:basedOn w:val="Normal"/>
    <w:next w:val="Normal"/>
    <w:link w:val="Heading8Char"/>
    <w:qFormat/>
    <w:rsid w:val="008F2A93"/>
    <w:pPr>
      <w:ind w:left="720"/>
      <w:outlineLvl w:val="7"/>
    </w:pPr>
    <w:rPr>
      <w:i/>
    </w:rPr>
  </w:style>
  <w:style w:type="paragraph" w:styleId="Heading9">
    <w:name w:val="heading 9"/>
    <w:basedOn w:val="Normal"/>
    <w:next w:val="Normal"/>
    <w:link w:val="Heading9Char"/>
    <w:qFormat/>
    <w:rsid w:val="008F2A93"/>
    <w:pPr>
      <w:ind w:left="720"/>
      <w:outlineLvl w:val="8"/>
    </w:pPr>
    <w:rPr>
      <w:i/>
    </w:rPr>
  </w:style>
  <w:style w:type="character" w:default="1" w:styleId="DefaultParagraphFont">
    <w:name w:val="Default Paragraph Font"/>
    <w:uiPriority w:val="1"/>
    <w:unhideWhenUsed/>
    <w:rsid w:val="008F2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A93"/>
  </w:style>
  <w:style w:type="character" w:customStyle="1" w:styleId="Heading1Char">
    <w:name w:val="Heading 1 Char"/>
    <w:basedOn w:val="DefaultParagraphFont"/>
    <w:link w:val="Heading1"/>
    <w:rsid w:val="008F2A93"/>
    <w:rPr>
      <w:rFonts w:ascii="Times New Roman" w:eastAsia="Times New Roman" w:hAnsi="Times New Roman" w:cs="Times New Roman"/>
      <w:b/>
      <w:sz w:val="32"/>
      <w:szCs w:val="20"/>
      <w:lang w:eastAsia="en-US"/>
    </w:rPr>
  </w:style>
  <w:style w:type="paragraph" w:styleId="BodyText">
    <w:name w:val="Body Text"/>
    <w:basedOn w:val="Normal"/>
    <w:link w:val="BodyTextChar"/>
    <w:rsid w:val="008F2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A93"/>
    <w:rPr>
      <w:rFonts w:ascii="Times New Roman" w:eastAsia="Times New Roman" w:hAnsi="Times New Roman" w:cs="Times New Roman"/>
      <w:sz w:val="24"/>
      <w:lang w:val="en-US" w:eastAsia="en-US"/>
    </w:rPr>
  </w:style>
  <w:style w:type="paragraph" w:styleId="Footer">
    <w:name w:val="footer"/>
    <w:basedOn w:val="Normal"/>
    <w:link w:val="FooterChar"/>
    <w:rsid w:val="008F2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A93"/>
    <w:rPr>
      <w:rFonts w:ascii="Times New Roman" w:eastAsia="Times New Roman" w:hAnsi="Times New Roman" w:cs="Times New Roman"/>
      <w:sz w:val="16"/>
      <w:lang w:val="en-US" w:eastAsia="en-US"/>
    </w:rPr>
  </w:style>
  <w:style w:type="paragraph" w:styleId="List">
    <w:name w:val="List"/>
    <w:basedOn w:val="BodyText"/>
    <w:next w:val="BodyText"/>
    <w:rsid w:val="008F2A93"/>
    <w:pPr>
      <w:tabs>
        <w:tab w:val="left" w:pos="340"/>
      </w:tabs>
      <w:spacing w:before="60" w:after="60"/>
      <w:ind w:left="340" w:hanging="340"/>
    </w:pPr>
  </w:style>
  <w:style w:type="paragraph" w:styleId="ListBullet">
    <w:name w:val="List Bullet"/>
    <w:basedOn w:val="List"/>
    <w:rsid w:val="008F2A93"/>
    <w:pPr>
      <w:numPr>
        <w:numId w:val="13"/>
      </w:numPr>
      <w:tabs>
        <w:tab w:val="clear" w:pos="340"/>
      </w:tabs>
      <w:spacing w:before="40" w:after="40"/>
    </w:pPr>
  </w:style>
  <w:style w:type="character" w:customStyle="1" w:styleId="SpecialBold">
    <w:name w:val="Special Bold"/>
    <w:basedOn w:val="DefaultParagraphFont"/>
    <w:rsid w:val="008F2A93"/>
    <w:rPr>
      <w:b/>
      <w:spacing w:val="0"/>
    </w:rPr>
  </w:style>
  <w:style w:type="paragraph" w:styleId="ListBullet2">
    <w:name w:val="List Bullet 2"/>
    <w:basedOn w:val="List2"/>
    <w:rsid w:val="008F2A93"/>
    <w:pPr>
      <w:numPr>
        <w:numId w:val="14"/>
      </w:numPr>
      <w:tabs>
        <w:tab w:val="clear" w:pos="680"/>
      </w:tabs>
    </w:pPr>
  </w:style>
  <w:style w:type="paragraph" w:styleId="Header">
    <w:name w:val="header"/>
    <w:basedOn w:val="Normal"/>
    <w:link w:val="HeaderChar"/>
    <w:rsid w:val="008F2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A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A93"/>
    <w:pPr>
      <w:spacing w:before="240" w:after="120"/>
      <w:outlineLvl w:val="0"/>
    </w:pPr>
    <w:rPr>
      <w:rFonts w:ascii="Times New Roman" w:hAnsi="Times New Roman"/>
      <w:b/>
      <w:sz w:val="28"/>
    </w:rPr>
  </w:style>
  <w:style w:type="paragraph" w:customStyle="1" w:styleId="AllowPageBreak">
    <w:name w:val="AllowPageBreak"/>
    <w:rsid w:val="008F2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2A93"/>
    <w:rPr>
      <w:b/>
      <w:i/>
      <w:u w:val="none"/>
    </w:rPr>
  </w:style>
  <w:style w:type="character" w:customStyle="1" w:styleId="Heading2Char">
    <w:name w:val="Heading 2 Char"/>
    <w:basedOn w:val="DefaultParagraphFont"/>
    <w:link w:val="Heading2"/>
    <w:rsid w:val="008F2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A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A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A93"/>
    <w:rPr>
      <w:rFonts w:ascii="Courier New" w:eastAsia="Times New Roman" w:hAnsi="Courier New" w:cs="Times New Roman"/>
      <w:i/>
      <w:szCs w:val="20"/>
      <w:lang w:val="en-US" w:eastAsia="en-US"/>
    </w:rPr>
  </w:style>
  <w:style w:type="paragraph" w:customStyle="1" w:styleId="HeadingBase">
    <w:name w:val="Heading Base"/>
    <w:rsid w:val="008F2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A93"/>
    <w:pPr>
      <w:tabs>
        <w:tab w:val="right" w:leader="dot" w:pos="9072"/>
      </w:tabs>
      <w:ind w:left="567"/>
    </w:pPr>
    <w:rPr>
      <w:szCs w:val="22"/>
    </w:rPr>
  </w:style>
  <w:style w:type="paragraph" w:customStyle="1" w:styleId="TOCBase">
    <w:name w:val="TOC Base"/>
    <w:rsid w:val="008F2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A93"/>
    <w:pPr>
      <w:tabs>
        <w:tab w:val="right" w:leader="dot" w:pos="9072"/>
      </w:tabs>
      <w:spacing w:before="40" w:after="40"/>
      <w:ind w:left="284"/>
    </w:pPr>
    <w:rPr>
      <w:rFonts w:ascii="Times New Roman" w:hAnsi="Times New Roman"/>
    </w:rPr>
  </w:style>
  <w:style w:type="paragraph" w:styleId="TOC1">
    <w:name w:val="toc 1"/>
    <w:basedOn w:val="TOCBase"/>
    <w:next w:val="Normal"/>
    <w:rsid w:val="008F2A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A93"/>
    <w:pPr>
      <w:spacing w:before="5040"/>
      <w:jc w:val="center"/>
    </w:pPr>
    <w:rPr>
      <w:sz w:val="48"/>
      <w:szCs w:val="72"/>
      <w:lang w:val="en-US"/>
    </w:rPr>
  </w:style>
  <w:style w:type="character" w:customStyle="1" w:styleId="TitleChar">
    <w:name w:val="Title Char"/>
    <w:basedOn w:val="DefaultParagraphFont"/>
    <w:link w:val="Title"/>
    <w:rsid w:val="008F2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A93"/>
    <w:pPr>
      <w:tabs>
        <w:tab w:val="left" w:pos="3600"/>
        <w:tab w:val="left" w:pos="3958"/>
      </w:tabs>
    </w:pPr>
  </w:style>
  <w:style w:type="paragraph" w:customStyle="1" w:styleId="Note">
    <w:name w:val="Note"/>
    <w:basedOn w:val="BodyText"/>
    <w:rsid w:val="008F2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A93"/>
    <w:pPr>
      <w:framePr w:wrap="auto" w:hAnchor="text" w:y="6049"/>
    </w:pPr>
    <w:rPr>
      <w:color w:val="000000"/>
      <w:sz w:val="40"/>
    </w:rPr>
  </w:style>
  <w:style w:type="paragraph" w:customStyle="1" w:styleId="TOCTitle">
    <w:name w:val="TOCTitle"/>
    <w:basedOn w:val="Heading1"/>
    <w:rsid w:val="008F2A93"/>
    <w:pPr>
      <w:spacing w:after="240"/>
      <w:jc w:val="center"/>
      <w:outlineLvl w:val="9"/>
    </w:pPr>
    <w:rPr>
      <w:caps/>
    </w:rPr>
  </w:style>
  <w:style w:type="paragraph" w:customStyle="1" w:styleId="Version">
    <w:name w:val="Version"/>
    <w:rsid w:val="008F2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A93"/>
    <w:pPr>
      <w:keepNext w:val="0"/>
      <w:tabs>
        <w:tab w:val="right" w:pos="4176"/>
      </w:tabs>
      <w:ind w:left="198" w:hanging="198"/>
    </w:pPr>
    <w:rPr>
      <w:rFonts w:ascii="Garamond" w:hAnsi="Garamond"/>
    </w:rPr>
  </w:style>
  <w:style w:type="paragraph" w:styleId="IndexHeading">
    <w:name w:val="index heading"/>
    <w:basedOn w:val="Normal"/>
    <w:next w:val="Index1"/>
    <w:semiHidden/>
    <w:rsid w:val="008F2A93"/>
    <w:pPr>
      <w:spacing w:before="120" w:after="120"/>
    </w:pPr>
    <w:rPr>
      <w:rFonts w:ascii="Arial" w:hAnsi="Arial"/>
      <w:b/>
      <w:color w:val="918585"/>
      <w:sz w:val="24"/>
    </w:rPr>
  </w:style>
  <w:style w:type="paragraph" w:customStyle="1" w:styleId="Chapter">
    <w:name w:val="Chapter"/>
    <w:basedOn w:val="Normal"/>
    <w:rsid w:val="008F2A93"/>
    <w:pPr>
      <w:spacing w:before="240"/>
    </w:pPr>
    <w:rPr>
      <w:rFonts w:ascii="Times New Roman" w:hAnsi="Times New Roman"/>
      <w:smallCaps/>
      <w:spacing w:val="80"/>
      <w:sz w:val="28"/>
    </w:rPr>
  </w:style>
  <w:style w:type="paragraph" w:customStyle="1" w:styleId="InChapter">
    <w:name w:val="InChapter"/>
    <w:basedOn w:val="Heading3"/>
    <w:rsid w:val="008F2A93"/>
    <w:pPr>
      <w:spacing w:after="240"/>
      <w:outlineLvl w:val="9"/>
    </w:pPr>
    <w:rPr>
      <w:noProof/>
    </w:rPr>
  </w:style>
  <w:style w:type="paragraph" w:styleId="Index2">
    <w:name w:val="index 2"/>
    <w:basedOn w:val="Normal"/>
    <w:next w:val="Normal"/>
    <w:semiHidden/>
    <w:rsid w:val="008F2A93"/>
    <w:pPr>
      <w:tabs>
        <w:tab w:val="right" w:pos="4176"/>
      </w:tabs>
      <w:ind w:left="568" w:hanging="284"/>
    </w:pPr>
    <w:rPr>
      <w:rFonts w:ascii="Garamond" w:hAnsi="Garamond"/>
    </w:rPr>
  </w:style>
  <w:style w:type="paragraph" w:customStyle="1" w:styleId="Byline">
    <w:name w:val="Byline"/>
    <w:rsid w:val="008F2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A93"/>
    <w:pPr>
      <w:tabs>
        <w:tab w:val="clear" w:pos="3600"/>
        <w:tab w:val="clear" w:pos="3958"/>
      </w:tabs>
      <w:jc w:val="right"/>
    </w:pPr>
  </w:style>
  <w:style w:type="character" w:styleId="Emphasis">
    <w:name w:val="Emphasis"/>
    <w:basedOn w:val="DefaultParagraphFont"/>
    <w:qFormat/>
    <w:rsid w:val="008F2A93"/>
    <w:rPr>
      <w:i/>
    </w:rPr>
  </w:style>
  <w:style w:type="paragraph" w:styleId="Caption">
    <w:name w:val="caption"/>
    <w:basedOn w:val="BodyText"/>
    <w:next w:val="Normal"/>
    <w:qFormat/>
    <w:rsid w:val="008F2A93"/>
    <w:pPr>
      <w:framePr w:w="2268" w:hSpace="181" w:vSpace="181" w:wrap="around" w:vAnchor="text" w:hAnchor="page" w:x="1135" w:y="285" w:anchorLock="1"/>
    </w:pPr>
    <w:rPr>
      <w:i/>
    </w:rPr>
  </w:style>
  <w:style w:type="paragraph" w:customStyle="1" w:styleId="MiniTOCTitle">
    <w:name w:val="MiniTOCTitle"/>
    <w:basedOn w:val="Heading4"/>
    <w:rsid w:val="008F2A93"/>
    <w:pPr>
      <w:spacing w:before="240"/>
      <w:outlineLvl w:val="9"/>
    </w:pPr>
    <w:rPr>
      <w:noProof/>
      <w:sz w:val="24"/>
    </w:rPr>
  </w:style>
  <w:style w:type="paragraph" w:customStyle="1" w:styleId="MiniTOCItem">
    <w:name w:val="MiniTOCItem"/>
    <w:basedOn w:val="ListBullet"/>
    <w:rsid w:val="008F2A93"/>
    <w:pPr>
      <w:numPr>
        <w:numId w:val="0"/>
      </w:numPr>
      <w:tabs>
        <w:tab w:val="right" w:leader="dot" w:pos="6521"/>
      </w:tabs>
      <w:spacing w:before="0" w:after="0"/>
    </w:pPr>
  </w:style>
  <w:style w:type="paragraph" w:customStyle="1" w:styleId="TOFTitle">
    <w:name w:val="TOFTitle"/>
    <w:basedOn w:val="TOCTitle"/>
    <w:rsid w:val="008F2A93"/>
  </w:style>
  <w:style w:type="paragraph" w:styleId="TableofFigures">
    <w:name w:val="table of figures"/>
    <w:basedOn w:val="Normal"/>
    <w:next w:val="Normal"/>
    <w:semiHidden/>
    <w:rsid w:val="008F2A93"/>
    <w:pPr>
      <w:tabs>
        <w:tab w:val="right" w:leader="dot" w:pos="9072"/>
      </w:tabs>
      <w:ind w:left="970" w:hanging="403"/>
    </w:pPr>
    <w:rPr>
      <w:rFonts w:ascii="Times New Roman" w:hAnsi="Times New Roman"/>
      <w:b/>
    </w:rPr>
  </w:style>
  <w:style w:type="paragraph" w:styleId="ListNumber">
    <w:name w:val="List Number"/>
    <w:basedOn w:val="List"/>
    <w:rsid w:val="008F2A93"/>
    <w:pPr>
      <w:numPr>
        <w:numId w:val="11"/>
      </w:numPr>
    </w:pPr>
  </w:style>
  <w:style w:type="character" w:customStyle="1" w:styleId="WingdingSymbols">
    <w:name w:val="Wingding Symbols"/>
    <w:rsid w:val="008F2A93"/>
    <w:rPr>
      <w:rFonts w:ascii="Wingdings" w:hAnsi="Wingdings"/>
    </w:rPr>
  </w:style>
  <w:style w:type="paragraph" w:customStyle="1" w:styleId="TableHeading">
    <w:name w:val="Table Heading"/>
    <w:basedOn w:val="HeadingBase"/>
    <w:rsid w:val="008F2A93"/>
    <w:pPr>
      <w:keepLines/>
      <w:pBdr>
        <w:bottom w:val="single" w:sz="6" w:space="1" w:color="918585"/>
      </w:pBdr>
      <w:spacing w:before="240"/>
    </w:pPr>
  </w:style>
  <w:style w:type="character" w:customStyle="1" w:styleId="HotSpot">
    <w:name w:val="HotSpot"/>
    <w:rsid w:val="008F2A93"/>
    <w:rPr>
      <w:color w:val="0033CC"/>
      <w:u w:val="none"/>
    </w:rPr>
  </w:style>
  <w:style w:type="paragraph" w:customStyle="1" w:styleId="BodyTextRight">
    <w:name w:val="Body Text Right"/>
    <w:basedOn w:val="BodyText"/>
    <w:rsid w:val="008F2A93"/>
    <w:pPr>
      <w:spacing w:before="0" w:after="0"/>
      <w:jc w:val="right"/>
    </w:pPr>
  </w:style>
  <w:style w:type="paragraph" w:styleId="Index3">
    <w:name w:val="index 3"/>
    <w:basedOn w:val="ListNumber2"/>
    <w:next w:val="Normal"/>
    <w:semiHidden/>
    <w:rsid w:val="008F2A93"/>
    <w:pPr>
      <w:numPr>
        <w:numId w:val="0"/>
      </w:numPr>
      <w:tabs>
        <w:tab w:val="right" w:leader="dot" w:pos="4176"/>
      </w:tabs>
    </w:pPr>
  </w:style>
  <w:style w:type="paragraph" w:styleId="ListNumber2">
    <w:name w:val="List Number 2"/>
    <w:basedOn w:val="List2"/>
    <w:rsid w:val="008F2A93"/>
    <w:pPr>
      <w:numPr>
        <w:numId w:val="10"/>
      </w:numPr>
      <w:tabs>
        <w:tab w:val="clear" w:pos="1060"/>
      </w:tabs>
    </w:pPr>
  </w:style>
  <w:style w:type="paragraph" w:customStyle="1" w:styleId="MarginNote">
    <w:name w:val="Margin Note"/>
    <w:basedOn w:val="BodyText"/>
    <w:rsid w:val="008F2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A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A93"/>
    <w:rPr>
      <w:sz w:val="32"/>
    </w:rPr>
  </w:style>
  <w:style w:type="paragraph" w:customStyle="1" w:styleId="HeadingProcedure">
    <w:name w:val="Heading Procedure"/>
    <w:basedOn w:val="HeadingBase"/>
    <w:next w:val="Normal"/>
    <w:rsid w:val="008F2A93"/>
    <w:pPr>
      <w:tabs>
        <w:tab w:val="left" w:pos="0"/>
      </w:tabs>
      <w:spacing w:before="120" w:after="60"/>
    </w:pPr>
    <w:rPr>
      <w:i/>
      <w:color w:val="918585"/>
      <w:sz w:val="22"/>
    </w:rPr>
  </w:style>
  <w:style w:type="paragraph" w:customStyle="1" w:styleId="TableBodyText">
    <w:name w:val="Table Body Text"/>
    <w:basedOn w:val="BodyText"/>
    <w:rsid w:val="008F2A93"/>
    <w:pPr>
      <w:spacing w:before="60" w:after="60"/>
    </w:pPr>
  </w:style>
  <w:style w:type="paragraph" w:styleId="ListContinue">
    <w:name w:val="List Continue"/>
    <w:basedOn w:val="List"/>
    <w:rsid w:val="008F2A93"/>
    <w:pPr>
      <w:ind w:firstLine="0"/>
    </w:pPr>
  </w:style>
  <w:style w:type="paragraph" w:customStyle="1" w:styleId="ListNote">
    <w:name w:val="List Note"/>
    <w:basedOn w:val="List"/>
    <w:rsid w:val="008F2A93"/>
    <w:pPr>
      <w:pBdr>
        <w:top w:val="single" w:sz="6" w:space="2" w:color="918585"/>
        <w:bottom w:val="single" w:sz="6" w:space="2" w:color="918585"/>
      </w:pBdr>
      <w:tabs>
        <w:tab w:val="left" w:pos="1021"/>
      </w:tabs>
      <w:ind w:firstLine="0"/>
    </w:pPr>
  </w:style>
  <w:style w:type="paragraph" w:customStyle="1" w:styleId="Warning">
    <w:name w:val="Warning"/>
    <w:basedOn w:val="BodyText"/>
    <w:rsid w:val="008F2A93"/>
    <w:pPr>
      <w:shd w:val="clear" w:color="auto" w:fill="D9D9D9"/>
      <w:tabs>
        <w:tab w:val="left" w:pos="992"/>
      </w:tabs>
      <w:ind w:left="119" w:right="119"/>
    </w:pPr>
    <w:rPr>
      <w:sz w:val="20"/>
    </w:rPr>
  </w:style>
  <w:style w:type="paragraph" w:customStyle="1" w:styleId="MarginIcons">
    <w:name w:val="Margin Icons"/>
    <w:basedOn w:val="BodyText"/>
    <w:rsid w:val="008F2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A93"/>
    <w:rPr>
      <w:rFonts w:ascii="Courier New" w:hAnsi="Courier New"/>
    </w:rPr>
  </w:style>
  <w:style w:type="paragraph" w:customStyle="1" w:styleId="NoteBullet">
    <w:name w:val="Note Bullet"/>
    <w:basedOn w:val="Note"/>
    <w:rsid w:val="008F2A93"/>
    <w:pPr>
      <w:tabs>
        <w:tab w:val="clear" w:pos="680"/>
      </w:tabs>
      <w:spacing w:before="60" w:after="60"/>
    </w:pPr>
  </w:style>
  <w:style w:type="paragraph" w:customStyle="1" w:styleId="SubHeading2">
    <w:name w:val="SubHeading2"/>
    <w:basedOn w:val="HeadingBase"/>
    <w:rsid w:val="008F2A93"/>
    <w:pPr>
      <w:spacing w:before="240" w:after="60"/>
    </w:pPr>
    <w:rPr>
      <w:sz w:val="20"/>
    </w:rPr>
  </w:style>
  <w:style w:type="paragraph" w:customStyle="1" w:styleId="SubHeading1">
    <w:name w:val="SubHeading1"/>
    <w:basedOn w:val="HeadingBase"/>
    <w:rsid w:val="008F2A93"/>
    <w:pPr>
      <w:spacing w:before="240" w:after="60"/>
    </w:pPr>
    <w:rPr>
      <w:color w:val="918585"/>
      <w:sz w:val="22"/>
    </w:rPr>
  </w:style>
  <w:style w:type="paragraph" w:customStyle="1" w:styleId="SideHeading">
    <w:name w:val="Side Heading"/>
    <w:basedOn w:val="HeadingBase"/>
    <w:rsid w:val="008F2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A93"/>
    <w:pPr>
      <w:numPr>
        <w:numId w:val="12"/>
      </w:numPr>
    </w:pPr>
  </w:style>
  <w:style w:type="paragraph" w:styleId="PlainText">
    <w:name w:val="Plain Text"/>
    <w:basedOn w:val="Normal"/>
    <w:link w:val="PlainTextChar"/>
    <w:rsid w:val="008F2A93"/>
    <w:rPr>
      <w:sz w:val="20"/>
    </w:rPr>
  </w:style>
  <w:style w:type="character" w:customStyle="1" w:styleId="PlainTextChar">
    <w:name w:val="Plain Text Char"/>
    <w:basedOn w:val="DefaultParagraphFont"/>
    <w:link w:val="PlainText"/>
    <w:rsid w:val="008F2A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A93"/>
    <w:rPr>
      <w:b/>
      <w:smallCaps/>
    </w:rPr>
  </w:style>
  <w:style w:type="paragraph" w:customStyle="1" w:styleId="TableListNumber">
    <w:name w:val="Table List Number"/>
    <w:basedOn w:val="ListNumber"/>
    <w:rsid w:val="008F2A93"/>
    <w:pPr>
      <w:numPr>
        <w:numId w:val="0"/>
      </w:numPr>
    </w:pPr>
  </w:style>
  <w:style w:type="paragraph" w:styleId="TOC4">
    <w:name w:val="toc 4"/>
    <w:basedOn w:val="TOCBase"/>
    <w:next w:val="Normal"/>
    <w:semiHidden/>
    <w:rsid w:val="008F2A93"/>
    <w:pPr>
      <w:tabs>
        <w:tab w:val="right" w:leader="dot" w:pos="9071"/>
      </w:tabs>
      <w:ind w:left="1701"/>
    </w:pPr>
  </w:style>
  <w:style w:type="paragraph" w:customStyle="1" w:styleId="ListAlpha">
    <w:name w:val="List Alpha"/>
    <w:basedOn w:val="List"/>
    <w:rsid w:val="008F2A93"/>
    <w:pPr>
      <w:numPr>
        <w:numId w:val="9"/>
      </w:numPr>
    </w:pPr>
  </w:style>
  <w:style w:type="paragraph" w:customStyle="1" w:styleId="ListAlpha2">
    <w:name w:val="List Alpha 2"/>
    <w:basedOn w:val="List2"/>
    <w:rsid w:val="008F2A93"/>
    <w:pPr>
      <w:numPr>
        <w:numId w:val="8"/>
      </w:numPr>
    </w:pPr>
  </w:style>
  <w:style w:type="paragraph" w:styleId="List2">
    <w:name w:val="List 2"/>
    <w:basedOn w:val="BodyText"/>
    <w:rsid w:val="008F2A93"/>
    <w:pPr>
      <w:tabs>
        <w:tab w:val="left" w:pos="680"/>
      </w:tabs>
      <w:spacing w:before="60" w:after="60"/>
      <w:ind w:left="680" w:hanging="340"/>
    </w:pPr>
  </w:style>
  <w:style w:type="paragraph" w:styleId="List3">
    <w:name w:val="List 3"/>
    <w:basedOn w:val="BodyText"/>
    <w:rsid w:val="008F2A93"/>
    <w:pPr>
      <w:tabs>
        <w:tab w:val="left" w:pos="1021"/>
      </w:tabs>
      <w:spacing w:before="60" w:after="60"/>
      <w:ind w:left="1020" w:hanging="340"/>
    </w:pPr>
  </w:style>
  <w:style w:type="paragraph" w:styleId="List4">
    <w:name w:val="List 4"/>
    <w:basedOn w:val="BodyText"/>
    <w:rsid w:val="008F2A93"/>
    <w:pPr>
      <w:tabs>
        <w:tab w:val="left" w:pos="1361"/>
      </w:tabs>
      <w:spacing w:before="60" w:after="60"/>
      <w:ind w:left="1361" w:hanging="340"/>
    </w:pPr>
  </w:style>
  <w:style w:type="paragraph" w:styleId="List5">
    <w:name w:val="List 5"/>
    <w:basedOn w:val="BodyText"/>
    <w:rsid w:val="008F2A93"/>
    <w:pPr>
      <w:tabs>
        <w:tab w:val="left" w:pos="1701"/>
      </w:tabs>
      <w:spacing w:before="60" w:after="60"/>
      <w:ind w:left="1701" w:hanging="340"/>
    </w:pPr>
  </w:style>
  <w:style w:type="paragraph" w:styleId="ListBullet3">
    <w:name w:val="List Bullet 3"/>
    <w:basedOn w:val="List3"/>
    <w:rsid w:val="008F2A93"/>
    <w:pPr>
      <w:numPr>
        <w:numId w:val="15"/>
      </w:numPr>
      <w:tabs>
        <w:tab w:val="clear" w:pos="1021"/>
      </w:tabs>
      <w:ind w:left="1037" w:hanging="357"/>
    </w:pPr>
  </w:style>
  <w:style w:type="paragraph" w:styleId="ListBullet4">
    <w:name w:val="List Bullet 4"/>
    <w:basedOn w:val="List4"/>
    <w:rsid w:val="008F2A93"/>
    <w:pPr>
      <w:numPr>
        <w:numId w:val="3"/>
      </w:numPr>
    </w:pPr>
  </w:style>
  <w:style w:type="paragraph" w:styleId="ListBullet5">
    <w:name w:val="List Bullet 5"/>
    <w:basedOn w:val="List5"/>
    <w:rsid w:val="008F2A93"/>
    <w:pPr>
      <w:numPr>
        <w:numId w:val="4"/>
      </w:numPr>
    </w:pPr>
  </w:style>
  <w:style w:type="paragraph" w:styleId="ListContinue2">
    <w:name w:val="List Continue 2"/>
    <w:basedOn w:val="List2"/>
    <w:rsid w:val="008F2A93"/>
    <w:pPr>
      <w:ind w:firstLine="0"/>
    </w:pPr>
  </w:style>
  <w:style w:type="paragraph" w:styleId="ListContinue3">
    <w:name w:val="List Continue 3"/>
    <w:basedOn w:val="List3"/>
    <w:rsid w:val="008F2A93"/>
    <w:pPr>
      <w:ind w:left="1021" w:firstLine="0"/>
    </w:pPr>
  </w:style>
  <w:style w:type="paragraph" w:styleId="ListContinue4">
    <w:name w:val="List Continue 4"/>
    <w:basedOn w:val="List4"/>
    <w:rsid w:val="008F2A93"/>
    <w:pPr>
      <w:ind w:firstLine="0"/>
    </w:pPr>
  </w:style>
  <w:style w:type="paragraph" w:styleId="ListContinue5">
    <w:name w:val="List Continue 5"/>
    <w:basedOn w:val="List5"/>
    <w:rsid w:val="008F2A93"/>
    <w:pPr>
      <w:ind w:firstLine="0"/>
    </w:pPr>
  </w:style>
  <w:style w:type="paragraph" w:styleId="ListNumber3">
    <w:name w:val="List Number 3"/>
    <w:basedOn w:val="List3"/>
    <w:rsid w:val="008F2A93"/>
    <w:pPr>
      <w:numPr>
        <w:numId w:val="5"/>
      </w:numPr>
    </w:pPr>
  </w:style>
  <w:style w:type="paragraph" w:styleId="ListNumber4">
    <w:name w:val="List Number 4"/>
    <w:basedOn w:val="List4"/>
    <w:rsid w:val="008F2A93"/>
    <w:pPr>
      <w:numPr>
        <w:numId w:val="6"/>
      </w:numPr>
    </w:pPr>
  </w:style>
  <w:style w:type="paragraph" w:styleId="ListNumber5">
    <w:name w:val="List Number 5"/>
    <w:basedOn w:val="List5"/>
    <w:rsid w:val="008F2A93"/>
    <w:pPr>
      <w:numPr>
        <w:numId w:val="7"/>
      </w:numPr>
    </w:pPr>
  </w:style>
  <w:style w:type="paragraph" w:styleId="BlockText">
    <w:name w:val="Block Text"/>
    <w:basedOn w:val="Normal"/>
    <w:rsid w:val="008F2A93"/>
    <w:pPr>
      <w:spacing w:after="120"/>
      <w:ind w:left="1440" w:right="1440"/>
    </w:pPr>
  </w:style>
  <w:style w:type="character" w:customStyle="1" w:styleId="Subscript">
    <w:name w:val="Subscript"/>
    <w:basedOn w:val="DefaultParagraphFont"/>
    <w:rsid w:val="008F2A93"/>
    <w:rPr>
      <w:sz w:val="16"/>
      <w:vertAlign w:val="subscript"/>
    </w:rPr>
  </w:style>
  <w:style w:type="character" w:customStyle="1" w:styleId="Superscript">
    <w:name w:val="Superscript"/>
    <w:basedOn w:val="DefaultParagraphFont"/>
    <w:rsid w:val="008F2A93"/>
    <w:rPr>
      <w:sz w:val="16"/>
      <w:vertAlign w:val="superscript"/>
    </w:rPr>
  </w:style>
  <w:style w:type="character" w:customStyle="1" w:styleId="Symbols">
    <w:name w:val="Symbols"/>
    <w:basedOn w:val="DefaultParagraphFont"/>
    <w:rsid w:val="008F2A93"/>
    <w:rPr>
      <w:rFonts w:ascii="Symbol" w:hAnsi="Symbol"/>
    </w:rPr>
  </w:style>
  <w:style w:type="character" w:customStyle="1" w:styleId="MenuOptions">
    <w:name w:val="Menu Options"/>
    <w:basedOn w:val="DefaultParagraphFont"/>
    <w:rsid w:val="008F2A93"/>
    <w:rPr>
      <w:rFonts w:ascii="Arial Narrow" w:hAnsi="Arial Narrow"/>
      <w:smallCaps/>
    </w:rPr>
  </w:style>
  <w:style w:type="character" w:customStyle="1" w:styleId="Buttons">
    <w:name w:val="Buttons"/>
    <w:basedOn w:val="DefaultParagraphFont"/>
    <w:rsid w:val="008F2A93"/>
    <w:rPr>
      <w:b/>
    </w:rPr>
  </w:style>
  <w:style w:type="character" w:customStyle="1" w:styleId="Underlined">
    <w:name w:val="Underlined"/>
    <w:basedOn w:val="DefaultParagraphFont"/>
    <w:rsid w:val="008F2A93"/>
    <w:rPr>
      <w:u w:val="single"/>
    </w:rPr>
  </w:style>
  <w:style w:type="paragraph" w:customStyle="1" w:styleId="TableBodyTextRight">
    <w:name w:val="Table Body Text Right"/>
    <w:basedOn w:val="TableBodyText"/>
    <w:rsid w:val="008F2A93"/>
    <w:pPr>
      <w:widowControl w:val="0"/>
      <w:autoSpaceDE w:val="0"/>
      <w:autoSpaceDN w:val="0"/>
      <w:adjustRightInd w:val="0"/>
      <w:jc w:val="right"/>
    </w:pPr>
    <w:rPr>
      <w:rFonts w:cs="Arial"/>
      <w:szCs w:val="18"/>
    </w:rPr>
  </w:style>
  <w:style w:type="paragraph" w:customStyle="1" w:styleId="CopyrightText">
    <w:name w:val="Copyright Text"/>
    <w:basedOn w:val="BodyText"/>
    <w:rsid w:val="008F2A93"/>
    <w:rPr>
      <w:sz w:val="18"/>
    </w:rPr>
  </w:style>
  <w:style w:type="paragraph" w:customStyle="1" w:styleId="BodySmallRight">
    <w:name w:val="Body Small Right"/>
    <w:basedOn w:val="BodyTextRight"/>
    <w:rsid w:val="008F2A93"/>
    <w:rPr>
      <w:sz w:val="18"/>
      <w:szCs w:val="18"/>
    </w:rPr>
  </w:style>
  <w:style w:type="paragraph" w:customStyle="1" w:styleId="MarginEdition">
    <w:name w:val="Margin Edition"/>
    <w:basedOn w:val="MarginNote"/>
    <w:rsid w:val="008F2A93"/>
    <w:pPr>
      <w:spacing w:before="0" w:after="0"/>
    </w:pPr>
    <w:rPr>
      <w:rFonts w:ascii="Times New Roman" w:hAnsi="Times New Roman"/>
      <w:color w:val="999999"/>
    </w:rPr>
  </w:style>
  <w:style w:type="paragraph" w:customStyle="1" w:styleId="Spacer">
    <w:name w:val="Spacer"/>
    <w:basedOn w:val="Normal"/>
    <w:rsid w:val="008F2A93"/>
    <w:rPr>
      <w:sz w:val="2"/>
      <w:szCs w:val="2"/>
    </w:rPr>
  </w:style>
  <w:style w:type="character" w:customStyle="1" w:styleId="Small">
    <w:name w:val="Small"/>
    <w:basedOn w:val="DefaultParagraphFont"/>
    <w:rsid w:val="008F2A93"/>
    <w:rPr>
      <w:sz w:val="16"/>
    </w:rPr>
  </w:style>
  <w:style w:type="paragraph" w:customStyle="1" w:styleId="WideTable">
    <w:name w:val="Wide Table"/>
    <w:basedOn w:val="Normal"/>
    <w:rsid w:val="008F2A93"/>
    <w:pPr>
      <w:ind w:left="-1418"/>
    </w:pPr>
    <w:rPr>
      <w:sz w:val="2"/>
      <w:szCs w:val="2"/>
    </w:rPr>
  </w:style>
  <w:style w:type="character" w:styleId="PageNumber">
    <w:name w:val="page number"/>
    <w:basedOn w:val="DefaultParagraphFont"/>
    <w:rsid w:val="008F2A93"/>
  </w:style>
  <w:style w:type="paragraph" w:styleId="Quote">
    <w:name w:val="Quote"/>
    <w:basedOn w:val="Heading1"/>
    <w:link w:val="QuoteChar"/>
    <w:qFormat/>
    <w:rsid w:val="008F2A93"/>
    <w:rPr>
      <w:b w:val="0"/>
      <w:sz w:val="72"/>
      <w:szCs w:val="72"/>
      <w:lang w:val="en-NZ"/>
    </w:rPr>
  </w:style>
  <w:style w:type="character" w:customStyle="1" w:styleId="QuoteChar">
    <w:name w:val="Quote Char"/>
    <w:basedOn w:val="DefaultParagraphFont"/>
    <w:link w:val="Quote"/>
    <w:rsid w:val="008F2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A93"/>
    <w:pPr>
      <w:pageBreakBefore/>
    </w:pPr>
  </w:style>
  <w:style w:type="paragraph" w:customStyle="1" w:styleId="Border">
    <w:name w:val="Border"/>
    <w:basedOn w:val="Normal"/>
    <w:qFormat/>
    <w:rsid w:val="008F2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A93"/>
    <w:rPr>
      <w:b/>
      <w:bCs/>
      <w:i/>
      <w:iCs/>
      <w:color w:val="auto"/>
    </w:rPr>
  </w:style>
  <w:style w:type="paragraph" w:styleId="IntenseQuote">
    <w:name w:val="Intense Quote"/>
    <w:basedOn w:val="Normal"/>
    <w:next w:val="Normal"/>
    <w:link w:val="IntenseQuoteChar"/>
    <w:uiPriority w:val="30"/>
    <w:qFormat/>
    <w:rsid w:val="008F2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A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A93"/>
    <w:rPr>
      <w:smallCaps/>
      <w:color w:val="auto"/>
      <w:u w:val="single"/>
    </w:rPr>
  </w:style>
  <w:style w:type="character" w:styleId="IntenseReference">
    <w:name w:val="Intense Reference"/>
    <w:basedOn w:val="DefaultParagraphFont"/>
    <w:uiPriority w:val="32"/>
    <w:qFormat/>
    <w:rsid w:val="008F2A93"/>
    <w:rPr>
      <w:b/>
      <w:bCs/>
      <w:smallCaps/>
      <w:color w:val="auto"/>
      <w:spacing w:val="5"/>
      <w:u w:val="single"/>
    </w:rPr>
  </w:style>
  <w:style w:type="paragraph" w:customStyle="1" w:styleId="2ColumnHeading">
    <w:name w:val="2Column Heading"/>
    <w:basedOn w:val="BodyText"/>
    <w:qFormat/>
    <w:rsid w:val="008F2A93"/>
    <w:pPr>
      <w:spacing w:after="60"/>
      <w:ind w:left="-2268"/>
    </w:pPr>
    <w:rPr>
      <w:b/>
    </w:rPr>
  </w:style>
  <w:style w:type="paragraph" w:customStyle="1" w:styleId="Heading1TOC">
    <w:name w:val="Heading1 TOC"/>
    <w:basedOn w:val="Normal"/>
    <w:qFormat/>
    <w:rsid w:val="008F2A93"/>
    <w:pPr>
      <w:spacing w:before="240" w:after="120"/>
    </w:pPr>
    <w:rPr>
      <w:rFonts w:ascii="Times New Roman" w:hAnsi="Times New Roman"/>
      <w:b/>
      <w:sz w:val="32"/>
    </w:rPr>
  </w:style>
  <w:style w:type="paragraph" w:customStyle="1" w:styleId="Heading2TOC">
    <w:name w:val="Heading2 TOC"/>
    <w:basedOn w:val="Normal"/>
    <w:qFormat/>
    <w:rsid w:val="008F2A93"/>
    <w:pPr>
      <w:spacing w:before="240" w:after="60"/>
    </w:pPr>
    <w:rPr>
      <w:rFonts w:ascii="Times New Roman" w:hAnsi="Times New Roman"/>
      <w:b/>
      <w:sz w:val="28"/>
    </w:rPr>
  </w:style>
  <w:style w:type="character" w:customStyle="1" w:styleId="Underline">
    <w:name w:val="Underline"/>
    <w:basedOn w:val="DefaultParagraphFont"/>
    <w:qFormat/>
    <w:rsid w:val="008F2A93"/>
    <w:rPr>
      <w:u w:val="single"/>
    </w:rPr>
  </w:style>
  <w:style w:type="paragraph" w:styleId="BalloonText">
    <w:name w:val="Balloon Text"/>
    <w:basedOn w:val="Normal"/>
    <w:link w:val="BalloonTextChar"/>
    <w:rsid w:val="008F2A93"/>
    <w:rPr>
      <w:rFonts w:ascii="Tahoma" w:hAnsi="Tahoma" w:cs="Tahoma"/>
      <w:sz w:val="16"/>
      <w:szCs w:val="16"/>
    </w:rPr>
  </w:style>
  <w:style w:type="character" w:customStyle="1" w:styleId="BalloonTextChar">
    <w:name w:val="Balloon Text Char"/>
    <w:basedOn w:val="DefaultParagraphFont"/>
    <w:link w:val="BalloonText"/>
    <w:rsid w:val="008F2A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A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1668</Words>
  <Characters>10131</Characters>
  <Application>Microsoft Office Word</Application>
  <DocSecurity>0</DocSecurity>
  <Lines>417</Lines>
  <Paragraphs>186</Paragraphs>
  <ScaleCrop>false</ScaleCrop>
  <Company>Author-it Software Corporation Ltd.</Company>
  <LinksUpToDate>false</LinksUpToDate>
  <CharactersWithSpaces>11704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SITHFAB020A Apply food and beverage skills in the workplace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2012-05-26T10:22:00Z</dcterms:created>
  <dcterms:modified xsi:type="dcterms:W3CDTF">2012-05-26T10:22:00Z</dcterms:modified>
</cp:coreProperties>
</file>