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EFC" w:rsidP="005C7EFC">
      <w:pPr>
        <w:pStyle w:val="Title"/>
      </w:pPr>
      <w:r>
        <w:fldChar w:fldCharType="begin"/>
      </w:r>
      <w:r>
        <w:instrText xml:space="preserve"> TITLE   \* MERGEFORMAT </w:instrText>
      </w:r>
      <w:r>
        <w:fldChar w:fldCharType="separate"/>
      </w:r>
      <w:r>
        <w:t>SITHFAB015A Prepare and serve cocktails</w:t>
      </w:r>
      <w:r>
        <w:fldChar w:fldCharType="end"/>
      </w:r>
    </w:p>
    <w:p w:rsidR="005C7EFC" w:rsidP="005C7EFC">
      <w:pPr>
        <w:pStyle w:val="Version"/>
        <w:sectPr w:rsidSect="00A92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28BB" w:rsidP="00A928BB">
      <w:pPr>
        <w:pStyle w:val="SuperHeading"/>
      </w:pPr>
      <w:r w:rsidRPr="00A928BB">
        <w:t>SITHFAB015A Prepare and serve cocktails</w:t>
      </w:r>
    </w:p>
    <w:p w:rsidR="00000000" w:rsidRPr="00A928BB" w:rsidP="00A928BB">
      <w:pPr>
        <w:pStyle w:val="SuperHeading"/>
      </w:pPr>
    </w:p>
    <w:p w:rsidR="00000000" w:rsidRPr="00A928BB" w:rsidP="00A928BB">
      <w:pPr>
        <w:pStyle w:val="Heading1"/>
      </w:pPr>
      <w:bookmarkStart w:id="1" w:name="O_146835"/>
      <w:bookmarkEnd w:id="1"/>
      <w:r w:rsidRPr="00A928BB">
        <w:t>Modification History</w:t>
      </w:r>
    </w:p>
    <w:p w:rsidR="00000000" w:rsidRPr="00A928BB" w:rsidP="00A928BB">
      <w:pPr>
        <w:pStyle w:val="BodyText"/>
      </w:pPr>
      <w:r w:rsidRPr="00A928BB">
        <w:t>Not applicable.</w:t>
      </w:r>
    </w:p>
    <w:p w:rsidR="00000000" w:rsidRPr="00A928BB" w:rsidP="00A928BB">
      <w:pPr>
        <w:pStyle w:val="AllowPageBreak"/>
      </w:pPr>
    </w:p>
    <w:p w:rsidR="00000000" w:rsidRPr="00A928BB" w:rsidP="00A928BB">
      <w:pPr>
        <w:pStyle w:val="Heading1"/>
      </w:pPr>
      <w:bookmarkStart w:id="2" w:name="O_146836"/>
      <w:bookmarkEnd w:id="2"/>
      <w:r w:rsidRPr="00A928BB">
        <w:t>Unit Descriptor</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This unit describes the performance outcomes, skills and knowledge required to prepare and serve cocktails in</w:t>
            </w:r>
            <w:r w:rsidRPr="00A928BB">
              <w:t xml:space="preserve"> a range of hospitality enterprises. </w:t>
            </w:r>
          </w:p>
          <w:p w:rsidR="00000000" w:rsidRPr="00A928BB" w:rsidP="00A928BB">
            <w:pPr>
              <w:pStyle w:val="BodyText"/>
            </w:pPr>
            <w:r w:rsidRPr="00A928BB">
              <w:t>Cocktails are drinks with a base, usually of one or more spirits, to which other ingredients are added.</w:t>
            </w:r>
          </w:p>
          <w:p w:rsidR="00000000" w:rsidP="00A928BB">
            <w:pPr>
              <w:pStyle w:val="BodyText"/>
              <w:rPr>
                <w:lang w:val="en-NZ"/>
              </w:rPr>
            </w:pPr>
            <w:r w:rsidRPr="00A928BB">
              <w:t>Some States and Territories will have legislative requirements in relation to service of alcohol.</w:t>
            </w:r>
          </w:p>
        </w:tc>
      </w:tr>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3" w:name="O_146837"/>
      <w:bookmarkEnd w:id="3"/>
      <w:r w:rsidRPr="00A928BB">
        <w:t>Application of the Unit</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This unit applies to establishments where cocktails are served. It generally reflects the role undertaken by an experienced beverage attendant and includes the requirement for creative input into cock</w:t>
            </w:r>
            <w:r w:rsidRPr="00A928BB">
              <w:t>tail development.</w:t>
            </w:r>
          </w:p>
        </w:tc>
      </w:tr>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4" w:name="O_146838"/>
      <w:bookmarkEnd w:id="4"/>
      <w:r w:rsidRPr="00A928BB">
        <w:t>Licensing/Regulatory Information</w:t>
      </w:r>
    </w:p>
    <w:p w:rsidR="00000000" w:rsidRPr="00A928BB" w:rsidP="00A928BB">
      <w:pPr>
        <w:pStyle w:val="BodyText"/>
      </w:pPr>
      <w:r w:rsidRPr="00A928BB">
        <w:t>Not applicable.</w:t>
      </w:r>
    </w:p>
    <w:p w:rsidR="00000000" w:rsidRPr="00A928BB" w:rsidP="00A928BB">
      <w:pPr>
        <w:pStyle w:val="AllowPageBreak"/>
      </w:pPr>
    </w:p>
    <w:p w:rsidR="00000000" w:rsidRPr="00A928BB" w:rsidP="00A928BB">
      <w:pPr>
        <w:pStyle w:val="Heading1"/>
      </w:pPr>
      <w:bookmarkStart w:id="5" w:name="O_146839"/>
      <w:bookmarkEnd w:id="5"/>
      <w:r w:rsidRPr="00A928BB">
        <w:t>Pre-Requisites</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This unit must be assessed after the following prerequisite units:</w:t>
            </w:r>
          </w:p>
          <w:p w:rsidR="00000000" w:rsidRPr="00A928BB" w:rsidP="00A928BB">
            <w:pPr>
              <w:pStyle w:val="BodyText"/>
            </w:pPr>
            <w:r w:rsidRPr="00A928BB">
              <w:t xml:space="preserve">SITHFAB002C Operate a bar </w:t>
            </w:r>
          </w:p>
          <w:p w:rsidR="00000000" w:rsidRPr="00A928BB" w:rsidP="00A928BB">
            <w:pPr>
              <w:pStyle w:val="BodyText"/>
            </w:pPr>
            <w:r w:rsidRPr="00A928BB">
              <w:t>SITHFAB009A Provide responsible service of alcohol</w:t>
            </w:r>
          </w:p>
          <w:p w:rsidR="00000000" w:rsidP="00A928BB">
            <w:pPr>
              <w:pStyle w:val="BodyText"/>
              <w:rPr>
                <w:lang w:val="en-NZ"/>
              </w:rPr>
            </w:pPr>
            <w:r w:rsidRPr="00A928BB">
              <w:t>SITXOHS002A Follow workplace hygiene procedures.</w:t>
            </w:r>
          </w:p>
        </w:tc>
      </w:tr>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6" w:name="O_146840"/>
      <w:bookmarkEnd w:id="6"/>
      <w:r w:rsidRPr="00A928BB">
        <w:t>Employability Skills Information</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7" w:name="O_146841"/>
      <w:bookmarkEnd w:id="7"/>
      <w:r w:rsidRPr="00A928BB">
        <w:t>Elements and Performance Criteria Pre-Content</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 xml:space="preserve">Performance criteria describe the required performance needed to demonstrate achievement of the element. Where </w:t>
            </w:r>
            <w:r w:rsidRPr="00A928BB">
              <w:rPr>
                <w:rStyle w:val="BoldandItalics"/>
              </w:rPr>
              <w:t>bold itali</w:t>
            </w:r>
            <w:r w:rsidRPr="00A928BB">
              <w:rPr>
                <w:rStyle w:val="BoldandItalics"/>
              </w:rPr>
              <w:t>cised</w:t>
            </w:r>
            <w:r w:rsidRPr="00A928BB">
              <w:t xml:space="preserve"> text is used, further information is detailed in the required skills and knowledge and/or the range statement. Assessment of performance is to be consistent with the evidence guide.</w:t>
            </w: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8" w:name="O_146842"/>
      <w:bookmarkEnd w:id="8"/>
      <w:r w:rsidRPr="00A928B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C7EF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928BB" w:rsidP="00A928BB">
            <w:pPr>
              <w:pStyle w:val="List"/>
            </w:pPr>
            <w:r w:rsidRPr="00A928B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rPr>
                <w:rStyle w:val="SpecialBold"/>
              </w:rPr>
              <w:t>PERFORMANCE CRITERIA</w:t>
            </w:r>
          </w:p>
        </w:tc>
      </w:tr>
      <w:tr w:rsidTr="005C7E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1</w:t>
            </w:r>
          </w:p>
        </w:tc>
        <w:tc>
          <w:tcPr>
            <w:tcW w:w="2410"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Promote cocktails to customers.</w:t>
            </w: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1.1</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Encourage customers to buy cocktails according to enterprise policy.</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1.2</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 xml:space="preserve">Use </w:t>
            </w:r>
            <w:r w:rsidRPr="00A928BB">
              <w:rPr>
                <w:rStyle w:val="BoldandItalics"/>
              </w:rPr>
              <w:t>display materials</w:t>
            </w:r>
            <w:r w:rsidRPr="00A928BB">
              <w:t xml:space="preserve"> appropriately to promote cocktails.</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1.3</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 xml:space="preserve">Offer customers accurate information in a courteous manner about the style and </w:t>
            </w:r>
            <w:r w:rsidRPr="00A928BB">
              <w:rPr>
                <w:rStyle w:val="BoldandItalics"/>
              </w:rPr>
              <w:t>range</w:t>
            </w:r>
            <w:r w:rsidRPr="00A928BB">
              <w:t xml:space="preserve"> </w:t>
            </w:r>
            <w:r w:rsidRPr="00A928BB">
              <w:rPr>
                <w:rStyle w:val="BoldandItalics"/>
              </w:rPr>
              <w:t>of cocktails</w:t>
            </w:r>
            <w:r w:rsidRPr="00A928BB">
              <w:t xml:space="preserve"> </w:t>
            </w:r>
            <w:r w:rsidRPr="00A928BB">
              <w:t>available.</w:t>
            </w:r>
          </w:p>
        </w:tc>
      </w:tr>
      <w:tr w:rsidTr="005C7E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2</w:t>
            </w:r>
          </w:p>
        </w:tc>
        <w:tc>
          <w:tcPr>
            <w:tcW w:w="2410"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Prepare cocktails.</w:t>
            </w: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2.1</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 xml:space="preserve">Select correct cocktail glassware and </w:t>
            </w:r>
            <w:r w:rsidRPr="00A928BB">
              <w:rPr>
                <w:rStyle w:val="BoldandItalics"/>
              </w:rPr>
              <w:t>equipment</w:t>
            </w:r>
            <w:r w:rsidRPr="00A928BB">
              <w:t xml:space="preserve"> and use them according to enterprise and industry standards.</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2.2</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 xml:space="preserve">Make cocktails correctly and efficiently according to enterprise and industry </w:t>
            </w:r>
            <w:r w:rsidRPr="00A928BB">
              <w:rPr>
                <w:rStyle w:val="BoldandItalics"/>
              </w:rPr>
              <w:t>recipes</w:t>
            </w:r>
            <w:r w:rsidRPr="00A928BB">
              <w:t>.</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2.3</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Consider eye appeal, texture, flavour and required temperature in preparing cocktails.</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2.4</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 xml:space="preserve">Consider options for new cocktails using suitable combinations of </w:t>
            </w:r>
            <w:r w:rsidRPr="00A928BB">
              <w:rPr>
                <w:rStyle w:val="BoldandItalics"/>
              </w:rPr>
              <w:t>alcoholic</w:t>
            </w:r>
            <w:r w:rsidRPr="00A928BB">
              <w:t xml:space="preserve"> and </w:t>
            </w:r>
            <w:r w:rsidRPr="00A928BB">
              <w:rPr>
                <w:rStyle w:val="BoldandItalics"/>
              </w:rPr>
              <w:t>non</w:t>
            </w:r>
            <w:r w:rsidRPr="00A928BB">
              <w:t>-</w:t>
            </w:r>
            <w:r w:rsidRPr="00A928BB">
              <w:rPr>
                <w:rStyle w:val="BoldandItalics"/>
              </w:rPr>
              <w:t>alcoholic</w:t>
            </w:r>
            <w:r w:rsidRPr="00A928BB">
              <w:t xml:space="preserve"> ingredients, and develop them according to enterprise policy.</w:t>
            </w:r>
          </w:p>
        </w:tc>
      </w:tr>
      <w:tr w:rsidTr="005C7E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3</w:t>
            </w:r>
          </w:p>
        </w:tc>
        <w:tc>
          <w:tcPr>
            <w:tcW w:w="2410" w:type="dxa"/>
            <w:vMerge w:val="restart"/>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Present cocktails.</w:t>
            </w: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3.1</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Present cocktails attractively and maximise eye appeal.</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3.2</w:t>
            </w:r>
          </w:p>
        </w:tc>
        <w:tc>
          <w:tcPr>
            <w:tcW w:w="577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Use garnishes and decorations according to enterprise standards.</w:t>
            </w:r>
          </w:p>
        </w:tc>
      </w:tr>
      <w:tr w:rsidTr="005C7E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28BB">
            <w:pPr>
              <w:pStyle w:val="List"/>
              <w:rPr>
                <w:lang w:val="en-NZ"/>
              </w:rPr>
            </w:pPr>
            <w:r w:rsidRPr="00A928BB">
              <w:t>3.3</w:t>
            </w:r>
          </w:p>
        </w:tc>
        <w:tc>
          <w:tcPr>
            <w:tcW w:w="5777" w:type="dxa"/>
            <w:tcBorders>
              <w:top w:val="nil"/>
              <w:left w:val="nil"/>
              <w:bottom w:val="nil"/>
              <w:right w:val="nil"/>
            </w:tcBorders>
            <w:tcMar>
              <w:top w:w="0" w:type="dxa"/>
              <w:left w:w="62" w:type="dxa"/>
              <w:bottom w:w="0" w:type="dxa"/>
              <w:right w:w="62" w:type="dxa"/>
            </w:tcMar>
          </w:tcPr>
          <w:p w:rsidR="00000000" w:rsidRPr="00A928BB" w:rsidP="00A928BB">
            <w:pPr>
              <w:pStyle w:val="List"/>
            </w:pPr>
            <w:r w:rsidRPr="00A928BB">
              <w:t>Avoid wastage and spillage during service.</w:t>
            </w: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9" w:name="O_146843"/>
      <w:bookmarkEnd w:id="9"/>
      <w:r w:rsidRPr="00A928BB">
        <w:t>Required Skills and Knowledge</w:t>
      </w:r>
    </w:p>
    <w:tbl>
      <w:tblPr>
        <w:tblW w:w="0" w:type="auto"/>
        <w:tblLayout w:type="fixed"/>
        <w:tblCellMar>
          <w:left w:w="62" w:type="dxa"/>
          <w:right w:w="62" w:type="dxa"/>
        </w:tblCellMar>
        <w:tblLook w:val="0000"/>
      </w:tblPr>
      <w:tblGrid>
        <w:gridCol w:w="9180"/>
      </w:tblGrid>
      <w:tr w:rsidTr="005C7EF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REQUIRED SKILLS AND KNOWLEDGE</w:t>
            </w:r>
          </w:p>
        </w:tc>
      </w:tr>
      <w:tr w:rsidTr="005C7E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This section describes the essential skills and knowledge and their level, required for this unit.</w:t>
            </w:r>
          </w:p>
        </w:tc>
      </w:tr>
      <w:tr w:rsidTr="005C7E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The following skills must be assessed as part of this unit:</w:t>
            </w:r>
          </w:p>
          <w:p w:rsidR="00000000" w:rsidRPr="00A928BB" w:rsidP="00A928BB">
            <w:pPr>
              <w:pStyle w:val="ListBullet"/>
            </w:pPr>
            <w:r w:rsidRPr="00A928BB">
              <w:t>preparation and presentation of a variety of different cocktails</w:t>
            </w:r>
          </w:p>
          <w:p w:rsidR="00000000" w:rsidRPr="00A928BB" w:rsidP="00A928BB">
            <w:pPr>
              <w:pStyle w:val="ListBullet"/>
            </w:pPr>
            <w:r w:rsidRPr="00A928BB">
              <w:t>safe work practices and hygiene issues in relation to cocktail preparation and presentation</w:t>
            </w:r>
          </w:p>
          <w:p w:rsidR="00000000" w:rsidRPr="00A928BB" w:rsidP="00A928BB">
            <w:pPr>
              <w:pStyle w:val="ListBullet"/>
            </w:pPr>
            <w:r w:rsidRPr="00A928BB">
              <w:t>literacy skills to read cocktail recipes</w:t>
            </w:r>
          </w:p>
          <w:p w:rsidR="00000000" w:rsidP="00A928BB">
            <w:pPr>
              <w:pStyle w:val="ListBullet"/>
              <w:rPr>
                <w:lang w:val="en-NZ"/>
              </w:rPr>
            </w:pPr>
            <w:r w:rsidRPr="00A928BB">
              <w:t>numeracy skills to calculate quantities of ingredients for cocktails in multiple quantities, and costs for cocktails.</w:t>
            </w:r>
          </w:p>
        </w:tc>
      </w:tr>
      <w:tr w:rsidTr="005C7E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The following knowledge must be assessed as part of this unit:</w:t>
            </w:r>
          </w:p>
          <w:p w:rsidR="00000000" w:rsidRPr="00A928BB" w:rsidP="00A928BB">
            <w:pPr>
              <w:pStyle w:val="ListBullet"/>
            </w:pPr>
            <w:r w:rsidRPr="00A928BB">
              <w:t>recipes for the most popular t</w:t>
            </w:r>
            <w:r w:rsidRPr="00A928BB">
              <w:t>raditional cocktails</w:t>
            </w:r>
          </w:p>
          <w:p w:rsidR="00000000" w:rsidRPr="00A928BB" w:rsidP="00A928BB">
            <w:pPr>
              <w:pStyle w:val="ListBullet"/>
            </w:pPr>
            <w:r w:rsidRPr="00A928BB">
              <w:t>typical alcoholic ingredients of cocktails</w:t>
            </w:r>
          </w:p>
          <w:p w:rsidR="00000000" w:rsidRPr="00A928BB" w:rsidP="00A928BB">
            <w:pPr>
              <w:pStyle w:val="ListBullet"/>
            </w:pPr>
            <w:r w:rsidRPr="00A928BB">
              <w:t>typical non-alcoholic ingredients of cocktails</w:t>
            </w:r>
          </w:p>
          <w:p w:rsidR="00000000" w:rsidRPr="00A928BB" w:rsidP="00A928BB">
            <w:pPr>
              <w:pStyle w:val="ListBullet"/>
            </w:pPr>
            <w:r w:rsidRPr="00A928BB">
              <w:t>range and variety of cocktail making equipment</w:t>
            </w:r>
          </w:p>
          <w:p w:rsidR="00000000" w:rsidRPr="00A928BB" w:rsidP="00A928BB">
            <w:pPr>
              <w:pStyle w:val="ListBullet"/>
            </w:pPr>
            <w:r w:rsidRPr="00A928BB">
              <w:t>range and variety of cocktail glassware</w:t>
            </w:r>
          </w:p>
          <w:p w:rsidR="00000000" w:rsidRPr="00A928BB" w:rsidP="00A928BB">
            <w:pPr>
              <w:pStyle w:val="ListBullet"/>
            </w:pPr>
            <w:r w:rsidRPr="00A928BB">
              <w:t>origins, nature and characteristics of:</w:t>
            </w:r>
          </w:p>
          <w:p w:rsidR="00000000" w:rsidRPr="00A928BB" w:rsidP="00A928BB">
            <w:pPr>
              <w:pStyle w:val="ListBullet2"/>
            </w:pPr>
            <w:r w:rsidRPr="00A928BB">
              <w:t>spirits and lique</w:t>
            </w:r>
            <w:r w:rsidRPr="00A928BB">
              <w:t>urs</w:t>
            </w:r>
          </w:p>
          <w:p w:rsidR="00000000" w:rsidRPr="00A928BB" w:rsidP="00A928BB">
            <w:pPr>
              <w:pStyle w:val="ListBullet2"/>
            </w:pPr>
            <w:r w:rsidRPr="00A928BB">
              <w:t>vermouths, bitters and fortified wines</w:t>
            </w:r>
          </w:p>
          <w:p w:rsidR="00000000" w:rsidRPr="00A928BB" w:rsidP="00A928BB">
            <w:pPr>
              <w:pStyle w:val="ListBullet"/>
            </w:pPr>
            <w:r w:rsidRPr="00A928BB">
              <w:t>requirements of the relevant state or territory Liquor Act in relation to service of alcohol (please note that this should be covered by completion of SITHFAB009A Provide responsible service of alcohol).</w:t>
            </w:r>
          </w:p>
        </w:tc>
      </w:tr>
    </w:tbl>
    <w:p w:rsidR="005C7EFC" w:rsidP="00A928BB">
      <w:pPr>
        <w:pStyle w:val="BodyText"/>
      </w:pPr>
    </w:p>
    <w:p w:rsidR="005C7EFC" w:rsidP="00A928BB">
      <w:pPr>
        <w:pStyle w:val="BodyText"/>
      </w:pPr>
    </w:p>
    <w:p w:rsidR="00000000" w:rsidRPr="00A928BB" w:rsidP="00A928BB">
      <w:pPr>
        <w:pStyle w:val="Heading1"/>
      </w:pPr>
      <w:bookmarkStart w:id="10" w:name="O_146844"/>
      <w:bookmarkEnd w:id="10"/>
      <w:r w:rsidRPr="00A928BB">
        <w:t>Evidence Guide</w:t>
      </w:r>
    </w:p>
    <w:tbl>
      <w:tblPr>
        <w:tblW w:w="0" w:type="auto"/>
        <w:tblLayout w:type="fixed"/>
        <w:tblCellMar>
          <w:left w:w="62" w:type="dxa"/>
          <w:right w:w="62" w:type="dxa"/>
        </w:tblCellMar>
        <w:tblLook w:val="0000"/>
      </w:tblPr>
      <w:tblGrid>
        <w:gridCol w:w="3345"/>
        <w:gridCol w:w="5835"/>
      </w:tblGrid>
      <w:tr w:rsidTr="005C7E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EVIDENCE GUIDE</w:t>
            </w:r>
          </w:p>
        </w:tc>
      </w:tr>
      <w:tr w:rsidTr="005C7E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The evidence guide provides advice on assessment and must be read in conjunction with the performance criteria, required skills and knowledge, the range statement and the Assessment Guidelines for this Traini</w:t>
            </w:r>
            <w:r w:rsidRPr="00A928BB">
              <w:t>ng Package.</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Evidence of the following is essential:</w:t>
            </w:r>
          </w:p>
          <w:p w:rsidR="00000000" w:rsidRPr="00A928BB" w:rsidP="00A928BB">
            <w:pPr>
              <w:pStyle w:val="ListBullet"/>
            </w:pPr>
            <w:r w:rsidRPr="00A928BB">
              <w:t xml:space="preserve">ability to prepare and present a variety of standard cocktails correctly and within </w:t>
            </w:r>
            <w:r w:rsidRPr="00A928BB">
              <w:t>an acceptable enterprise range, including examples of blended, shaken, stirred, built and floated cocktails</w:t>
            </w:r>
          </w:p>
          <w:p w:rsidR="00000000" w:rsidP="00A928BB">
            <w:pPr>
              <w:pStyle w:val="ListBullet"/>
              <w:rPr>
                <w:lang w:val="en-NZ"/>
              </w:rPr>
            </w:pPr>
            <w:r w:rsidRPr="00A928BB">
              <w:t>preparation of quantities of cocktails within industry-realistic timeframes.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Context of and specific resources for assessment</w:t>
            </w:r>
            <w:r w:rsidRPr="00A928BB">
              <w:t xml:space="preserve"> </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Assessment must e</w:t>
            </w:r>
            <w:r w:rsidRPr="00A928BB">
              <w:t>nsure:</w:t>
            </w:r>
          </w:p>
          <w:p w:rsidR="00000000" w:rsidRPr="00A928BB" w:rsidP="00A928BB">
            <w:pPr>
              <w:pStyle w:val="ListBullet"/>
            </w:pPr>
            <w:r w:rsidRPr="00A928BB">
              <w:t>preparation of a variety of cocktails over a service period to meet various customer requests</w:t>
            </w:r>
          </w:p>
          <w:p w:rsidR="00000000" w:rsidRPr="00A928BB" w:rsidP="00A928BB">
            <w:pPr>
              <w:pStyle w:val="ListBullet"/>
            </w:pPr>
            <w:r w:rsidRPr="00A928BB">
              <w:t>access to a bar with industry-current equipment for making cocktails, as defined in the Assessment Guidelines</w:t>
            </w:r>
          </w:p>
          <w:p w:rsidR="00000000" w:rsidP="00A928BB">
            <w:pPr>
              <w:pStyle w:val="ListBullet"/>
              <w:rPr>
                <w:lang w:val="en-NZ"/>
              </w:rPr>
            </w:pPr>
            <w:r w:rsidRPr="00A928BB">
              <w:t xml:space="preserve">access to a variety of suitable ingredients </w:t>
            </w:r>
            <w:r w:rsidRPr="00A928BB">
              <w:t>for making cocktails.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Methods of assessment</w:t>
            </w:r>
            <w:r w:rsidRPr="00A928BB">
              <w:t xml:space="preserve"> </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 xml:space="preserve">A range of assessment methods should be used to assess practical skills and knowledge. The following examples are appropriate for this unit: </w:t>
            </w:r>
          </w:p>
          <w:p w:rsidR="00000000" w:rsidRPr="00A928BB" w:rsidP="00A928BB">
            <w:pPr>
              <w:pStyle w:val="ListBullet"/>
            </w:pPr>
            <w:r w:rsidRPr="00A928BB">
              <w:t>direct observation of practical demonstration of preparing and serving cocktails</w:t>
            </w:r>
          </w:p>
          <w:p w:rsidR="00000000" w:rsidRPr="00A928BB" w:rsidP="00A928BB">
            <w:pPr>
              <w:pStyle w:val="ListBullet"/>
            </w:pPr>
            <w:r w:rsidRPr="00A928BB">
              <w:t>written or oral questions to test knowledge of ingredients and method of preparation of traditional cocktails</w:t>
            </w:r>
          </w:p>
          <w:p w:rsidR="00000000" w:rsidRPr="00A928BB" w:rsidP="00A928BB">
            <w:pPr>
              <w:pStyle w:val="ListBullet"/>
            </w:pPr>
            <w:r w:rsidRPr="00A928BB">
              <w:t>evaluation of new cocktails developed by the candidate</w:t>
            </w:r>
          </w:p>
          <w:p w:rsidR="00000000" w:rsidRPr="00A928BB" w:rsidP="00A928BB">
            <w:pPr>
              <w:pStyle w:val="ListBullet"/>
            </w:pPr>
            <w:r w:rsidRPr="00A928BB">
              <w:t xml:space="preserve">review of </w:t>
            </w:r>
            <w:r w:rsidRPr="00A928BB">
              <w:t>portfolios of evidence and third-party workplace reports of on-the-job performance by the candidate.</w:t>
            </w:r>
          </w:p>
          <w:p w:rsidR="00000000" w:rsidRPr="00A928BB" w:rsidP="00A928BB">
            <w:pPr>
              <w:pStyle w:val="BodyText"/>
            </w:pPr>
            <w:r w:rsidRPr="00A928BB">
              <w:t>Holistic assessment with other units relevant to the industry sector, workplace and job role is recommended, for example:</w:t>
            </w:r>
          </w:p>
          <w:p w:rsidR="00000000" w:rsidP="00A928BB">
            <w:pPr>
              <w:pStyle w:val="BodyText"/>
              <w:rPr>
                <w:lang w:val="en-NZ"/>
              </w:rPr>
            </w:pPr>
            <w:r w:rsidRPr="00A928BB">
              <w:t>SITXFIN001A Process financial tra</w:t>
            </w:r>
            <w:r w:rsidRPr="00A928BB">
              <w:t>nsactions.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 xml:space="preserve">Employability skills are integral to effective performance in the workplace and are broadly consistent across industry sectors. How these skills </w:t>
            </w:r>
            <w:r w:rsidRPr="00A928BB">
              <w:t>are applied varies between occupations and qualifications due to the different work functions and contexts.</w:t>
            </w:r>
          </w:p>
          <w:p w:rsidR="00000000" w:rsidRPr="00A928BB" w:rsidP="00A928BB">
            <w:pPr>
              <w:pStyle w:val="BodyText"/>
            </w:pPr>
            <w:r w:rsidRPr="00A928BB">
              <w:t>Employability skills embedded in this unit should be assessed holistically with other relevant units that make up the skill set or qualification and</w:t>
            </w:r>
            <w:r w:rsidRPr="00A928BB">
              <w:t xml:space="preserve"> in the context of the job role.</w:t>
            </w:r>
          </w:p>
        </w:tc>
      </w:tr>
    </w:tbl>
    <w:p w:rsidR="005C7EFC" w:rsidP="00A928BB">
      <w:pPr>
        <w:pStyle w:val="BodyText"/>
      </w:pPr>
    </w:p>
    <w:p w:rsidR="005C7EFC" w:rsidP="00A928BB">
      <w:pPr>
        <w:pStyle w:val="BodyText"/>
      </w:pPr>
    </w:p>
    <w:p w:rsidR="00000000" w:rsidRPr="00A928BB" w:rsidP="00A928BB">
      <w:pPr>
        <w:pStyle w:val="Heading1"/>
      </w:pPr>
      <w:bookmarkStart w:id="11" w:name="O_146845"/>
      <w:bookmarkEnd w:id="11"/>
      <w:r w:rsidRPr="00A928BB">
        <w:t>Range Statement</w:t>
      </w:r>
    </w:p>
    <w:tbl>
      <w:tblPr>
        <w:tblW w:w="0" w:type="auto"/>
        <w:tblLayout w:type="fixed"/>
        <w:tblCellMar>
          <w:left w:w="62" w:type="dxa"/>
          <w:right w:w="62" w:type="dxa"/>
        </w:tblCellMar>
        <w:tblLook w:val="0000"/>
      </w:tblPr>
      <w:tblGrid>
        <w:gridCol w:w="3345"/>
        <w:gridCol w:w="5835"/>
      </w:tblGrid>
      <w:tr w:rsidTr="005C7E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RANGE STATEMENT</w:t>
            </w:r>
          </w:p>
        </w:tc>
      </w:tr>
      <w:tr w:rsidTr="005C7E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 xml:space="preserve">The range statement relates to the unit of competency as a whole. It allows for different work environments and situations that may affect </w:t>
            </w:r>
            <w:r w:rsidRPr="00A928BB">
              <w:t>performance. Bold italicised wording in the performance criteria is detailed below.</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BoldandItalics"/>
              </w:rPr>
              <w:t>Display materials</w:t>
            </w:r>
            <w:r w:rsidRPr="00A928BB">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cards</w:t>
            </w:r>
          </w:p>
          <w:p w:rsidR="00000000" w:rsidRPr="00A928BB" w:rsidP="00A928BB">
            <w:pPr>
              <w:pStyle w:val="ListBullet"/>
            </w:pPr>
            <w:r w:rsidRPr="00A928BB">
              <w:t>brochures</w:t>
            </w:r>
          </w:p>
          <w:p w:rsidR="00000000" w:rsidRPr="00A928BB" w:rsidP="00A928BB">
            <w:pPr>
              <w:pStyle w:val="ListBullet"/>
            </w:pPr>
            <w:r w:rsidRPr="00A928BB">
              <w:t>lists</w:t>
            </w:r>
          </w:p>
          <w:p w:rsidR="00000000" w:rsidRPr="00A928BB" w:rsidP="00A928BB">
            <w:pPr>
              <w:pStyle w:val="ListBullet"/>
            </w:pPr>
            <w:r w:rsidRPr="00A928BB">
              <w:t>photographs</w:t>
            </w:r>
          </w:p>
          <w:p w:rsidR="00000000" w:rsidP="00A928BB">
            <w:pPr>
              <w:pStyle w:val="ListBullet"/>
              <w:rPr>
                <w:lang w:val="en-NZ"/>
              </w:rPr>
            </w:pPr>
            <w:r w:rsidRPr="00A928BB">
              <w:t>any other materials used to promote cocktails.</w:t>
            </w:r>
          </w:p>
        </w:tc>
      </w:tr>
      <w:tr w:rsidTr="005C7E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BoldandItalics"/>
              </w:rPr>
              <w:t>Range of cocktails</w:t>
            </w:r>
            <w:r w:rsidRPr="00A928B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blended</w:t>
            </w:r>
          </w:p>
          <w:p w:rsidR="00000000" w:rsidRPr="00A928BB" w:rsidP="00A928BB">
            <w:pPr>
              <w:pStyle w:val="ListBullet"/>
            </w:pPr>
            <w:r w:rsidRPr="00A928BB">
              <w:t>shaken</w:t>
            </w:r>
          </w:p>
          <w:p w:rsidR="00000000" w:rsidRPr="00A928BB" w:rsidP="00A928BB">
            <w:pPr>
              <w:pStyle w:val="ListBullet"/>
            </w:pPr>
            <w:r w:rsidRPr="00A928BB">
              <w:t>stirred</w:t>
            </w:r>
          </w:p>
          <w:p w:rsidR="00000000" w:rsidRPr="00A928BB" w:rsidP="00A928BB">
            <w:pPr>
              <w:pStyle w:val="ListBullet"/>
            </w:pPr>
            <w:r w:rsidRPr="00A928BB">
              <w:t>built</w:t>
            </w:r>
          </w:p>
          <w:p w:rsidR="00000000" w:rsidP="00A928BB">
            <w:pPr>
              <w:pStyle w:val="ListBullet"/>
              <w:rPr>
                <w:lang w:val="en-NZ"/>
              </w:rPr>
            </w:pPr>
            <w:r w:rsidRPr="00A928BB">
              <w:t>floated.</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 xml:space="preserve">Cocktail </w:t>
            </w:r>
            <w:r w:rsidRPr="00A928BB">
              <w:rPr>
                <w:rStyle w:val="BoldandItalics"/>
              </w:rPr>
              <w:t>equipment</w:t>
            </w:r>
            <w:r w:rsidRPr="00A928BB">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shakers</w:t>
            </w:r>
          </w:p>
          <w:p w:rsidR="00000000" w:rsidRPr="00A928BB" w:rsidP="00A928BB">
            <w:pPr>
              <w:pStyle w:val="ListBullet"/>
            </w:pPr>
            <w:r w:rsidRPr="00A928BB">
              <w:t>jugs</w:t>
            </w:r>
          </w:p>
          <w:p w:rsidR="00000000" w:rsidRPr="00A928BB" w:rsidP="00A928BB">
            <w:pPr>
              <w:pStyle w:val="ListBullet"/>
            </w:pPr>
            <w:r w:rsidRPr="00A928BB">
              <w:t>standard and specialised cocktail glassware</w:t>
            </w:r>
          </w:p>
          <w:p w:rsidR="00000000" w:rsidRPr="00A928BB" w:rsidP="00A928BB">
            <w:pPr>
              <w:pStyle w:val="ListBullet"/>
            </w:pPr>
            <w:r w:rsidRPr="00A928BB">
              <w:t>stirrers and swizzles</w:t>
            </w:r>
          </w:p>
          <w:p w:rsidR="00000000" w:rsidRPr="00A928BB" w:rsidP="00A928BB">
            <w:pPr>
              <w:pStyle w:val="ListBullet"/>
            </w:pPr>
            <w:r w:rsidRPr="00A928BB">
              <w:t>blenders</w:t>
            </w:r>
          </w:p>
          <w:p w:rsidR="00000000" w:rsidRPr="00A928BB" w:rsidP="00A928BB">
            <w:pPr>
              <w:pStyle w:val="ListBullet"/>
            </w:pPr>
            <w:r w:rsidRPr="00A928BB">
              <w:t>ice crushers</w:t>
            </w:r>
          </w:p>
          <w:p w:rsidR="00000000" w:rsidRPr="00A928BB" w:rsidP="00A928BB">
            <w:pPr>
              <w:pStyle w:val="ListBullet"/>
            </w:pPr>
            <w:r w:rsidRPr="00A928BB">
              <w:t>glass chillers</w:t>
            </w:r>
          </w:p>
          <w:p w:rsidR="00000000" w:rsidRPr="00A928BB" w:rsidP="00A928BB">
            <w:pPr>
              <w:pStyle w:val="ListBullet"/>
            </w:pPr>
            <w:r w:rsidRPr="00A928BB">
              <w:t>ice shavers</w:t>
            </w:r>
          </w:p>
          <w:p w:rsidR="00000000" w:rsidRPr="00A928BB" w:rsidP="00A928BB">
            <w:pPr>
              <w:pStyle w:val="ListBullet"/>
            </w:pPr>
            <w:r w:rsidRPr="00A928BB">
              <w:t>cleaning equipment</w:t>
            </w:r>
          </w:p>
          <w:p w:rsidR="00000000" w:rsidRPr="00A928BB" w:rsidP="00A928BB">
            <w:pPr>
              <w:pStyle w:val="ListBullet"/>
            </w:pPr>
            <w:r w:rsidRPr="00A928BB">
              <w:t>bar towels</w:t>
            </w:r>
          </w:p>
          <w:p w:rsidR="00000000" w:rsidP="00A928BB">
            <w:pPr>
              <w:pStyle w:val="ListBullet"/>
              <w:rPr>
                <w:lang w:val="en-NZ"/>
              </w:rPr>
            </w:pPr>
            <w:r w:rsidRPr="00A928BB">
              <w:t>toothpicks.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BoldandItalics"/>
              </w:rPr>
              <w:t>Recipes</w:t>
            </w:r>
            <w:r w:rsidRPr="00A928BB">
              <w:t xml:space="preserve"> include those developed by the enterprise as well as traditional recipes such as:</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brandy alexander</w:t>
            </w:r>
          </w:p>
          <w:p w:rsidR="00000000" w:rsidRPr="00A928BB" w:rsidP="00A928BB">
            <w:pPr>
              <w:pStyle w:val="ListBullet"/>
            </w:pPr>
            <w:r w:rsidRPr="00A928BB">
              <w:t>piña colada</w:t>
            </w:r>
          </w:p>
          <w:p w:rsidR="00000000" w:rsidRPr="00A928BB" w:rsidP="00A928BB">
            <w:pPr>
              <w:pStyle w:val="ListBullet"/>
            </w:pPr>
            <w:r w:rsidRPr="00A928BB">
              <w:t>brandy crusta</w:t>
            </w:r>
          </w:p>
          <w:p w:rsidR="00000000" w:rsidRPr="00A928BB" w:rsidP="00A928BB">
            <w:pPr>
              <w:pStyle w:val="ListBullet"/>
            </w:pPr>
            <w:r w:rsidRPr="00A928BB">
              <w:t>tom collins</w:t>
            </w:r>
          </w:p>
          <w:p w:rsidR="00000000" w:rsidRPr="00A928BB" w:rsidP="00A928BB">
            <w:pPr>
              <w:pStyle w:val="ListBullet"/>
            </w:pPr>
            <w:r w:rsidRPr="00A928BB">
              <w:t>champagne cocktail</w:t>
            </w:r>
          </w:p>
          <w:p w:rsidR="00000000" w:rsidRPr="00A928BB" w:rsidP="00A928BB">
            <w:pPr>
              <w:pStyle w:val="ListBullet"/>
            </w:pPr>
            <w:r w:rsidRPr="00A928BB">
              <w:t>martini</w:t>
            </w:r>
          </w:p>
          <w:p w:rsidR="00000000" w:rsidRPr="00A928BB" w:rsidP="00A928BB">
            <w:pPr>
              <w:pStyle w:val="ListBullet"/>
            </w:pPr>
            <w:r w:rsidRPr="00A928BB">
              <w:t>margarita</w:t>
            </w:r>
          </w:p>
          <w:p w:rsidR="00000000" w:rsidRPr="00A928BB" w:rsidP="00A928BB">
            <w:pPr>
              <w:pStyle w:val="ListBullet"/>
            </w:pPr>
            <w:r w:rsidRPr="00A928BB">
              <w:t>grasshopper</w:t>
            </w:r>
          </w:p>
          <w:p w:rsidR="00000000" w:rsidRPr="00A928BB" w:rsidP="00A928BB">
            <w:pPr>
              <w:pStyle w:val="ListBullet"/>
            </w:pPr>
            <w:r w:rsidRPr="00A928BB">
              <w:t>tequila sunrise</w:t>
            </w:r>
          </w:p>
          <w:p w:rsidR="00000000" w:rsidRPr="00A928BB" w:rsidP="00A928BB">
            <w:pPr>
              <w:pStyle w:val="ListBullet"/>
            </w:pPr>
            <w:r w:rsidRPr="00A928BB">
              <w:t>daiquiri</w:t>
            </w:r>
          </w:p>
          <w:p w:rsidR="00000000" w:rsidRPr="00A928BB" w:rsidP="00A928BB">
            <w:pPr>
              <w:pStyle w:val="ListBullet"/>
            </w:pPr>
            <w:r w:rsidRPr="00A928BB">
              <w:t>bloody mary</w:t>
            </w:r>
          </w:p>
          <w:p w:rsidR="00000000" w:rsidRPr="00A928BB" w:rsidP="00A928BB">
            <w:pPr>
              <w:pStyle w:val="ListBullet"/>
            </w:pPr>
            <w:r w:rsidRPr="00A928BB">
              <w:t>black velvet</w:t>
            </w:r>
          </w:p>
          <w:p w:rsidR="00000000" w:rsidRPr="00A928BB" w:rsidP="00A928BB">
            <w:pPr>
              <w:pStyle w:val="ListBullet"/>
            </w:pPr>
            <w:r w:rsidRPr="00A928BB">
              <w:t>whisky sour</w:t>
            </w:r>
          </w:p>
          <w:p w:rsidR="00000000" w:rsidRPr="00A928BB" w:rsidP="00A928BB">
            <w:pPr>
              <w:pStyle w:val="ListBullet"/>
            </w:pPr>
            <w:r w:rsidRPr="00A928BB">
              <w:t>white Russian</w:t>
            </w:r>
          </w:p>
          <w:p w:rsidR="00000000" w:rsidP="00A928BB">
            <w:pPr>
              <w:pStyle w:val="ListBullet"/>
              <w:rPr>
                <w:lang w:val="en-NZ"/>
              </w:rPr>
            </w:pPr>
            <w:r w:rsidRPr="00A928BB">
              <w:t>screwdriver.</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BoldandItalics"/>
              </w:rPr>
              <w:t>Alcoholic</w:t>
            </w:r>
            <w:r w:rsidRPr="00A928BB">
              <w:t xml:space="preserve"> ingredients for cocktails include:</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spirits</w:t>
            </w:r>
          </w:p>
          <w:p w:rsidR="00000000" w:rsidRPr="00A928BB" w:rsidP="00A928BB">
            <w:pPr>
              <w:pStyle w:val="ListBullet"/>
            </w:pPr>
            <w:r w:rsidRPr="00A928BB">
              <w:t>fortified wines</w:t>
            </w:r>
          </w:p>
          <w:p w:rsidR="00000000" w:rsidP="00A928BB">
            <w:pPr>
              <w:pStyle w:val="ListBullet"/>
              <w:rPr>
                <w:lang w:val="en-NZ"/>
              </w:rPr>
            </w:pPr>
            <w:r w:rsidRPr="00A928BB">
              <w:t>liqueurs.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BoldandItalics"/>
              </w:rPr>
              <w:t>Non</w:t>
            </w:r>
            <w:r w:rsidRPr="00A928BB">
              <w:t>-</w:t>
            </w:r>
            <w:r w:rsidRPr="00A928BB">
              <w:rPr>
                <w:rStyle w:val="BoldandItalics"/>
              </w:rPr>
              <w:t>alcoholic</w:t>
            </w:r>
            <w:r w:rsidRPr="00A928BB">
              <w:t xml:space="preserve"> ingredients for cocktails include:</w:t>
            </w: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ListBullet"/>
            </w:pPr>
            <w:r w:rsidRPr="00A928BB">
              <w:t>fruit and vegetables</w:t>
            </w:r>
          </w:p>
          <w:p w:rsidR="00000000" w:rsidRPr="00A928BB" w:rsidP="00A928BB">
            <w:pPr>
              <w:pStyle w:val="ListBullet"/>
            </w:pPr>
            <w:r w:rsidRPr="00A928BB">
              <w:t>fruit and vegetable juices</w:t>
            </w:r>
          </w:p>
          <w:p w:rsidR="00000000" w:rsidRPr="00A928BB" w:rsidP="00A928BB">
            <w:pPr>
              <w:pStyle w:val="ListBullet"/>
            </w:pPr>
            <w:r w:rsidRPr="00A928BB">
              <w:t>milk and cream</w:t>
            </w:r>
          </w:p>
          <w:p w:rsidR="00000000" w:rsidRPr="00A928BB" w:rsidP="00A928BB">
            <w:pPr>
              <w:pStyle w:val="ListBullet"/>
            </w:pPr>
            <w:r w:rsidRPr="00A928BB">
              <w:t>eggs</w:t>
            </w:r>
          </w:p>
          <w:p w:rsidR="00000000" w:rsidRPr="00A928BB" w:rsidP="00A928BB">
            <w:pPr>
              <w:pStyle w:val="ListBullet"/>
            </w:pPr>
            <w:r w:rsidRPr="00A928BB">
              <w:t>spices</w:t>
            </w:r>
          </w:p>
          <w:p w:rsidR="00000000" w:rsidRPr="00A928BB" w:rsidP="00A928BB">
            <w:pPr>
              <w:pStyle w:val="ListBullet"/>
            </w:pPr>
            <w:r w:rsidRPr="00A928BB">
              <w:t>sugar</w:t>
            </w:r>
          </w:p>
          <w:p w:rsidR="00000000" w:rsidRPr="00A928BB" w:rsidP="00A928BB">
            <w:pPr>
              <w:pStyle w:val="ListBullet"/>
            </w:pPr>
            <w:r w:rsidRPr="00A928BB">
              <w:t>sugar syrup</w:t>
            </w:r>
          </w:p>
          <w:p w:rsidR="00000000" w:rsidRPr="00A928BB" w:rsidP="00A928BB">
            <w:pPr>
              <w:pStyle w:val="ListBullet"/>
            </w:pPr>
            <w:r w:rsidRPr="00A928BB">
              <w:t>salt</w:t>
            </w:r>
          </w:p>
          <w:p w:rsidR="00000000" w:rsidRPr="00A928BB" w:rsidP="00A928BB">
            <w:pPr>
              <w:pStyle w:val="ListBullet"/>
            </w:pPr>
            <w:r w:rsidRPr="00A928BB">
              <w:t>cordials</w:t>
            </w:r>
          </w:p>
          <w:p w:rsidR="00000000" w:rsidP="00A928BB">
            <w:pPr>
              <w:pStyle w:val="ListBullet"/>
              <w:rPr>
                <w:lang w:val="en-NZ"/>
              </w:rPr>
            </w:pPr>
            <w:r w:rsidRPr="00A928BB">
              <w:t>bitters.</w:t>
            </w:r>
          </w:p>
        </w:tc>
      </w:tr>
      <w:tr w:rsidTr="005C7E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5C7EFC" w:rsidP="00A928BB">
      <w:pPr>
        <w:pStyle w:val="BodyText"/>
      </w:pPr>
    </w:p>
    <w:p w:rsidR="005C7EFC" w:rsidP="00A928BB">
      <w:pPr>
        <w:pStyle w:val="BodyText"/>
      </w:pPr>
    </w:p>
    <w:p w:rsidR="00000000" w:rsidRPr="00A928BB" w:rsidP="00A928BB">
      <w:pPr>
        <w:pStyle w:val="Heading1"/>
      </w:pPr>
      <w:bookmarkStart w:id="12" w:name="O_146846"/>
      <w:bookmarkEnd w:id="12"/>
      <w:r w:rsidRPr="00A928BB">
        <w:t>Unit Sector(s)</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r w:rsidRPr="00A928BB">
              <w:t>Hospitality</w:t>
            </w:r>
          </w:p>
        </w:tc>
      </w:tr>
    </w:tbl>
    <w:p w:rsidR="00000000" w:rsidRPr="00A928BB" w:rsidP="00A928BB">
      <w:pPr>
        <w:pStyle w:val="BodyText"/>
      </w:pPr>
    </w:p>
    <w:p w:rsidR="00000000" w:rsidRPr="00A928BB" w:rsidP="00A928BB">
      <w:pPr>
        <w:pStyle w:val="AllowPageBreak"/>
      </w:pPr>
    </w:p>
    <w:p w:rsidR="00000000" w:rsidRPr="00A928BB" w:rsidP="00A928BB">
      <w:pPr>
        <w:pStyle w:val="Heading1"/>
      </w:pPr>
      <w:bookmarkStart w:id="13" w:name="O_163321"/>
      <w:bookmarkEnd w:id="13"/>
      <w:r w:rsidRPr="00A928BB">
        <w:t>Competency field</w:t>
      </w:r>
    </w:p>
    <w:tbl>
      <w:tblPr>
        <w:tblW w:w="0" w:type="auto"/>
        <w:tblLayout w:type="fixed"/>
        <w:tblCellMar>
          <w:left w:w="62" w:type="dxa"/>
          <w:right w:w="62" w:type="dxa"/>
        </w:tblCellMar>
        <w:tblLook w:val="0000"/>
      </w:tblPr>
      <w:tblGrid>
        <w:gridCol w:w="2836"/>
        <w:gridCol w:w="6344"/>
      </w:tblGrid>
      <w:tr w:rsidTr="005C7E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928BB">
            <w:pPr>
              <w:pStyle w:val="BodyText"/>
              <w:rPr>
                <w:lang w:val="en-NZ"/>
              </w:rPr>
            </w:pPr>
            <w:r w:rsidRPr="00A928BB">
              <w:t>Food and Beverage</w:t>
            </w:r>
          </w:p>
        </w:tc>
      </w:tr>
      <w:tr w:rsidTr="005C7E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28BB" w:rsidP="00A928BB">
            <w:pPr>
              <w:pStyle w:val="BodyText"/>
            </w:pPr>
          </w:p>
        </w:tc>
      </w:tr>
    </w:tbl>
    <w:p w:rsidR="00000000" w:rsidRPr="00A928BB" w:rsidP="00A928BB">
      <w:pPr>
        <w:pStyle w:val="BodyText"/>
      </w:pPr>
    </w:p>
    <w:p w:rsidR="00000000" w:rsidRPr="00A928BB" w:rsidP="00A928BB"/>
    <w:sectPr w:rsidSect="00A92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EFC" w:rsidP="005C7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FC" w:rsidP="00A9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7EFC" w:rsidP="00A92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7EFC" w:rsidP="00A92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EFC" w:rsidP="005C7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FC" w:rsidP="00A928BB">
    <w:pPr>
      <w:pStyle w:val="Header"/>
      <w:framePr w:wrap="around"/>
    </w:pPr>
    <w:r>
      <w:fldChar w:fldCharType="begin"/>
    </w:r>
    <w:r>
      <w:instrText xml:space="preserve"> TITLE   \* MERGEFORMAT </w:instrText>
    </w:r>
    <w:r>
      <w:fldChar w:fldCharType="separate"/>
    </w:r>
    <w:r>
      <w:t>SITHFAB015A Prepare and serve cocktails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7EFC" w:rsidP="00A92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6D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AF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68D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8BB"/>
    <w:pPr>
      <w:spacing w:before="360" w:after="60"/>
      <w:outlineLvl w:val="0"/>
    </w:pPr>
    <w:rPr>
      <w:sz w:val="32"/>
    </w:rPr>
  </w:style>
  <w:style w:type="paragraph" w:styleId="Heading2">
    <w:name w:val="heading 2"/>
    <w:basedOn w:val="HeadingBase"/>
    <w:next w:val="BodyText"/>
    <w:link w:val="Heading2Char"/>
    <w:qFormat/>
    <w:rsid w:val="00A928BB"/>
    <w:pPr>
      <w:keepLines/>
      <w:spacing w:before="240" w:after="120"/>
      <w:outlineLvl w:val="1"/>
    </w:pPr>
    <w:rPr>
      <w:sz w:val="28"/>
      <w:szCs w:val="40"/>
    </w:rPr>
  </w:style>
  <w:style w:type="paragraph" w:styleId="Heading3">
    <w:name w:val="heading 3"/>
    <w:basedOn w:val="HeadingBase"/>
    <w:next w:val="BodyText"/>
    <w:link w:val="Heading3Char"/>
    <w:qFormat/>
    <w:rsid w:val="00A928BB"/>
    <w:pPr>
      <w:spacing w:before="180" w:after="120"/>
      <w:outlineLvl w:val="2"/>
    </w:pPr>
    <w:rPr>
      <w:spacing w:val="-10"/>
      <w:kern w:val="32"/>
    </w:rPr>
  </w:style>
  <w:style w:type="paragraph" w:styleId="Heading4">
    <w:name w:val="heading 4"/>
    <w:basedOn w:val="HeadingBase"/>
    <w:next w:val="BodyText"/>
    <w:link w:val="Heading4Char"/>
    <w:qFormat/>
    <w:rsid w:val="00A928BB"/>
    <w:pPr>
      <w:spacing w:before="160" w:after="120"/>
      <w:outlineLvl w:val="3"/>
    </w:pPr>
    <w:rPr>
      <w:sz w:val="22"/>
    </w:rPr>
  </w:style>
  <w:style w:type="paragraph" w:styleId="Heading5">
    <w:name w:val="heading 5"/>
    <w:basedOn w:val="HeadingBase"/>
    <w:next w:val="Normal"/>
    <w:link w:val="Heading5Char"/>
    <w:qFormat/>
    <w:rsid w:val="00A928BB"/>
    <w:pPr>
      <w:spacing w:before="80"/>
      <w:outlineLvl w:val="4"/>
    </w:pPr>
    <w:rPr>
      <w:color w:val="918585"/>
      <w:sz w:val="20"/>
    </w:rPr>
  </w:style>
  <w:style w:type="paragraph" w:styleId="Heading6">
    <w:name w:val="heading 6"/>
    <w:basedOn w:val="HeadingBase"/>
    <w:next w:val="Normal"/>
    <w:link w:val="Heading6Char"/>
    <w:qFormat/>
    <w:rsid w:val="00A928BB"/>
    <w:pPr>
      <w:spacing w:before="60"/>
      <w:outlineLvl w:val="5"/>
    </w:pPr>
    <w:rPr>
      <w:color w:val="918585"/>
      <w:sz w:val="20"/>
    </w:rPr>
  </w:style>
  <w:style w:type="paragraph" w:styleId="Heading7">
    <w:name w:val="heading 7"/>
    <w:basedOn w:val="Normal"/>
    <w:next w:val="Normal"/>
    <w:link w:val="Heading7Char"/>
    <w:qFormat/>
    <w:rsid w:val="00A928BB"/>
    <w:pPr>
      <w:ind w:left="720"/>
      <w:outlineLvl w:val="6"/>
    </w:pPr>
    <w:rPr>
      <w:i/>
    </w:rPr>
  </w:style>
  <w:style w:type="paragraph" w:styleId="Heading8">
    <w:name w:val="heading 8"/>
    <w:basedOn w:val="Normal"/>
    <w:next w:val="Normal"/>
    <w:link w:val="Heading8Char"/>
    <w:qFormat/>
    <w:rsid w:val="00A928BB"/>
    <w:pPr>
      <w:ind w:left="720"/>
      <w:outlineLvl w:val="7"/>
    </w:pPr>
    <w:rPr>
      <w:i/>
    </w:rPr>
  </w:style>
  <w:style w:type="paragraph" w:styleId="Heading9">
    <w:name w:val="heading 9"/>
    <w:basedOn w:val="Normal"/>
    <w:next w:val="Normal"/>
    <w:link w:val="Heading9Char"/>
    <w:qFormat/>
    <w:rsid w:val="00A928BB"/>
    <w:pPr>
      <w:ind w:left="720"/>
      <w:outlineLvl w:val="8"/>
    </w:pPr>
    <w:rPr>
      <w:i/>
    </w:rPr>
  </w:style>
  <w:style w:type="character" w:default="1" w:styleId="DefaultParagraphFont">
    <w:name w:val="Default Paragraph Font"/>
    <w:uiPriority w:val="1"/>
    <w:unhideWhenUsed/>
    <w:rsid w:val="00A9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8BB"/>
  </w:style>
  <w:style w:type="character" w:customStyle="1" w:styleId="Heading1Char">
    <w:name w:val="Heading 1 Char"/>
    <w:basedOn w:val="DefaultParagraphFont"/>
    <w:link w:val="Heading1"/>
    <w:rsid w:val="00A928BB"/>
    <w:rPr>
      <w:rFonts w:ascii="Times New Roman" w:eastAsia="Times New Roman" w:hAnsi="Times New Roman" w:cs="Times New Roman"/>
      <w:b/>
      <w:sz w:val="32"/>
      <w:szCs w:val="20"/>
      <w:lang w:eastAsia="en-US"/>
    </w:rPr>
  </w:style>
  <w:style w:type="paragraph" w:styleId="BodyText">
    <w:name w:val="Body Text"/>
    <w:basedOn w:val="Normal"/>
    <w:link w:val="BodyTextChar"/>
    <w:rsid w:val="00A92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8BB"/>
    <w:rPr>
      <w:rFonts w:ascii="Times New Roman" w:eastAsia="Times New Roman" w:hAnsi="Times New Roman" w:cs="Times New Roman"/>
      <w:sz w:val="24"/>
      <w:lang w:val="en-US" w:eastAsia="en-US"/>
    </w:rPr>
  </w:style>
  <w:style w:type="paragraph" w:styleId="Footer">
    <w:name w:val="footer"/>
    <w:basedOn w:val="Normal"/>
    <w:link w:val="FooterChar"/>
    <w:rsid w:val="00A9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8BB"/>
    <w:rPr>
      <w:rFonts w:ascii="Times New Roman" w:eastAsia="Times New Roman" w:hAnsi="Times New Roman" w:cs="Times New Roman"/>
      <w:sz w:val="16"/>
      <w:lang w:val="en-US" w:eastAsia="en-US"/>
    </w:rPr>
  </w:style>
  <w:style w:type="paragraph" w:styleId="List">
    <w:name w:val="List"/>
    <w:basedOn w:val="BodyText"/>
    <w:next w:val="BodyText"/>
    <w:rsid w:val="00A928BB"/>
    <w:pPr>
      <w:tabs>
        <w:tab w:val="left" w:pos="340"/>
      </w:tabs>
      <w:spacing w:before="60" w:after="60"/>
      <w:ind w:left="340" w:hanging="340"/>
    </w:pPr>
  </w:style>
  <w:style w:type="paragraph" w:styleId="ListBullet">
    <w:name w:val="List Bullet"/>
    <w:basedOn w:val="List"/>
    <w:rsid w:val="00A928BB"/>
    <w:pPr>
      <w:numPr>
        <w:numId w:val="13"/>
      </w:numPr>
      <w:tabs>
        <w:tab w:val="clear" w:pos="340"/>
      </w:tabs>
      <w:spacing w:before="40" w:after="40"/>
    </w:pPr>
  </w:style>
  <w:style w:type="character" w:customStyle="1" w:styleId="SpecialBold">
    <w:name w:val="Special Bold"/>
    <w:basedOn w:val="DefaultParagraphFont"/>
    <w:rsid w:val="00A928BB"/>
    <w:rPr>
      <w:b/>
      <w:spacing w:val="0"/>
    </w:rPr>
  </w:style>
  <w:style w:type="paragraph" w:styleId="ListBullet2">
    <w:name w:val="List Bullet 2"/>
    <w:basedOn w:val="List2"/>
    <w:rsid w:val="00A928BB"/>
    <w:pPr>
      <w:numPr>
        <w:numId w:val="14"/>
      </w:numPr>
      <w:tabs>
        <w:tab w:val="clear" w:pos="680"/>
      </w:tabs>
    </w:pPr>
  </w:style>
  <w:style w:type="paragraph" w:styleId="Header">
    <w:name w:val="header"/>
    <w:basedOn w:val="Normal"/>
    <w:link w:val="HeaderChar"/>
    <w:rsid w:val="00A9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8BB"/>
    <w:pPr>
      <w:spacing w:before="240" w:after="120"/>
      <w:outlineLvl w:val="0"/>
    </w:pPr>
    <w:rPr>
      <w:rFonts w:ascii="Times New Roman" w:hAnsi="Times New Roman"/>
      <w:b/>
      <w:sz w:val="28"/>
    </w:rPr>
  </w:style>
  <w:style w:type="paragraph" w:customStyle="1" w:styleId="AllowPageBreak">
    <w:name w:val="AllowPageBreak"/>
    <w:rsid w:val="00A92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28BB"/>
    <w:rPr>
      <w:b/>
      <w:i/>
      <w:u w:val="none"/>
    </w:rPr>
  </w:style>
  <w:style w:type="character" w:customStyle="1" w:styleId="Heading2Char">
    <w:name w:val="Heading 2 Char"/>
    <w:basedOn w:val="DefaultParagraphFont"/>
    <w:link w:val="Heading2"/>
    <w:rsid w:val="00A9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8BB"/>
    <w:rPr>
      <w:rFonts w:ascii="Courier New" w:eastAsia="Times New Roman" w:hAnsi="Courier New" w:cs="Times New Roman"/>
      <w:i/>
      <w:szCs w:val="20"/>
      <w:lang w:val="en-US" w:eastAsia="en-US"/>
    </w:rPr>
  </w:style>
  <w:style w:type="paragraph" w:customStyle="1" w:styleId="HeadingBase">
    <w:name w:val="Heading Base"/>
    <w:rsid w:val="00A9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8BB"/>
    <w:pPr>
      <w:tabs>
        <w:tab w:val="right" w:leader="dot" w:pos="9072"/>
      </w:tabs>
      <w:ind w:left="567"/>
    </w:pPr>
    <w:rPr>
      <w:szCs w:val="22"/>
    </w:rPr>
  </w:style>
  <w:style w:type="paragraph" w:customStyle="1" w:styleId="TOCBase">
    <w:name w:val="TOC Base"/>
    <w:rsid w:val="00A9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8BB"/>
    <w:pPr>
      <w:tabs>
        <w:tab w:val="right" w:leader="dot" w:pos="9072"/>
      </w:tabs>
      <w:spacing w:before="40" w:after="40"/>
      <w:ind w:left="284"/>
    </w:pPr>
    <w:rPr>
      <w:rFonts w:ascii="Times New Roman" w:hAnsi="Times New Roman"/>
    </w:rPr>
  </w:style>
  <w:style w:type="paragraph" w:styleId="TOC1">
    <w:name w:val="toc 1"/>
    <w:basedOn w:val="TOCBase"/>
    <w:next w:val="Normal"/>
    <w:rsid w:val="00A92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8BB"/>
    <w:pPr>
      <w:spacing w:before="5040"/>
      <w:jc w:val="center"/>
    </w:pPr>
    <w:rPr>
      <w:sz w:val="48"/>
      <w:szCs w:val="72"/>
      <w:lang w:val="en-US"/>
    </w:rPr>
  </w:style>
  <w:style w:type="character" w:customStyle="1" w:styleId="TitleChar">
    <w:name w:val="Title Char"/>
    <w:basedOn w:val="DefaultParagraphFont"/>
    <w:link w:val="Title"/>
    <w:rsid w:val="00A9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8BB"/>
    <w:pPr>
      <w:tabs>
        <w:tab w:val="left" w:pos="3600"/>
        <w:tab w:val="left" w:pos="3958"/>
      </w:tabs>
    </w:pPr>
  </w:style>
  <w:style w:type="paragraph" w:customStyle="1" w:styleId="Note">
    <w:name w:val="Note"/>
    <w:basedOn w:val="BodyText"/>
    <w:rsid w:val="00A9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8BB"/>
    <w:pPr>
      <w:framePr w:wrap="auto" w:hAnchor="text" w:y="6049"/>
    </w:pPr>
    <w:rPr>
      <w:color w:val="000000"/>
      <w:sz w:val="40"/>
    </w:rPr>
  </w:style>
  <w:style w:type="paragraph" w:customStyle="1" w:styleId="TOCTitle">
    <w:name w:val="TOCTitle"/>
    <w:basedOn w:val="Heading1"/>
    <w:rsid w:val="00A928BB"/>
    <w:pPr>
      <w:spacing w:after="240"/>
      <w:jc w:val="center"/>
      <w:outlineLvl w:val="9"/>
    </w:pPr>
    <w:rPr>
      <w:caps/>
    </w:rPr>
  </w:style>
  <w:style w:type="paragraph" w:customStyle="1" w:styleId="Version">
    <w:name w:val="Version"/>
    <w:rsid w:val="00A92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8BB"/>
    <w:pPr>
      <w:keepNext w:val="0"/>
      <w:tabs>
        <w:tab w:val="right" w:pos="4176"/>
      </w:tabs>
      <w:ind w:left="198" w:hanging="198"/>
    </w:pPr>
    <w:rPr>
      <w:rFonts w:ascii="Garamond" w:hAnsi="Garamond"/>
    </w:rPr>
  </w:style>
  <w:style w:type="paragraph" w:styleId="IndexHeading">
    <w:name w:val="index heading"/>
    <w:basedOn w:val="Normal"/>
    <w:next w:val="Index1"/>
    <w:semiHidden/>
    <w:rsid w:val="00A928BB"/>
    <w:pPr>
      <w:spacing w:before="120" w:after="120"/>
    </w:pPr>
    <w:rPr>
      <w:rFonts w:ascii="Arial" w:hAnsi="Arial"/>
      <w:b/>
      <w:color w:val="918585"/>
      <w:sz w:val="24"/>
    </w:rPr>
  </w:style>
  <w:style w:type="paragraph" w:customStyle="1" w:styleId="Chapter">
    <w:name w:val="Chapter"/>
    <w:basedOn w:val="Normal"/>
    <w:rsid w:val="00A928BB"/>
    <w:pPr>
      <w:spacing w:before="240"/>
    </w:pPr>
    <w:rPr>
      <w:rFonts w:ascii="Times New Roman" w:hAnsi="Times New Roman"/>
      <w:smallCaps/>
      <w:spacing w:val="80"/>
      <w:sz w:val="28"/>
    </w:rPr>
  </w:style>
  <w:style w:type="paragraph" w:customStyle="1" w:styleId="InChapter">
    <w:name w:val="InChapter"/>
    <w:basedOn w:val="Heading3"/>
    <w:rsid w:val="00A928BB"/>
    <w:pPr>
      <w:spacing w:after="240"/>
      <w:outlineLvl w:val="9"/>
    </w:pPr>
    <w:rPr>
      <w:noProof/>
    </w:rPr>
  </w:style>
  <w:style w:type="paragraph" w:styleId="Index2">
    <w:name w:val="index 2"/>
    <w:basedOn w:val="Normal"/>
    <w:next w:val="Normal"/>
    <w:semiHidden/>
    <w:rsid w:val="00A928BB"/>
    <w:pPr>
      <w:tabs>
        <w:tab w:val="right" w:pos="4176"/>
      </w:tabs>
      <w:ind w:left="568" w:hanging="284"/>
    </w:pPr>
    <w:rPr>
      <w:rFonts w:ascii="Garamond" w:hAnsi="Garamond"/>
    </w:rPr>
  </w:style>
  <w:style w:type="paragraph" w:customStyle="1" w:styleId="Byline">
    <w:name w:val="Byline"/>
    <w:rsid w:val="00A9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8BB"/>
    <w:pPr>
      <w:tabs>
        <w:tab w:val="clear" w:pos="3600"/>
        <w:tab w:val="clear" w:pos="3958"/>
      </w:tabs>
      <w:jc w:val="right"/>
    </w:pPr>
  </w:style>
  <w:style w:type="character" w:styleId="Emphasis">
    <w:name w:val="Emphasis"/>
    <w:basedOn w:val="DefaultParagraphFont"/>
    <w:qFormat/>
    <w:rsid w:val="00A928BB"/>
    <w:rPr>
      <w:i/>
    </w:rPr>
  </w:style>
  <w:style w:type="paragraph" w:styleId="Caption">
    <w:name w:val="caption"/>
    <w:basedOn w:val="BodyText"/>
    <w:next w:val="Normal"/>
    <w:qFormat/>
    <w:rsid w:val="00A928BB"/>
    <w:pPr>
      <w:framePr w:w="2268" w:hSpace="181" w:vSpace="181" w:wrap="around" w:vAnchor="text" w:hAnchor="page" w:x="1135" w:y="285" w:anchorLock="1"/>
    </w:pPr>
    <w:rPr>
      <w:i/>
    </w:rPr>
  </w:style>
  <w:style w:type="paragraph" w:customStyle="1" w:styleId="MiniTOCTitle">
    <w:name w:val="MiniTOCTitle"/>
    <w:basedOn w:val="Heading4"/>
    <w:rsid w:val="00A928BB"/>
    <w:pPr>
      <w:spacing w:before="240"/>
      <w:outlineLvl w:val="9"/>
    </w:pPr>
    <w:rPr>
      <w:noProof/>
      <w:sz w:val="24"/>
    </w:rPr>
  </w:style>
  <w:style w:type="paragraph" w:customStyle="1" w:styleId="MiniTOCItem">
    <w:name w:val="MiniTOCItem"/>
    <w:basedOn w:val="ListBullet"/>
    <w:rsid w:val="00A928BB"/>
    <w:pPr>
      <w:numPr>
        <w:numId w:val="0"/>
      </w:numPr>
      <w:tabs>
        <w:tab w:val="right" w:leader="dot" w:pos="6521"/>
      </w:tabs>
      <w:spacing w:before="0" w:after="0"/>
    </w:pPr>
  </w:style>
  <w:style w:type="paragraph" w:customStyle="1" w:styleId="TOFTitle">
    <w:name w:val="TOFTitle"/>
    <w:basedOn w:val="TOCTitle"/>
    <w:rsid w:val="00A928BB"/>
  </w:style>
  <w:style w:type="paragraph" w:styleId="TableofFigures">
    <w:name w:val="table of figures"/>
    <w:basedOn w:val="Normal"/>
    <w:next w:val="Normal"/>
    <w:semiHidden/>
    <w:rsid w:val="00A928BB"/>
    <w:pPr>
      <w:tabs>
        <w:tab w:val="right" w:leader="dot" w:pos="9072"/>
      </w:tabs>
      <w:ind w:left="970" w:hanging="403"/>
    </w:pPr>
    <w:rPr>
      <w:rFonts w:ascii="Times New Roman" w:hAnsi="Times New Roman"/>
      <w:b/>
    </w:rPr>
  </w:style>
  <w:style w:type="paragraph" w:styleId="ListNumber">
    <w:name w:val="List Number"/>
    <w:basedOn w:val="List"/>
    <w:rsid w:val="00A928BB"/>
    <w:pPr>
      <w:numPr>
        <w:numId w:val="11"/>
      </w:numPr>
    </w:pPr>
  </w:style>
  <w:style w:type="character" w:customStyle="1" w:styleId="WingdingSymbols">
    <w:name w:val="Wingding Symbols"/>
    <w:rsid w:val="00A928BB"/>
    <w:rPr>
      <w:rFonts w:ascii="Wingdings" w:hAnsi="Wingdings"/>
    </w:rPr>
  </w:style>
  <w:style w:type="paragraph" w:customStyle="1" w:styleId="TableHeading">
    <w:name w:val="Table Heading"/>
    <w:basedOn w:val="HeadingBase"/>
    <w:rsid w:val="00A928BB"/>
    <w:pPr>
      <w:keepLines/>
      <w:pBdr>
        <w:bottom w:val="single" w:sz="6" w:space="1" w:color="918585"/>
      </w:pBdr>
      <w:spacing w:before="240"/>
    </w:pPr>
  </w:style>
  <w:style w:type="character" w:customStyle="1" w:styleId="HotSpot">
    <w:name w:val="HotSpot"/>
    <w:rsid w:val="00A928BB"/>
    <w:rPr>
      <w:color w:val="0033CC"/>
      <w:u w:val="none"/>
    </w:rPr>
  </w:style>
  <w:style w:type="paragraph" w:customStyle="1" w:styleId="BodyTextRight">
    <w:name w:val="Body Text Right"/>
    <w:basedOn w:val="BodyText"/>
    <w:rsid w:val="00A928BB"/>
    <w:pPr>
      <w:spacing w:before="0" w:after="0"/>
      <w:jc w:val="right"/>
    </w:pPr>
  </w:style>
  <w:style w:type="paragraph" w:styleId="Index3">
    <w:name w:val="index 3"/>
    <w:basedOn w:val="ListNumber2"/>
    <w:next w:val="Normal"/>
    <w:semiHidden/>
    <w:rsid w:val="00A928BB"/>
    <w:pPr>
      <w:numPr>
        <w:numId w:val="0"/>
      </w:numPr>
      <w:tabs>
        <w:tab w:val="right" w:leader="dot" w:pos="4176"/>
      </w:tabs>
    </w:pPr>
  </w:style>
  <w:style w:type="paragraph" w:styleId="ListNumber2">
    <w:name w:val="List Number 2"/>
    <w:basedOn w:val="List2"/>
    <w:rsid w:val="00A928BB"/>
    <w:pPr>
      <w:numPr>
        <w:numId w:val="10"/>
      </w:numPr>
      <w:tabs>
        <w:tab w:val="clear" w:pos="1060"/>
      </w:tabs>
    </w:pPr>
  </w:style>
  <w:style w:type="paragraph" w:customStyle="1" w:styleId="MarginNote">
    <w:name w:val="Margin Note"/>
    <w:basedOn w:val="BodyText"/>
    <w:rsid w:val="00A9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8BB"/>
    <w:rPr>
      <w:sz w:val="32"/>
    </w:rPr>
  </w:style>
  <w:style w:type="paragraph" w:customStyle="1" w:styleId="HeadingProcedure">
    <w:name w:val="Heading Procedure"/>
    <w:basedOn w:val="HeadingBase"/>
    <w:next w:val="Normal"/>
    <w:rsid w:val="00A928BB"/>
    <w:pPr>
      <w:tabs>
        <w:tab w:val="left" w:pos="0"/>
      </w:tabs>
      <w:spacing w:before="120" w:after="60"/>
    </w:pPr>
    <w:rPr>
      <w:i/>
      <w:color w:val="918585"/>
      <w:sz w:val="22"/>
    </w:rPr>
  </w:style>
  <w:style w:type="paragraph" w:customStyle="1" w:styleId="TableBodyText">
    <w:name w:val="Table Body Text"/>
    <w:basedOn w:val="BodyText"/>
    <w:rsid w:val="00A928BB"/>
    <w:pPr>
      <w:spacing w:before="60" w:after="60"/>
    </w:pPr>
  </w:style>
  <w:style w:type="paragraph" w:styleId="ListContinue">
    <w:name w:val="List Continue"/>
    <w:basedOn w:val="List"/>
    <w:rsid w:val="00A928BB"/>
    <w:pPr>
      <w:ind w:firstLine="0"/>
    </w:pPr>
  </w:style>
  <w:style w:type="paragraph" w:customStyle="1" w:styleId="ListNote">
    <w:name w:val="List Note"/>
    <w:basedOn w:val="List"/>
    <w:rsid w:val="00A928BB"/>
    <w:pPr>
      <w:pBdr>
        <w:top w:val="single" w:sz="6" w:space="2" w:color="918585"/>
        <w:bottom w:val="single" w:sz="6" w:space="2" w:color="918585"/>
      </w:pBdr>
      <w:tabs>
        <w:tab w:val="left" w:pos="1021"/>
      </w:tabs>
      <w:ind w:firstLine="0"/>
    </w:pPr>
  </w:style>
  <w:style w:type="paragraph" w:customStyle="1" w:styleId="Warning">
    <w:name w:val="Warning"/>
    <w:basedOn w:val="BodyText"/>
    <w:rsid w:val="00A928BB"/>
    <w:pPr>
      <w:shd w:val="clear" w:color="auto" w:fill="D9D9D9"/>
      <w:tabs>
        <w:tab w:val="left" w:pos="992"/>
      </w:tabs>
      <w:ind w:left="119" w:right="119"/>
    </w:pPr>
    <w:rPr>
      <w:sz w:val="20"/>
    </w:rPr>
  </w:style>
  <w:style w:type="paragraph" w:customStyle="1" w:styleId="MarginIcons">
    <w:name w:val="Margin Icons"/>
    <w:basedOn w:val="BodyText"/>
    <w:rsid w:val="00A9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8BB"/>
    <w:rPr>
      <w:rFonts w:ascii="Courier New" w:hAnsi="Courier New"/>
    </w:rPr>
  </w:style>
  <w:style w:type="paragraph" w:customStyle="1" w:styleId="NoteBullet">
    <w:name w:val="Note Bullet"/>
    <w:basedOn w:val="Note"/>
    <w:rsid w:val="00A928BB"/>
    <w:pPr>
      <w:tabs>
        <w:tab w:val="clear" w:pos="680"/>
      </w:tabs>
      <w:spacing w:before="60" w:after="60"/>
    </w:pPr>
  </w:style>
  <w:style w:type="paragraph" w:customStyle="1" w:styleId="SubHeading2">
    <w:name w:val="SubHeading2"/>
    <w:basedOn w:val="HeadingBase"/>
    <w:rsid w:val="00A928BB"/>
    <w:pPr>
      <w:spacing w:before="240" w:after="60"/>
    </w:pPr>
    <w:rPr>
      <w:sz w:val="20"/>
    </w:rPr>
  </w:style>
  <w:style w:type="paragraph" w:customStyle="1" w:styleId="SubHeading1">
    <w:name w:val="SubHeading1"/>
    <w:basedOn w:val="HeadingBase"/>
    <w:rsid w:val="00A928BB"/>
    <w:pPr>
      <w:spacing w:before="240" w:after="60"/>
    </w:pPr>
    <w:rPr>
      <w:color w:val="918585"/>
      <w:sz w:val="22"/>
    </w:rPr>
  </w:style>
  <w:style w:type="paragraph" w:customStyle="1" w:styleId="SideHeading">
    <w:name w:val="Side Heading"/>
    <w:basedOn w:val="HeadingBase"/>
    <w:rsid w:val="00A9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8BB"/>
    <w:pPr>
      <w:numPr>
        <w:numId w:val="12"/>
      </w:numPr>
    </w:pPr>
  </w:style>
  <w:style w:type="paragraph" w:styleId="PlainText">
    <w:name w:val="Plain Text"/>
    <w:basedOn w:val="Normal"/>
    <w:link w:val="PlainTextChar"/>
    <w:rsid w:val="00A928BB"/>
    <w:rPr>
      <w:sz w:val="20"/>
    </w:rPr>
  </w:style>
  <w:style w:type="character" w:customStyle="1" w:styleId="PlainTextChar">
    <w:name w:val="Plain Text Char"/>
    <w:basedOn w:val="DefaultParagraphFont"/>
    <w:link w:val="PlainText"/>
    <w:rsid w:val="00A92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8BB"/>
    <w:rPr>
      <w:b/>
      <w:smallCaps/>
    </w:rPr>
  </w:style>
  <w:style w:type="paragraph" w:customStyle="1" w:styleId="TableListNumber">
    <w:name w:val="Table List Number"/>
    <w:basedOn w:val="ListNumber"/>
    <w:rsid w:val="00A928BB"/>
    <w:pPr>
      <w:numPr>
        <w:numId w:val="0"/>
      </w:numPr>
    </w:pPr>
  </w:style>
  <w:style w:type="paragraph" w:styleId="TOC4">
    <w:name w:val="toc 4"/>
    <w:basedOn w:val="TOCBase"/>
    <w:next w:val="Normal"/>
    <w:semiHidden/>
    <w:rsid w:val="00A928BB"/>
    <w:pPr>
      <w:tabs>
        <w:tab w:val="right" w:leader="dot" w:pos="9071"/>
      </w:tabs>
      <w:ind w:left="1701"/>
    </w:pPr>
  </w:style>
  <w:style w:type="paragraph" w:customStyle="1" w:styleId="ListAlpha">
    <w:name w:val="List Alpha"/>
    <w:basedOn w:val="List"/>
    <w:rsid w:val="00A928BB"/>
    <w:pPr>
      <w:numPr>
        <w:numId w:val="9"/>
      </w:numPr>
    </w:pPr>
  </w:style>
  <w:style w:type="paragraph" w:customStyle="1" w:styleId="ListAlpha2">
    <w:name w:val="List Alpha 2"/>
    <w:basedOn w:val="List2"/>
    <w:rsid w:val="00A928BB"/>
    <w:pPr>
      <w:numPr>
        <w:numId w:val="8"/>
      </w:numPr>
    </w:pPr>
  </w:style>
  <w:style w:type="paragraph" w:styleId="List2">
    <w:name w:val="List 2"/>
    <w:basedOn w:val="BodyText"/>
    <w:rsid w:val="00A928BB"/>
    <w:pPr>
      <w:tabs>
        <w:tab w:val="left" w:pos="680"/>
      </w:tabs>
      <w:spacing w:before="60" w:after="60"/>
      <w:ind w:left="680" w:hanging="340"/>
    </w:pPr>
  </w:style>
  <w:style w:type="paragraph" w:styleId="List3">
    <w:name w:val="List 3"/>
    <w:basedOn w:val="BodyText"/>
    <w:rsid w:val="00A928BB"/>
    <w:pPr>
      <w:tabs>
        <w:tab w:val="left" w:pos="1021"/>
      </w:tabs>
      <w:spacing w:before="60" w:after="60"/>
      <w:ind w:left="1020" w:hanging="340"/>
    </w:pPr>
  </w:style>
  <w:style w:type="paragraph" w:styleId="List4">
    <w:name w:val="List 4"/>
    <w:basedOn w:val="BodyText"/>
    <w:rsid w:val="00A928BB"/>
    <w:pPr>
      <w:tabs>
        <w:tab w:val="left" w:pos="1361"/>
      </w:tabs>
      <w:spacing w:before="60" w:after="60"/>
      <w:ind w:left="1361" w:hanging="340"/>
    </w:pPr>
  </w:style>
  <w:style w:type="paragraph" w:styleId="List5">
    <w:name w:val="List 5"/>
    <w:basedOn w:val="BodyText"/>
    <w:rsid w:val="00A928BB"/>
    <w:pPr>
      <w:tabs>
        <w:tab w:val="left" w:pos="1701"/>
      </w:tabs>
      <w:spacing w:before="60" w:after="60"/>
      <w:ind w:left="1701" w:hanging="340"/>
    </w:pPr>
  </w:style>
  <w:style w:type="paragraph" w:styleId="ListBullet3">
    <w:name w:val="List Bullet 3"/>
    <w:basedOn w:val="List3"/>
    <w:rsid w:val="00A928BB"/>
    <w:pPr>
      <w:numPr>
        <w:numId w:val="15"/>
      </w:numPr>
      <w:tabs>
        <w:tab w:val="clear" w:pos="1021"/>
      </w:tabs>
      <w:ind w:left="1037" w:hanging="357"/>
    </w:pPr>
  </w:style>
  <w:style w:type="paragraph" w:styleId="ListBullet4">
    <w:name w:val="List Bullet 4"/>
    <w:basedOn w:val="List4"/>
    <w:rsid w:val="00A928BB"/>
    <w:pPr>
      <w:numPr>
        <w:numId w:val="3"/>
      </w:numPr>
    </w:pPr>
  </w:style>
  <w:style w:type="paragraph" w:styleId="ListBullet5">
    <w:name w:val="List Bullet 5"/>
    <w:basedOn w:val="List5"/>
    <w:rsid w:val="00A928BB"/>
    <w:pPr>
      <w:numPr>
        <w:numId w:val="4"/>
      </w:numPr>
    </w:pPr>
  </w:style>
  <w:style w:type="paragraph" w:styleId="ListContinue2">
    <w:name w:val="List Continue 2"/>
    <w:basedOn w:val="List2"/>
    <w:rsid w:val="00A928BB"/>
    <w:pPr>
      <w:ind w:firstLine="0"/>
    </w:pPr>
  </w:style>
  <w:style w:type="paragraph" w:styleId="ListContinue3">
    <w:name w:val="List Continue 3"/>
    <w:basedOn w:val="List3"/>
    <w:rsid w:val="00A928BB"/>
    <w:pPr>
      <w:ind w:left="1021" w:firstLine="0"/>
    </w:pPr>
  </w:style>
  <w:style w:type="paragraph" w:styleId="ListContinue4">
    <w:name w:val="List Continue 4"/>
    <w:basedOn w:val="List4"/>
    <w:rsid w:val="00A928BB"/>
    <w:pPr>
      <w:ind w:firstLine="0"/>
    </w:pPr>
  </w:style>
  <w:style w:type="paragraph" w:styleId="ListContinue5">
    <w:name w:val="List Continue 5"/>
    <w:basedOn w:val="List5"/>
    <w:rsid w:val="00A928BB"/>
    <w:pPr>
      <w:ind w:firstLine="0"/>
    </w:pPr>
  </w:style>
  <w:style w:type="paragraph" w:styleId="ListNumber3">
    <w:name w:val="List Number 3"/>
    <w:basedOn w:val="List3"/>
    <w:rsid w:val="00A928BB"/>
    <w:pPr>
      <w:numPr>
        <w:numId w:val="5"/>
      </w:numPr>
    </w:pPr>
  </w:style>
  <w:style w:type="paragraph" w:styleId="ListNumber4">
    <w:name w:val="List Number 4"/>
    <w:basedOn w:val="List4"/>
    <w:rsid w:val="00A928BB"/>
    <w:pPr>
      <w:numPr>
        <w:numId w:val="6"/>
      </w:numPr>
    </w:pPr>
  </w:style>
  <w:style w:type="paragraph" w:styleId="ListNumber5">
    <w:name w:val="List Number 5"/>
    <w:basedOn w:val="List5"/>
    <w:rsid w:val="00A928BB"/>
    <w:pPr>
      <w:numPr>
        <w:numId w:val="7"/>
      </w:numPr>
    </w:pPr>
  </w:style>
  <w:style w:type="paragraph" w:styleId="BlockText">
    <w:name w:val="Block Text"/>
    <w:basedOn w:val="Normal"/>
    <w:rsid w:val="00A928BB"/>
    <w:pPr>
      <w:spacing w:after="120"/>
      <w:ind w:left="1440" w:right="1440"/>
    </w:pPr>
  </w:style>
  <w:style w:type="character" w:customStyle="1" w:styleId="Subscript">
    <w:name w:val="Subscript"/>
    <w:basedOn w:val="DefaultParagraphFont"/>
    <w:rsid w:val="00A928BB"/>
    <w:rPr>
      <w:sz w:val="16"/>
      <w:vertAlign w:val="subscript"/>
    </w:rPr>
  </w:style>
  <w:style w:type="character" w:customStyle="1" w:styleId="Superscript">
    <w:name w:val="Superscript"/>
    <w:basedOn w:val="DefaultParagraphFont"/>
    <w:rsid w:val="00A928BB"/>
    <w:rPr>
      <w:sz w:val="16"/>
      <w:vertAlign w:val="superscript"/>
    </w:rPr>
  </w:style>
  <w:style w:type="character" w:customStyle="1" w:styleId="Symbols">
    <w:name w:val="Symbols"/>
    <w:basedOn w:val="DefaultParagraphFont"/>
    <w:rsid w:val="00A928BB"/>
    <w:rPr>
      <w:rFonts w:ascii="Symbol" w:hAnsi="Symbol"/>
    </w:rPr>
  </w:style>
  <w:style w:type="character" w:customStyle="1" w:styleId="MenuOptions">
    <w:name w:val="Menu Options"/>
    <w:basedOn w:val="DefaultParagraphFont"/>
    <w:rsid w:val="00A928BB"/>
    <w:rPr>
      <w:rFonts w:ascii="Arial Narrow" w:hAnsi="Arial Narrow"/>
      <w:smallCaps/>
    </w:rPr>
  </w:style>
  <w:style w:type="character" w:customStyle="1" w:styleId="Buttons">
    <w:name w:val="Buttons"/>
    <w:basedOn w:val="DefaultParagraphFont"/>
    <w:rsid w:val="00A928BB"/>
    <w:rPr>
      <w:b/>
    </w:rPr>
  </w:style>
  <w:style w:type="character" w:customStyle="1" w:styleId="Underlined">
    <w:name w:val="Underlined"/>
    <w:basedOn w:val="DefaultParagraphFont"/>
    <w:rsid w:val="00A928BB"/>
    <w:rPr>
      <w:u w:val="single"/>
    </w:rPr>
  </w:style>
  <w:style w:type="paragraph" w:customStyle="1" w:styleId="TableBodyTextRight">
    <w:name w:val="Table Body Text Right"/>
    <w:basedOn w:val="TableBodyText"/>
    <w:rsid w:val="00A928BB"/>
    <w:pPr>
      <w:widowControl w:val="0"/>
      <w:autoSpaceDE w:val="0"/>
      <w:autoSpaceDN w:val="0"/>
      <w:adjustRightInd w:val="0"/>
      <w:jc w:val="right"/>
    </w:pPr>
    <w:rPr>
      <w:rFonts w:cs="Arial"/>
      <w:szCs w:val="18"/>
    </w:rPr>
  </w:style>
  <w:style w:type="paragraph" w:customStyle="1" w:styleId="CopyrightText">
    <w:name w:val="Copyright Text"/>
    <w:basedOn w:val="BodyText"/>
    <w:rsid w:val="00A928BB"/>
    <w:rPr>
      <w:sz w:val="18"/>
    </w:rPr>
  </w:style>
  <w:style w:type="paragraph" w:customStyle="1" w:styleId="BodySmallRight">
    <w:name w:val="Body Small Right"/>
    <w:basedOn w:val="BodyTextRight"/>
    <w:rsid w:val="00A928BB"/>
    <w:rPr>
      <w:sz w:val="18"/>
      <w:szCs w:val="18"/>
    </w:rPr>
  </w:style>
  <w:style w:type="paragraph" w:customStyle="1" w:styleId="MarginEdition">
    <w:name w:val="Margin Edition"/>
    <w:basedOn w:val="MarginNote"/>
    <w:rsid w:val="00A928BB"/>
    <w:pPr>
      <w:spacing w:before="0" w:after="0"/>
    </w:pPr>
    <w:rPr>
      <w:rFonts w:ascii="Times New Roman" w:hAnsi="Times New Roman"/>
      <w:color w:val="999999"/>
    </w:rPr>
  </w:style>
  <w:style w:type="paragraph" w:customStyle="1" w:styleId="Spacer">
    <w:name w:val="Spacer"/>
    <w:basedOn w:val="Normal"/>
    <w:rsid w:val="00A928BB"/>
    <w:rPr>
      <w:sz w:val="2"/>
      <w:szCs w:val="2"/>
    </w:rPr>
  </w:style>
  <w:style w:type="character" w:customStyle="1" w:styleId="Small">
    <w:name w:val="Small"/>
    <w:basedOn w:val="DefaultParagraphFont"/>
    <w:rsid w:val="00A928BB"/>
    <w:rPr>
      <w:sz w:val="16"/>
    </w:rPr>
  </w:style>
  <w:style w:type="paragraph" w:customStyle="1" w:styleId="WideTable">
    <w:name w:val="Wide Table"/>
    <w:basedOn w:val="Normal"/>
    <w:rsid w:val="00A928BB"/>
    <w:pPr>
      <w:ind w:left="-1418"/>
    </w:pPr>
    <w:rPr>
      <w:sz w:val="2"/>
      <w:szCs w:val="2"/>
    </w:rPr>
  </w:style>
  <w:style w:type="character" w:styleId="PageNumber">
    <w:name w:val="page number"/>
    <w:basedOn w:val="DefaultParagraphFont"/>
    <w:rsid w:val="00A928BB"/>
  </w:style>
  <w:style w:type="paragraph" w:styleId="Quote">
    <w:name w:val="Quote"/>
    <w:basedOn w:val="Heading1"/>
    <w:link w:val="QuoteChar"/>
    <w:qFormat/>
    <w:rsid w:val="00A928BB"/>
    <w:rPr>
      <w:b w:val="0"/>
      <w:sz w:val="72"/>
      <w:szCs w:val="72"/>
      <w:lang w:val="en-NZ"/>
    </w:rPr>
  </w:style>
  <w:style w:type="character" w:customStyle="1" w:styleId="QuoteChar">
    <w:name w:val="Quote Char"/>
    <w:basedOn w:val="DefaultParagraphFont"/>
    <w:link w:val="Quote"/>
    <w:rsid w:val="00A9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8BB"/>
    <w:pPr>
      <w:pageBreakBefore/>
    </w:pPr>
  </w:style>
  <w:style w:type="paragraph" w:customStyle="1" w:styleId="Border">
    <w:name w:val="Border"/>
    <w:basedOn w:val="Normal"/>
    <w:qFormat/>
    <w:rsid w:val="00A9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8BB"/>
    <w:rPr>
      <w:b/>
      <w:bCs/>
      <w:i/>
      <w:iCs/>
      <w:color w:val="auto"/>
    </w:rPr>
  </w:style>
  <w:style w:type="paragraph" w:styleId="IntenseQuote">
    <w:name w:val="Intense Quote"/>
    <w:basedOn w:val="Normal"/>
    <w:next w:val="Normal"/>
    <w:link w:val="IntenseQuoteChar"/>
    <w:uiPriority w:val="30"/>
    <w:qFormat/>
    <w:rsid w:val="00A9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8BB"/>
    <w:rPr>
      <w:smallCaps/>
      <w:color w:val="auto"/>
      <w:u w:val="single"/>
    </w:rPr>
  </w:style>
  <w:style w:type="character" w:styleId="IntenseReference">
    <w:name w:val="Intense Reference"/>
    <w:basedOn w:val="DefaultParagraphFont"/>
    <w:uiPriority w:val="32"/>
    <w:qFormat/>
    <w:rsid w:val="00A928BB"/>
    <w:rPr>
      <w:b/>
      <w:bCs/>
      <w:smallCaps/>
      <w:color w:val="auto"/>
      <w:spacing w:val="5"/>
      <w:u w:val="single"/>
    </w:rPr>
  </w:style>
  <w:style w:type="paragraph" w:customStyle="1" w:styleId="2ColumnHeading">
    <w:name w:val="2Column Heading"/>
    <w:basedOn w:val="BodyText"/>
    <w:qFormat/>
    <w:rsid w:val="00A928BB"/>
    <w:pPr>
      <w:spacing w:after="60"/>
      <w:ind w:left="-2268"/>
    </w:pPr>
    <w:rPr>
      <w:b/>
    </w:rPr>
  </w:style>
  <w:style w:type="paragraph" w:customStyle="1" w:styleId="Heading1TOC">
    <w:name w:val="Heading1 TOC"/>
    <w:basedOn w:val="Normal"/>
    <w:qFormat/>
    <w:rsid w:val="00A928BB"/>
    <w:pPr>
      <w:spacing w:before="240" w:after="120"/>
    </w:pPr>
    <w:rPr>
      <w:rFonts w:ascii="Times New Roman" w:hAnsi="Times New Roman"/>
      <w:b/>
      <w:sz w:val="32"/>
    </w:rPr>
  </w:style>
  <w:style w:type="paragraph" w:customStyle="1" w:styleId="Heading2TOC">
    <w:name w:val="Heading2 TOC"/>
    <w:basedOn w:val="Normal"/>
    <w:qFormat/>
    <w:rsid w:val="00A928BB"/>
    <w:pPr>
      <w:spacing w:before="240" w:after="60"/>
    </w:pPr>
    <w:rPr>
      <w:rFonts w:ascii="Times New Roman" w:hAnsi="Times New Roman"/>
      <w:b/>
      <w:sz w:val="28"/>
    </w:rPr>
  </w:style>
  <w:style w:type="character" w:customStyle="1" w:styleId="Underline">
    <w:name w:val="Underline"/>
    <w:basedOn w:val="DefaultParagraphFont"/>
    <w:qFormat/>
    <w:rsid w:val="00A928BB"/>
    <w:rPr>
      <w:u w:val="single"/>
    </w:rPr>
  </w:style>
  <w:style w:type="paragraph" w:styleId="BalloonText">
    <w:name w:val="Balloon Text"/>
    <w:basedOn w:val="Normal"/>
    <w:link w:val="BalloonTextChar"/>
    <w:rsid w:val="00A928BB"/>
    <w:rPr>
      <w:rFonts w:ascii="Tahoma" w:hAnsi="Tahoma" w:cs="Tahoma"/>
      <w:sz w:val="16"/>
      <w:szCs w:val="16"/>
    </w:rPr>
  </w:style>
  <w:style w:type="character" w:customStyle="1" w:styleId="BalloonTextChar">
    <w:name w:val="Balloon Text Char"/>
    <w:basedOn w:val="DefaultParagraphFont"/>
    <w:link w:val="BalloonText"/>
    <w:rsid w:val="00A92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1015</Words>
  <Characters>6373</Characters>
  <Application>Microsoft Office Word</Application>
  <DocSecurity>0</DocSecurity>
  <Lines>312</Lines>
  <Paragraphs>161</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SITHFAB015A Prepare and serve cocktails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