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8B9" w:rsidP="00EE48B9">
      <w:pPr>
        <w:pStyle w:val="Title"/>
      </w:pPr>
      <w:r>
        <w:fldChar w:fldCharType="begin"/>
      </w:r>
      <w:r>
        <w:instrText xml:space="preserve"> TITLE   \* MERGEFORMAT </w:instrText>
      </w:r>
      <w:r>
        <w:fldChar w:fldCharType="separate"/>
      </w:r>
      <w:r>
        <w:t>SITHFAB010C Prepare and serve non alcoholic beverages</w:t>
      </w:r>
      <w:r>
        <w:fldChar w:fldCharType="end"/>
      </w:r>
    </w:p>
    <w:p w:rsidR="00EE48B9" w:rsidP="00EE48B9">
      <w:pPr>
        <w:pStyle w:val="Version"/>
        <w:sectPr w:rsidSect="001B6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6A13" w:rsidP="001B6A13">
      <w:pPr>
        <w:pStyle w:val="SuperHeading"/>
      </w:pPr>
      <w:r w:rsidRPr="001B6A13">
        <w:t>SITHFAB010C Prepare and serve non alcoholic beverages</w:t>
      </w:r>
    </w:p>
    <w:p w:rsidR="00000000" w:rsidRPr="001B6A13" w:rsidP="001B6A13">
      <w:pPr>
        <w:pStyle w:val="SuperHeading"/>
      </w:pPr>
    </w:p>
    <w:p w:rsidR="00000000" w:rsidRPr="001B6A13" w:rsidP="001B6A13">
      <w:pPr>
        <w:pStyle w:val="Heading1"/>
      </w:pPr>
      <w:bookmarkStart w:id="1" w:name="O_146787"/>
      <w:bookmarkEnd w:id="1"/>
      <w:r w:rsidRPr="001B6A13">
        <w:t>Modification History</w:t>
      </w:r>
    </w:p>
    <w:p w:rsidR="00000000" w:rsidRPr="001B6A13" w:rsidP="001B6A13">
      <w:pPr>
        <w:pStyle w:val="BodyText"/>
      </w:pPr>
      <w:r w:rsidRPr="001B6A13">
        <w:t>Not applicable.</w:t>
      </w:r>
    </w:p>
    <w:p w:rsidR="00000000" w:rsidRPr="001B6A13" w:rsidP="001B6A13">
      <w:pPr>
        <w:pStyle w:val="AllowPageBreak"/>
      </w:pPr>
    </w:p>
    <w:p w:rsidR="00000000" w:rsidRPr="001B6A13" w:rsidP="001B6A13">
      <w:pPr>
        <w:pStyle w:val="Heading1"/>
      </w:pPr>
      <w:bookmarkStart w:id="2" w:name="O_146788"/>
      <w:bookmarkEnd w:id="2"/>
      <w:r w:rsidRPr="001B6A13">
        <w:t>Unit Descriptor</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This unit describes the performance outcomes, skills and knowledge required to prepare and serv</w:t>
            </w:r>
            <w:r w:rsidRPr="001B6A13">
              <w:t xml:space="preserve">e a range of teas, coffees and other non alcoholic beverages in a range of industry contexts. </w:t>
            </w:r>
          </w:p>
          <w:p w:rsidR="00000000" w:rsidRPr="001B6A13" w:rsidP="001B6A13">
            <w:pPr>
              <w:pStyle w:val="BodyText"/>
            </w:pPr>
            <w:r w:rsidRPr="001B6A13">
              <w:t xml:space="preserve">The unit does not deal with the skills and knowledge required to extract and serve espresso coffee, including storage of coffee and care of machinery, which are </w:t>
            </w:r>
            <w:r w:rsidRPr="001B6A13">
              <w:t>covered in SITHFAB012B Prepare and serve espresso coffee.</w:t>
            </w:r>
          </w:p>
          <w:p w:rsidR="00000000" w:rsidP="001B6A13">
            <w:pPr>
              <w:pStyle w:val="BodyText"/>
              <w:rPr>
                <w:lang w:val="en-NZ"/>
              </w:rPr>
            </w:pPr>
            <w:r w:rsidRPr="001B6A13">
              <w:t>No licensing, legislative, regulatory or certification requirements apply to this unit at the time of endorsement.</w:t>
            </w:r>
          </w:p>
        </w:tc>
      </w:tr>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3" w:name="O_146789"/>
      <w:bookmarkEnd w:id="3"/>
      <w:r w:rsidRPr="001B6A13">
        <w:t>Application of the Unit</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This unit applies to all establishments where coffee, tea and other non-alcoholic beverages are served, such as cafes, restaurants, bars, catering venues or retail outlets. Persons performing this function usually work as part of a team and operate with so</w:t>
            </w:r>
            <w:r w:rsidRPr="001B6A13">
              <w:t>me autonomy and responsibility for their own work outputs.</w:t>
            </w:r>
          </w:p>
        </w:tc>
      </w:tr>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4" w:name="O_146790"/>
      <w:bookmarkEnd w:id="4"/>
      <w:r w:rsidRPr="001B6A13">
        <w:t>Licensing/Regulatory Information</w:t>
      </w:r>
    </w:p>
    <w:p w:rsidR="00000000" w:rsidRPr="001B6A13" w:rsidP="001B6A13">
      <w:pPr>
        <w:pStyle w:val="BodyText"/>
      </w:pPr>
      <w:r w:rsidRPr="001B6A13">
        <w:t>Not applicable.</w:t>
      </w:r>
    </w:p>
    <w:p w:rsidR="00000000" w:rsidRPr="001B6A13" w:rsidP="001B6A13">
      <w:pPr>
        <w:pStyle w:val="AllowPageBreak"/>
      </w:pPr>
    </w:p>
    <w:p w:rsidR="00000000" w:rsidRPr="001B6A13" w:rsidP="001B6A13">
      <w:pPr>
        <w:pStyle w:val="Heading1"/>
      </w:pPr>
      <w:bookmarkStart w:id="5" w:name="O_146791"/>
      <w:bookmarkEnd w:id="5"/>
      <w:r w:rsidRPr="001B6A13">
        <w:t>Pre-Requisites</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SITXOHS002A Follow workplace hygiene procedures</w:t>
            </w:r>
          </w:p>
        </w:tc>
      </w:tr>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6" w:name="O_146792"/>
      <w:bookmarkEnd w:id="6"/>
      <w:r w:rsidRPr="001B6A13">
        <w:t>Employability Skills Information</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This unit contains employability skills.</w:t>
            </w:r>
          </w:p>
        </w:tc>
      </w:tr>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7" w:name="O_146793"/>
      <w:bookmarkEnd w:id="7"/>
      <w:r w:rsidRPr="001B6A13">
        <w:t>Elements and Performance Criteria Pre-Content</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 xml:space="preserve">Performance criteria describe the required performance needed to demonstrate achievement of the element. Where </w:t>
            </w:r>
            <w:r w:rsidRPr="001B6A13">
              <w:rPr>
                <w:rStyle w:val="BoldandItalics"/>
              </w:rPr>
              <w:t>bold italicised</w:t>
            </w:r>
            <w:r w:rsidRPr="001B6A13">
              <w:t xml:space="preserve"> text is used, further information is detailed in the required skills and knowledge and/or the range statement. Assessment of perf</w:t>
            </w:r>
            <w:r w:rsidRPr="001B6A13">
              <w:t>ormance is to be consistent with the evidence guide.</w:t>
            </w: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8" w:name="O_146794"/>
      <w:bookmarkEnd w:id="8"/>
      <w:r w:rsidRPr="001B6A1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E48B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B6A13" w:rsidP="001B6A13">
            <w:pPr>
              <w:pStyle w:val="List"/>
            </w:pPr>
            <w:r w:rsidRPr="001B6A1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rPr>
                <w:rStyle w:val="SpecialBold"/>
              </w:rPr>
              <w:t>PERFORMANCE CRITERIA</w:t>
            </w:r>
          </w:p>
        </w:tc>
      </w:tr>
      <w:tr w:rsidTr="00EE48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w:t>
            </w:r>
          </w:p>
        </w:tc>
        <w:tc>
          <w:tcPr>
            <w:tcW w:w="2410" w:type="dxa"/>
            <w:vMerge w:val="restart"/>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Prepare and serve a range of non-alcoholic drinks.</w:t>
            </w: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1.1</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 xml:space="preserve">Prepare ingredients and equipment for </w:t>
            </w:r>
            <w:r w:rsidRPr="001B6A13">
              <w:rPr>
                <w:rStyle w:val="BoldandItalics"/>
              </w:rPr>
              <w:t>non</w:t>
            </w:r>
            <w:r w:rsidRPr="001B6A13">
              <w:t>-</w:t>
            </w:r>
            <w:r w:rsidRPr="001B6A13">
              <w:rPr>
                <w:rStyle w:val="BoldandItalics"/>
              </w:rPr>
              <w:t>alcoholic drinks</w:t>
            </w:r>
            <w:r w:rsidRPr="001B6A13">
              <w:t xml:space="preserve"> prior to service.</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1.2</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Identify the name and style of drink in response to a customer request.</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1.3</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 xml:space="preserve">Select and assemble the correct ingredients, </w:t>
            </w:r>
            <w:r w:rsidRPr="001B6A13">
              <w:rPr>
                <w:rStyle w:val="BoldandItalics"/>
              </w:rPr>
              <w:t>equipment</w:t>
            </w:r>
            <w:r w:rsidRPr="001B6A13">
              <w:t xml:space="preserve"> and relevant machinery according to enterprise practices.</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1.4</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 xml:space="preserve">Prepare drinks correctly using appropriate </w:t>
            </w:r>
            <w:r w:rsidRPr="001B6A13">
              <w:rPr>
                <w:rStyle w:val="BoldandItalics"/>
              </w:rPr>
              <w:t>methods</w:t>
            </w:r>
            <w:r w:rsidRPr="001B6A13">
              <w:t>, according to standard recipes, customer requests and required timeframe.</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1.5</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Ensure correct strength, taste, temperature and appearance for each drink prepared.</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1.6</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Present drinks attractively in ap</w:t>
            </w:r>
            <w:r w:rsidRPr="001B6A13">
              <w:t>propriate crockery or glassware and garnish attractively where appropriate, according to enterprise standards.</w:t>
            </w:r>
          </w:p>
        </w:tc>
      </w:tr>
      <w:tr w:rsidTr="00EE48B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2</w:t>
            </w:r>
          </w:p>
        </w:tc>
        <w:tc>
          <w:tcPr>
            <w:tcW w:w="2410" w:type="dxa"/>
            <w:vMerge w:val="restart"/>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Use, clean and maintain equipment and machinery for non-alcoholic drinks.</w:t>
            </w: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2.1</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Use machinery and equipment safely according to manufacturer specifications and hygiene and safety requirements.</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2.2</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Clean machinery and equipment regularly and maintain according to manufacturer specifications and enterprise cleaning and maintenance sc</w:t>
            </w:r>
            <w:r w:rsidRPr="001B6A13">
              <w:t>hedules.</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2.3</w:t>
            </w:r>
          </w:p>
        </w:tc>
        <w:tc>
          <w:tcPr>
            <w:tcW w:w="577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Use energy and water resources efficiently when preparing non-alcohol beverages to reduce negative environmental impacts.</w:t>
            </w:r>
          </w:p>
        </w:tc>
      </w:tr>
      <w:tr w:rsidTr="00EE48B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B6A13">
            <w:pPr>
              <w:pStyle w:val="List"/>
              <w:rPr>
                <w:lang w:val="en-NZ"/>
              </w:rPr>
            </w:pPr>
            <w:r w:rsidRPr="001B6A13">
              <w:t>2.4</w:t>
            </w:r>
          </w:p>
        </w:tc>
        <w:tc>
          <w:tcPr>
            <w:tcW w:w="5777" w:type="dxa"/>
            <w:tcBorders>
              <w:top w:val="nil"/>
              <w:left w:val="nil"/>
              <w:bottom w:val="nil"/>
              <w:right w:val="nil"/>
            </w:tcBorders>
            <w:tcMar>
              <w:top w:w="0" w:type="dxa"/>
              <w:left w:w="62" w:type="dxa"/>
              <w:bottom w:w="0" w:type="dxa"/>
              <w:right w:w="62" w:type="dxa"/>
            </w:tcMar>
          </w:tcPr>
          <w:p w:rsidR="00000000" w:rsidRPr="001B6A13" w:rsidP="001B6A13">
            <w:pPr>
              <w:pStyle w:val="List"/>
            </w:pPr>
            <w:r w:rsidRPr="001B6A13">
              <w:t>Identify problems promptly and report them to the appropriate person.</w:t>
            </w: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9" w:name="O_146795"/>
      <w:bookmarkEnd w:id="9"/>
      <w:r w:rsidRPr="001B6A13">
        <w:t>Required Skills and Knowledge</w:t>
      </w:r>
    </w:p>
    <w:tbl>
      <w:tblPr>
        <w:tblW w:w="0" w:type="auto"/>
        <w:tblLayout w:type="fixed"/>
        <w:tblCellMar>
          <w:left w:w="62" w:type="dxa"/>
          <w:right w:w="62" w:type="dxa"/>
        </w:tblCellMar>
        <w:tblLook w:val="0000"/>
      </w:tblPr>
      <w:tblGrid>
        <w:gridCol w:w="9180"/>
      </w:tblGrid>
      <w:tr w:rsidTr="00EE48B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REQUIRED SKILLS AND KNOWLEDGE</w:t>
            </w:r>
          </w:p>
        </w:tc>
      </w:tr>
      <w:tr w:rsidTr="00EE48B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This section describes the essential skills and knowledge and their level, required for this unit.</w:t>
            </w:r>
          </w:p>
        </w:tc>
      </w:tr>
      <w:tr w:rsidTr="00EE48B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The following skills must be assessed as part of this unit:</w:t>
            </w:r>
          </w:p>
          <w:p w:rsidR="00000000" w:rsidRPr="001B6A13" w:rsidP="001B6A13">
            <w:pPr>
              <w:pStyle w:val="ListBullet"/>
            </w:pPr>
            <w:r w:rsidRPr="001B6A13">
              <w:t>customer service skills f</w:t>
            </w:r>
            <w:r w:rsidRPr="001B6A13">
              <w:t>or determining customer requirements and preferences</w:t>
            </w:r>
          </w:p>
          <w:p w:rsidR="00000000" w:rsidRPr="001B6A13" w:rsidP="001B6A13">
            <w:pPr>
              <w:pStyle w:val="ListBullet"/>
            </w:pPr>
            <w:r w:rsidRPr="001B6A13">
              <w:t>preparation and service of a variety of coffees, teas and non-alcoholic beverages</w:t>
            </w:r>
          </w:p>
          <w:p w:rsidR="00000000" w:rsidRPr="001B6A13" w:rsidP="001B6A13">
            <w:pPr>
              <w:pStyle w:val="ListBullet"/>
            </w:pPr>
            <w:r w:rsidRPr="001B6A13">
              <w:t>problem-solving skills to resolve drinks curdling, coffee strength or milk texturisation</w:t>
            </w:r>
          </w:p>
          <w:p w:rsidR="00000000" w:rsidRPr="001B6A13" w:rsidP="001B6A13">
            <w:pPr>
              <w:pStyle w:val="ListBullet"/>
            </w:pPr>
            <w:r w:rsidRPr="001B6A13">
              <w:t>communication skills to liaise w</w:t>
            </w:r>
            <w:r w:rsidRPr="001B6A13">
              <w:t>ith customers and other team members, clarify requirements, provide information and listen to and interpret information and non-verbal communication</w:t>
            </w:r>
          </w:p>
          <w:p w:rsidR="00000000" w:rsidRPr="001B6A13" w:rsidP="001B6A13">
            <w:pPr>
              <w:pStyle w:val="ListBullet"/>
            </w:pPr>
            <w:r w:rsidRPr="001B6A13">
              <w:t>literacy skills to read recipes for drinks</w:t>
            </w:r>
          </w:p>
          <w:p w:rsidR="00000000" w:rsidP="001B6A13">
            <w:pPr>
              <w:pStyle w:val="ListBullet"/>
              <w:rPr>
                <w:lang w:val="en-NZ"/>
              </w:rPr>
            </w:pPr>
            <w:r w:rsidRPr="001B6A13">
              <w:t>numeracy skills to calculate amounts of</w:t>
            </w:r>
            <w:r w:rsidRPr="001B6A13">
              <w:t xml:space="preserve"> ingredients for drinks or increase amounts for larger quantities or multiple orders.</w:t>
            </w:r>
          </w:p>
        </w:tc>
      </w:tr>
      <w:tr w:rsidTr="00EE48B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The following knowledge must be assessed as part of this unit:</w:t>
            </w:r>
          </w:p>
          <w:p w:rsidR="00000000" w:rsidRPr="001B6A13" w:rsidP="001B6A13">
            <w:pPr>
              <w:pStyle w:val="ListBullet"/>
            </w:pPr>
            <w:r w:rsidRPr="001B6A13">
              <w:t>basic information on origins and characteristics of a range of different types of coffees and teas</w:t>
            </w:r>
          </w:p>
          <w:p w:rsidR="00000000" w:rsidRPr="001B6A13" w:rsidP="001B6A13">
            <w:pPr>
              <w:pStyle w:val="ListBullet"/>
            </w:pPr>
            <w:r w:rsidRPr="001B6A13">
              <w:t>proc</w:t>
            </w:r>
            <w:r w:rsidRPr="001B6A13">
              <w:t>esses involved in the production and preparation of teas and coffees</w:t>
            </w:r>
          </w:p>
          <w:p w:rsidR="00000000" w:rsidRPr="001B6A13" w:rsidP="001B6A13">
            <w:pPr>
              <w:pStyle w:val="ListBullet"/>
            </w:pPr>
            <w:r w:rsidRPr="001B6A13">
              <w:t>characteristics of and ingredients used in non-alcoholic beverages commonly available in the current market</w:t>
            </w:r>
          </w:p>
          <w:p w:rsidR="00000000" w:rsidRPr="001B6A13" w:rsidP="001B6A13">
            <w:pPr>
              <w:pStyle w:val="ListBullet"/>
            </w:pPr>
            <w:r w:rsidRPr="001B6A13">
              <w:t>safe storage and handling conditions and requirements for coffee, tea and commo</w:t>
            </w:r>
            <w:r w:rsidRPr="001B6A13">
              <w:t>dities</w:t>
            </w:r>
          </w:p>
          <w:p w:rsidR="00000000" w:rsidRPr="001B6A13" w:rsidP="001B6A13">
            <w:pPr>
              <w:pStyle w:val="ListBullet"/>
            </w:pPr>
            <w:r w:rsidRPr="001B6A13">
              <w:t>safety issues and safe work practices of particular relevance to the service of non-alcoholic drinks,  including:</w:t>
            </w:r>
          </w:p>
          <w:p w:rsidR="00000000" w:rsidRPr="001B6A13" w:rsidP="001B6A13">
            <w:pPr>
              <w:pStyle w:val="ListBullet2"/>
            </w:pPr>
            <w:r w:rsidRPr="001B6A13">
              <w:t>requirements for the use of coffee machines</w:t>
            </w:r>
          </w:p>
          <w:p w:rsidR="00000000" w:rsidRPr="001B6A13" w:rsidP="001B6A13">
            <w:pPr>
              <w:pStyle w:val="ListBullet2"/>
            </w:pPr>
            <w:r w:rsidRPr="001B6A13">
              <w:t>potential dangers associated with post-mix dispensing systems (inert gas)</w:t>
            </w:r>
          </w:p>
          <w:p w:rsidR="00000000" w:rsidRPr="001B6A13" w:rsidP="001B6A13">
            <w:pPr>
              <w:pStyle w:val="ListBullet2"/>
            </w:pPr>
            <w:r w:rsidRPr="001B6A13">
              <w:t>use of refrigeration</w:t>
            </w:r>
          </w:p>
          <w:p w:rsidR="00000000" w:rsidRPr="001B6A13" w:rsidP="001B6A13">
            <w:pPr>
              <w:pStyle w:val="ListBullet2"/>
            </w:pPr>
            <w:r w:rsidRPr="001B6A13">
              <w:t>working with ingredients at high temperatures</w:t>
            </w:r>
          </w:p>
        </w:tc>
      </w:tr>
    </w:tbl>
    <w:p w:rsidR="00EE48B9" w:rsidP="001B6A13">
      <w:pPr>
        <w:pStyle w:val="BodyText"/>
      </w:pPr>
    </w:p>
    <w:p w:rsidR="00EE48B9" w:rsidP="001B6A13">
      <w:pPr>
        <w:pStyle w:val="BodyText"/>
      </w:pPr>
    </w:p>
    <w:p w:rsidR="00000000" w:rsidRPr="001B6A13" w:rsidP="001B6A13">
      <w:pPr>
        <w:pStyle w:val="Heading1"/>
      </w:pPr>
      <w:bookmarkStart w:id="10" w:name="O_146796"/>
      <w:bookmarkEnd w:id="10"/>
      <w:r w:rsidRPr="001B6A13">
        <w:t>Evidence Guide</w:t>
      </w:r>
    </w:p>
    <w:tbl>
      <w:tblPr>
        <w:tblW w:w="0" w:type="auto"/>
        <w:tblLayout w:type="fixed"/>
        <w:tblCellMar>
          <w:left w:w="62" w:type="dxa"/>
          <w:right w:w="62" w:type="dxa"/>
        </w:tblCellMar>
        <w:tblLook w:val="0000"/>
      </w:tblPr>
      <w:tblGrid>
        <w:gridCol w:w="3345"/>
        <w:gridCol w:w="5835"/>
      </w:tblGrid>
      <w:tr w:rsidTr="00EE48B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EVIDENCE GUIDE</w:t>
            </w:r>
          </w:p>
        </w:tc>
      </w:tr>
      <w:tr w:rsidTr="00EE48B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The evidence guide provides advice on assessment and must be read in conjunction with the performance criteria, required skills and knowledge, the range statement and the Assessment Guidelines for this Training Package.</w:t>
            </w:r>
          </w:p>
        </w:tc>
      </w:tr>
      <w:tr w:rsidTr="00EE48B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Critical aspects for assessment</w:t>
            </w:r>
            <w:r w:rsidRPr="001B6A1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Evidence of the following is essential:</w:t>
            </w:r>
          </w:p>
          <w:p w:rsidR="00000000" w:rsidRPr="001B6A13" w:rsidP="001B6A13">
            <w:pPr>
              <w:pStyle w:val="ListBullet"/>
            </w:pPr>
            <w:r w:rsidRPr="001B6A13">
              <w:t>ability to prepare and serve a variety of coffees, teas and non-alcoholic beverages correctly and within acceptable enterprise timeframes</w:t>
            </w:r>
          </w:p>
          <w:p w:rsidR="00000000" w:rsidRPr="001B6A13" w:rsidP="001B6A13">
            <w:pPr>
              <w:pStyle w:val="ListBullet"/>
            </w:pPr>
            <w:r w:rsidRPr="001B6A13">
              <w:t>knowledge and application of a variety of drink products and related equipment</w:t>
            </w:r>
          </w:p>
          <w:p w:rsidR="00000000" w:rsidRPr="001B6A13" w:rsidP="001B6A13">
            <w:pPr>
              <w:pStyle w:val="ListBullet"/>
            </w:pPr>
            <w:r w:rsidRPr="001B6A13">
              <w:t>ability to recognise quality in hot and cold beverages, meet customer requirements and expectations, and identify factors affecting quality and required outcomes</w:t>
            </w:r>
          </w:p>
          <w:p w:rsidR="00000000" w:rsidP="001B6A13">
            <w:pPr>
              <w:pStyle w:val="ListBullet"/>
              <w:rPr>
                <w:lang w:val="en-NZ"/>
              </w:rPr>
            </w:pPr>
            <w:r w:rsidRPr="001B6A13">
              <w:t>safe and hygien</w:t>
            </w:r>
            <w:r w:rsidRPr="001B6A13">
              <w:t>ic work practices in making coffees, teas and non-alcoholic beverages.</w:t>
            </w: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Assessment must ensure:</w:t>
            </w:r>
          </w:p>
          <w:p w:rsidR="00000000" w:rsidRPr="001B6A13" w:rsidP="001B6A13">
            <w:pPr>
              <w:pStyle w:val="ListBullet"/>
            </w:pPr>
            <w:r w:rsidRPr="001B6A13">
              <w:t>access to a drinks service area with suitable equipment for the production and service of coffee, tea and o</w:t>
            </w:r>
            <w:r w:rsidRPr="001B6A13">
              <w:t>ther non-alcoholic drinks, including:</w:t>
            </w:r>
          </w:p>
          <w:p w:rsidR="00000000" w:rsidRPr="001B6A13" w:rsidP="001B6A13">
            <w:pPr>
              <w:pStyle w:val="ListBullet"/>
            </w:pPr>
            <w:r w:rsidRPr="001B6A13">
              <w:t>realistic ratios of customers to service staff.</w:t>
            </w:r>
          </w:p>
          <w:p w:rsidR="00000000" w:rsidRPr="001B6A13" w:rsidP="001B6A13">
            <w:pPr>
              <w:pStyle w:val="BodyText"/>
            </w:pPr>
            <w:r w:rsidRPr="001B6A13">
              <w:t>tea and coffee-making equipment</w:t>
            </w:r>
          </w:p>
          <w:p w:rsidR="00000000" w:rsidRPr="001B6A13" w:rsidP="001B6A13">
            <w:pPr>
              <w:pStyle w:val="BodyText"/>
            </w:pPr>
            <w:r w:rsidRPr="001B6A13">
              <w:t>cold drink equipment, such as juicers and blenders</w:t>
            </w:r>
          </w:p>
          <w:p w:rsidR="00000000" w:rsidRPr="001B6A13" w:rsidP="001B6A13">
            <w:pPr>
              <w:pStyle w:val="BodyText"/>
            </w:pPr>
            <w:r w:rsidRPr="001B6A13">
              <w:t>hot and cold drink crockery or glassware</w:t>
            </w:r>
          </w:p>
          <w:p w:rsidR="00000000" w:rsidRPr="001B6A13" w:rsidP="001B6A13">
            <w:pPr>
              <w:pStyle w:val="BodyText"/>
            </w:pPr>
            <w:r w:rsidRPr="001B6A13">
              <w:t>refrigeration</w:t>
            </w:r>
          </w:p>
          <w:p w:rsidR="00000000" w:rsidP="001B6A13">
            <w:pPr>
              <w:pStyle w:val="BodyText"/>
              <w:rPr>
                <w:lang w:val="en-NZ"/>
              </w:rPr>
            </w:pPr>
            <w:r w:rsidRPr="001B6A13">
              <w:t>kettles and heating equipment</w:t>
            </w: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A range of assessment methods should be used to assess practical skills and knowledge. The following examples are appropriate for this unit:</w:t>
            </w:r>
          </w:p>
          <w:p w:rsidR="00000000" w:rsidRPr="001B6A13" w:rsidP="001B6A13">
            <w:pPr>
              <w:pStyle w:val="ListBullet"/>
            </w:pPr>
            <w:r w:rsidRPr="001B6A13">
              <w:t>direct observation of the candidate preparing and serving a variety of non-alcoholic drink</w:t>
            </w:r>
            <w:r w:rsidRPr="001B6A13">
              <w:t>s</w:t>
            </w:r>
          </w:p>
          <w:p w:rsidR="00000000" w:rsidRPr="001B6A13" w:rsidP="001B6A13">
            <w:pPr>
              <w:pStyle w:val="ListBullet"/>
            </w:pPr>
            <w:r w:rsidRPr="001B6A13">
              <w:t>written or oral questions to test knowledge of safety issues and different styles and types of tea, coffee and other drinks</w:t>
            </w:r>
          </w:p>
          <w:p w:rsidR="00000000" w:rsidRPr="001B6A13" w:rsidP="001B6A13">
            <w:pPr>
              <w:pStyle w:val="ListBullet"/>
            </w:pPr>
            <w:r w:rsidRPr="001B6A13">
              <w:t>review of portfolios of evidence and third-party workplace reports of on-the-job performance by the candidate.</w:t>
            </w:r>
          </w:p>
          <w:p w:rsidR="00000000" w:rsidRPr="001B6A13" w:rsidP="001B6A13">
            <w:pPr>
              <w:pStyle w:val="BodyText"/>
            </w:pPr>
            <w:r w:rsidRPr="001B6A13">
              <w:t>Holistic assessment</w:t>
            </w:r>
            <w:r w:rsidRPr="001B6A13">
              <w:t xml:space="preserve"> with other units relevant to the industry sector, workplace and job role is recommended, for example:</w:t>
            </w:r>
          </w:p>
          <w:p w:rsidR="00000000" w:rsidRPr="001B6A13" w:rsidP="001B6A13">
            <w:pPr>
              <w:pStyle w:val="ListBullet"/>
            </w:pPr>
            <w:r w:rsidRPr="001B6A13">
              <w:t>SITHFAB004A Provide food and beverage service</w:t>
            </w:r>
          </w:p>
          <w:p w:rsidR="00000000" w:rsidP="001B6A13">
            <w:pPr>
              <w:pStyle w:val="ListBullet"/>
              <w:rPr>
                <w:lang w:val="en-NZ"/>
              </w:rPr>
            </w:pPr>
            <w:r w:rsidRPr="001B6A13">
              <w:t>SITHFAB012B Prepare and serve espresso coffee.</w:t>
            </w: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EE48B9" w:rsidP="001B6A13">
      <w:pPr>
        <w:pStyle w:val="BodyText"/>
      </w:pPr>
    </w:p>
    <w:p w:rsidR="00EE48B9" w:rsidP="001B6A13">
      <w:pPr>
        <w:pStyle w:val="BodyText"/>
      </w:pPr>
    </w:p>
    <w:p w:rsidR="00000000" w:rsidRPr="001B6A13" w:rsidP="001B6A13">
      <w:pPr>
        <w:pStyle w:val="Heading1"/>
      </w:pPr>
      <w:bookmarkStart w:id="11" w:name="O_146797"/>
      <w:bookmarkEnd w:id="11"/>
      <w:r w:rsidRPr="001B6A13">
        <w:t>Range Statement</w:t>
      </w:r>
    </w:p>
    <w:tbl>
      <w:tblPr>
        <w:tblW w:w="0" w:type="auto"/>
        <w:tblLayout w:type="fixed"/>
        <w:tblCellMar>
          <w:left w:w="62" w:type="dxa"/>
          <w:right w:w="62" w:type="dxa"/>
        </w:tblCellMar>
        <w:tblLook w:val="0000"/>
      </w:tblPr>
      <w:tblGrid>
        <w:gridCol w:w="3345"/>
        <w:gridCol w:w="5835"/>
      </w:tblGrid>
      <w:tr w:rsidTr="00EE48B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RANGE STATEMENT</w:t>
            </w:r>
          </w:p>
        </w:tc>
      </w:tr>
      <w:tr w:rsidTr="00EE48B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 xml:space="preserve">The range statement relates to the unit of competency as a whole. It allows for different work environments and situations that may affect performance. </w:t>
            </w:r>
            <w:r w:rsidRPr="001B6A13">
              <w:rPr>
                <w:rStyle w:val="BoldandItalics"/>
              </w:rPr>
              <w:t>Bold italicised</w:t>
            </w:r>
            <w:r w:rsidRPr="001B6A13">
              <w:t xml:space="preserve"> wording in the performance criteria is detailed below.</w:t>
            </w:r>
          </w:p>
        </w:tc>
      </w:tr>
      <w:tr w:rsidTr="00EE48B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BoldandItalics"/>
              </w:rPr>
              <w:t>Non</w:t>
            </w:r>
            <w:r w:rsidRPr="001B6A13">
              <w:t>-</w:t>
            </w:r>
            <w:r w:rsidRPr="001B6A13">
              <w:rPr>
                <w:rStyle w:val="BoldandItalics"/>
              </w:rPr>
              <w:t>alcoholic drinks include</w:t>
            </w:r>
            <w:r w:rsidRPr="001B6A13">
              <w:t>:</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ListBullet"/>
            </w:pPr>
            <w:r w:rsidRPr="001B6A13">
              <w:t>varieties of tea, including:</w:t>
            </w:r>
          </w:p>
          <w:p w:rsidR="00000000" w:rsidRPr="001B6A13" w:rsidP="001B6A13">
            <w:pPr>
              <w:pStyle w:val="ListBullet2"/>
            </w:pPr>
            <w:r w:rsidRPr="001B6A13">
              <w:t>black</w:t>
            </w:r>
          </w:p>
          <w:p w:rsidR="00000000" w:rsidRPr="001B6A13" w:rsidP="001B6A13">
            <w:pPr>
              <w:pStyle w:val="ListBullet2"/>
            </w:pPr>
            <w:r w:rsidRPr="001B6A13">
              <w:t>semi-black</w:t>
            </w:r>
          </w:p>
          <w:p w:rsidR="00000000" w:rsidRPr="001B6A13" w:rsidP="001B6A13">
            <w:pPr>
              <w:pStyle w:val="ListBullet2"/>
            </w:pPr>
            <w:r w:rsidRPr="001B6A13">
              <w:t>blended</w:t>
            </w:r>
          </w:p>
          <w:p w:rsidR="00000000" w:rsidRPr="001B6A13" w:rsidP="001B6A13">
            <w:pPr>
              <w:pStyle w:val="ListBullet2"/>
            </w:pPr>
            <w:r w:rsidRPr="001B6A13">
              <w:t>green</w:t>
            </w:r>
          </w:p>
          <w:p w:rsidR="00000000" w:rsidRPr="001B6A13" w:rsidP="001B6A13">
            <w:pPr>
              <w:pStyle w:val="ListBullet2"/>
            </w:pPr>
            <w:r w:rsidRPr="001B6A13">
              <w:t>scented</w:t>
            </w:r>
          </w:p>
          <w:p w:rsidR="00000000" w:rsidRPr="001B6A13" w:rsidP="001B6A13">
            <w:pPr>
              <w:pStyle w:val="ListBullet2"/>
            </w:pPr>
            <w:r w:rsidRPr="001B6A13">
              <w:t>herbal</w:t>
            </w:r>
          </w:p>
          <w:p w:rsidR="00000000" w:rsidRPr="001B6A13" w:rsidP="001B6A13">
            <w:pPr>
              <w:pStyle w:val="ListBullet2"/>
            </w:pPr>
            <w:r w:rsidRPr="001B6A13">
              <w:t>fruit</w:t>
            </w:r>
          </w:p>
          <w:p w:rsidR="00000000" w:rsidRPr="001B6A13" w:rsidP="001B6A13">
            <w:pPr>
              <w:pStyle w:val="ListBullet2"/>
            </w:pPr>
            <w:r w:rsidRPr="001B6A13">
              <w:t>floral</w:t>
            </w:r>
          </w:p>
          <w:p w:rsidR="00000000" w:rsidRPr="001B6A13" w:rsidP="001B6A13">
            <w:pPr>
              <w:pStyle w:val="ListBullet"/>
            </w:pPr>
            <w:r w:rsidRPr="001B6A13">
              <w:t>coffee</w:t>
            </w:r>
          </w:p>
          <w:p w:rsidR="00000000" w:rsidRPr="001B6A13" w:rsidP="001B6A13">
            <w:pPr>
              <w:pStyle w:val="ListBullet"/>
            </w:pPr>
            <w:r w:rsidRPr="001B6A13">
              <w:t>milkshakes</w:t>
            </w:r>
          </w:p>
          <w:p w:rsidR="00000000" w:rsidRPr="001B6A13" w:rsidP="001B6A13">
            <w:pPr>
              <w:pStyle w:val="ListBullet"/>
            </w:pPr>
            <w:r w:rsidRPr="001B6A13">
              <w:t>flavoured milks</w:t>
            </w:r>
          </w:p>
          <w:p w:rsidR="00000000" w:rsidRPr="001B6A13" w:rsidP="001B6A13">
            <w:pPr>
              <w:pStyle w:val="ListBullet"/>
            </w:pPr>
            <w:r w:rsidRPr="001B6A13">
              <w:t>smoothies</w:t>
            </w:r>
          </w:p>
          <w:p w:rsidR="00000000" w:rsidRPr="001B6A13" w:rsidP="001B6A13">
            <w:pPr>
              <w:pStyle w:val="ListBullet"/>
            </w:pPr>
            <w:r w:rsidRPr="001B6A13">
              <w:t>hot and iced chocolate</w:t>
            </w:r>
          </w:p>
          <w:p w:rsidR="00000000" w:rsidRPr="001B6A13" w:rsidP="001B6A13">
            <w:pPr>
              <w:pStyle w:val="ListBullet"/>
            </w:pPr>
            <w:r w:rsidRPr="001B6A13">
              <w:t>juices</w:t>
            </w:r>
          </w:p>
          <w:p w:rsidR="00000000" w:rsidRPr="001B6A13" w:rsidP="001B6A13">
            <w:pPr>
              <w:pStyle w:val="ListBullet"/>
            </w:pPr>
            <w:r w:rsidRPr="001B6A13">
              <w:t>cordials and syrups</w:t>
            </w:r>
          </w:p>
          <w:p w:rsidR="00000000" w:rsidRPr="001B6A13" w:rsidP="001B6A13">
            <w:pPr>
              <w:pStyle w:val="ListBullet"/>
            </w:pPr>
            <w:r w:rsidRPr="001B6A13">
              <w:t>waters</w:t>
            </w:r>
          </w:p>
          <w:p w:rsidR="00000000" w:rsidRPr="001B6A13" w:rsidP="001B6A13">
            <w:pPr>
              <w:pStyle w:val="ListBullet"/>
            </w:pPr>
            <w:r w:rsidRPr="001B6A13">
              <w:t>soft drinks</w:t>
            </w:r>
          </w:p>
          <w:p w:rsidR="00000000" w:rsidRPr="001B6A13" w:rsidP="001B6A13">
            <w:pPr>
              <w:pStyle w:val="ListBullet"/>
            </w:pPr>
            <w:r w:rsidRPr="001B6A13">
              <w:t>non-alcoholic cocktails</w:t>
            </w:r>
          </w:p>
          <w:p w:rsidR="00000000" w:rsidRPr="001B6A13" w:rsidP="001B6A13">
            <w:pPr>
              <w:pStyle w:val="ListBullet"/>
            </w:pPr>
            <w:r w:rsidRPr="001B6A13">
              <w:t>freshly squeezed juices</w:t>
            </w:r>
          </w:p>
          <w:p w:rsidR="00000000" w:rsidRPr="001B6A13" w:rsidP="001B6A13">
            <w:pPr>
              <w:pStyle w:val="ListBullet"/>
            </w:pPr>
            <w:r w:rsidRPr="001B6A13">
              <w:t>health drinks</w:t>
            </w:r>
          </w:p>
          <w:p w:rsidR="00000000" w:rsidRPr="001B6A13" w:rsidP="001B6A13">
            <w:pPr>
              <w:pStyle w:val="ListBullet"/>
            </w:pPr>
            <w:r w:rsidRPr="001B6A13">
              <w:t>fruit whips</w:t>
            </w:r>
          </w:p>
          <w:p w:rsidR="00000000" w:rsidRPr="001B6A13" w:rsidP="001B6A13">
            <w:pPr>
              <w:pStyle w:val="ListBullet"/>
            </w:pPr>
            <w:r w:rsidRPr="001B6A13">
              <w:t>frappes</w:t>
            </w:r>
          </w:p>
          <w:p w:rsidR="00000000" w:rsidP="001B6A13">
            <w:pPr>
              <w:pStyle w:val="ListBullet"/>
              <w:rPr>
                <w:lang w:val="en-NZ"/>
              </w:rPr>
            </w:pPr>
            <w:r w:rsidRPr="001B6A13">
              <w:t>children's specialty drinks.</w:t>
            </w: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BoldandItalics"/>
              </w:rPr>
              <w:t>Equipment</w:t>
            </w:r>
            <w:r w:rsidRPr="001B6A13">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ListBullet"/>
            </w:pPr>
            <w:r w:rsidRPr="001B6A13">
              <w:t>grinders</w:t>
            </w:r>
          </w:p>
          <w:p w:rsidR="00000000" w:rsidRPr="001B6A13" w:rsidP="001B6A13">
            <w:pPr>
              <w:pStyle w:val="ListBullet"/>
            </w:pPr>
            <w:r w:rsidRPr="001B6A13">
              <w:t>percolators and urns</w:t>
            </w:r>
          </w:p>
          <w:p w:rsidR="00000000" w:rsidRPr="001B6A13" w:rsidP="001B6A13">
            <w:pPr>
              <w:pStyle w:val="ListBullet"/>
            </w:pPr>
            <w:r w:rsidRPr="001B6A13">
              <w:t>drip filter systems</w:t>
            </w:r>
          </w:p>
          <w:p w:rsidR="00000000" w:rsidRPr="001B6A13" w:rsidP="001B6A13">
            <w:pPr>
              <w:pStyle w:val="ListBullet"/>
            </w:pPr>
            <w:r w:rsidRPr="001B6A13">
              <w:t>teapots and tea-cosies</w:t>
            </w:r>
          </w:p>
          <w:p w:rsidR="00000000" w:rsidRPr="001B6A13" w:rsidP="001B6A13">
            <w:pPr>
              <w:pStyle w:val="ListBullet"/>
            </w:pPr>
            <w:r w:rsidRPr="001B6A13">
              <w:t>plungers</w:t>
            </w:r>
          </w:p>
          <w:p w:rsidR="00000000" w:rsidRPr="001B6A13" w:rsidP="001B6A13">
            <w:pPr>
              <w:pStyle w:val="ListBullet"/>
            </w:pPr>
            <w:r w:rsidRPr="001B6A13">
              <w:t>juicers</w:t>
            </w:r>
          </w:p>
          <w:p w:rsidR="00000000" w:rsidRPr="001B6A13" w:rsidP="001B6A13">
            <w:pPr>
              <w:pStyle w:val="ListBullet"/>
            </w:pPr>
            <w:r w:rsidRPr="001B6A13">
              <w:t>milkshake machines</w:t>
            </w:r>
          </w:p>
          <w:p w:rsidR="00000000" w:rsidRPr="001B6A13" w:rsidP="001B6A13">
            <w:pPr>
              <w:pStyle w:val="ListBullet"/>
            </w:pPr>
            <w:r w:rsidRPr="001B6A13">
              <w:t>blenders</w:t>
            </w:r>
          </w:p>
          <w:p w:rsidR="00000000" w:rsidRPr="001B6A13" w:rsidP="001B6A13">
            <w:pPr>
              <w:pStyle w:val="ListBullet"/>
            </w:pPr>
            <w:r w:rsidRPr="001B6A13">
              <w:t>post-mix systems</w:t>
            </w:r>
          </w:p>
          <w:p w:rsidR="00000000" w:rsidP="001B6A13">
            <w:pPr>
              <w:pStyle w:val="ListBullet"/>
              <w:rPr>
                <w:lang w:val="en-NZ"/>
              </w:rPr>
            </w:pPr>
            <w:r w:rsidRPr="001B6A13">
              <w:t>fridges.</w:t>
            </w: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p>
        </w:tc>
      </w:tr>
      <w:tr w:rsidTr="00EE48B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BoldandItalics"/>
              </w:rPr>
              <w:t>Coffee methods</w:t>
            </w:r>
            <w:r w:rsidRPr="001B6A1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B6A13" w:rsidP="001B6A13">
            <w:pPr>
              <w:pStyle w:val="ListBullet"/>
            </w:pPr>
            <w:r w:rsidRPr="001B6A13">
              <w:t>filter</w:t>
            </w:r>
          </w:p>
          <w:p w:rsidR="00000000" w:rsidRPr="001B6A13" w:rsidP="001B6A13">
            <w:pPr>
              <w:pStyle w:val="ListBullet"/>
            </w:pPr>
            <w:r w:rsidRPr="001B6A13">
              <w:t>Greek or Turkish</w:t>
            </w:r>
          </w:p>
          <w:p w:rsidR="00000000" w:rsidRPr="001B6A13" w:rsidP="001B6A13">
            <w:pPr>
              <w:pStyle w:val="ListBullet"/>
            </w:pPr>
            <w:r w:rsidRPr="001B6A13">
              <w:t>iced</w:t>
            </w:r>
          </w:p>
          <w:p w:rsidR="00000000" w:rsidRPr="001B6A13" w:rsidP="001B6A13">
            <w:pPr>
              <w:pStyle w:val="ListBullet"/>
            </w:pPr>
            <w:r w:rsidRPr="001B6A13">
              <w:t>plunger.</w:t>
            </w:r>
          </w:p>
        </w:tc>
      </w:tr>
    </w:tbl>
    <w:p w:rsidR="00EE48B9" w:rsidP="001B6A13">
      <w:pPr>
        <w:pStyle w:val="BodyText"/>
      </w:pPr>
    </w:p>
    <w:p w:rsidR="00EE48B9" w:rsidP="001B6A13">
      <w:pPr>
        <w:pStyle w:val="BodyText"/>
      </w:pPr>
    </w:p>
    <w:p w:rsidR="00000000" w:rsidRPr="001B6A13" w:rsidP="001B6A13">
      <w:pPr>
        <w:pStyle w:val="Heading1"/>
      </w:pPr>
      <w:bookmarkStart w:id="12" w:name="O_146798"/>
      <w:bookmarkEnd w:id="12"/>
      <w:r w:rsidRPr="001B6A13">
        <w:t>Unit Sector(s)</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r w:rsidRPr="001B6A13">
              <w:t xml:space="preserve">Hospitality </w:t>
            </w:r>
          </w:p>
        </w:tc>
      </w:tr>
    </w:tbl>
    <w:p w:rsidR="00000000" w:rsidRPr="001B6A13" w:rsidP="001B6A13">
      <w:pPr>
        <w:pStyle w:val="BodyText"/>
      </w:pPr>
    </w:p>
    <w:p w:rsidR="00000000" w:rsidRPr="001B6A13" w:rsidP="001B6A13">
      <w:pPr>
        <w:pStyle w:val="AllowPageBreak"/>
      </w:pPr>
    </w:p>
    <w:p w:rsidR="00000000" w:rsidRPr="001B6A13" w:rsidP="001B6A13">
      <w:pPr>
        <w:pStyle w:val="Heading1"/>
      </w:pPr>
      <w:bookmarkStart w:id="13" w:name="O_163317"/>
      <w:bookmarkEnd w:id="13"/>
      <w:r w:rsidRPr="001B6A13">
        <w:t>Competency field</w:t>
      </w:r>
    </w:p>
    <w:tbl>
      <w:tblPr>
        <w:tblW w:w="0" w:type="auto"/>
        <w:tblLayout w:type="fixed"/>
        <w:tblCellMar>
          <w:left w:w="62" w:type="dxa"/>
          <w:right w:w="62" w:type="dxa"/>
        </w:tblCellMar>
        <w:tblLook w:val="0000"/>
      </w:tblPr>
      <w:tblGrid>
        <w:gridCol w:w="2836"/>
        <w:gridCol w:w="6344"/>
      </w:tblGrid>
      <w:tr w:rsidTr="00EE48B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B6A13">
            <w:pPr>
              <w:pStyle w:val="BodyText"/>
              <w:rPr>
                <w:lang w:val="en-NZ"/>
              </w:rPr>
            </w:pPr>
            <w:r w:rsidRPr="001B6A13">
              <w:t>Food and Beverage</w:t>
            </w:r>
          </w:p>
        </w:tc>
      </w:tr>
      <w:tr w:rsidTr="00EE48B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B6A13" w:rsidP="001B6A13">
            <w:pPr>
              <w:pStyle w:val="BodyText"/>
            </w:pPr>
          </w:p>
        </w:tc>
      </w:tr>
    </w:tbl>
    <w:p w:rsidR="00000000" w:rsidRPr="001B6A13" w:rsidP="001B6A13">
      <w:pPr>
        <w:pStyle w:val="BodyText"/>
      </w:pPr>
    </w:p>
    <w:p w:rsidR="00000000" w:rsidRPr="001B6A13" w:rsidP="001B6A13"/>
    <w:sectPr w:rsidSect="001B6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8B9" w:rsidP="00EE4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B9" w:rsidP="001B6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48B9" w:rsidP="001B6A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48B9" w:rsidP="001B6A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8B9" w:rsidP="00EE48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B9" w:rsidP="001B6A13">
    <w:pPr>
      <w:pStyle w:val="Header"/>
      <w:framePr w:wrap="around"/>
    </w:pPr>
    <w:r>
      <w:fldChar w:fldCharType="begin"/>
    </w:r>
    <w:r>
      <w:instrText xml:space="preserve"> TITLE   \* MERGEFORMAT </w:instrText>
    </w:r>
    <w:r>
      <w:fldChar w:fldCharType="separate"/>
    </w:r>
    <w:r>
      <w:t>SITHFAB010C Prepare and serve non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48B9" w:rsidP="001B6A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62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A8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A1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A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A13"/>
    <w:pPr>
      <w:spacing w:before="360" w:after="60"/>
      <w:outlineLvl w:val="0"/>
    </w:pPr>
    <w:rPr>
      <w:sz w:val="32"/>
    </w:rPr>
  </w:style>
  <w:style w:type="paragraph" w:styleId="Heading2">
    <w:name w:val="heading 2"/>
    <w:basedOn w:val="HeadingBase"/>
    <w:next w:val="BodyText"/>
    <w:link w:val="Heading2Char"/>
    <w:qFormat/>
    <w:rsid w:val="001B6A13"/>
    <w:pPr>
      <w:keepLines/>
      <w:spacing w:before="240" w:after="120"/>
      <w:outlineLvl w:val="1"/>
    </w:pPr>
    <w:rPr>
      <w:sz w:val="28"/>
      <w:szCs w:val="40"/>
    </w:rPr>
  </w:style>
  <w:style w:type="paragraph" w:styleId="Heading3">
    <w:name w:val="heading 3"/>
    <w:basedOn w:val="HeadingBase"/>
    <w:next w:val="BodyText"/>
    <w:link w:val="Heading3Char"/>
    <w:qFormat/>
    <w:rsid w:val="001B6A13"/>
    <w:pPr>
      <w:spacing w:before="180" w:after="120"/>
      <w:outlineLvl w:val="2"/>
    </w:pPr>
    <w:rPr>
      <w:spacing w:val="-10"/>
      <w:kern w:val="32"/>
    </w:rPr>
  </w:style>
  <w:style w:type="paragraph" w:styleId="Heading4">
    <w:name w:val="heading 4"/>
    <w:basedOn w:val="HeadingBase"/>
    <w:next w:val="BodyText"/>
    <w:link w:val="Heading4Char"/>
    <w:qFormat/>
    <w:rsid w:val="001B6A13"/>
    <w:pPr>
      <w:spacing w:before="160" w:after="120"/>
      <w:outlineLvl w:val="3"/>
    </w:pPr>
    <w:rPr>
      <w:sz w:val="22"/>
    </w:rPr>
  </w:style>
  <w:style w:type="paragraph" w:styleId="Heading5">
    <w:name w:val="heading 5"/>
    <w:basedOn w:val="HeadingBase"/>
    <w:next w:val="Normal"/>
    <w:link w:val="Heading5Char"/>
    <w:qFormat/>
    <w:rsid w:val="001B6A13"/>
    <w:pPr>
      <w:spacing w:before="80"/>
      <w:outlineLvl w:val="4"/>
    </w:pPr>
    <w:rPr>
      <w:color w:val="918585"/>
      <w:sz w:val="20"/>
    </w:rPr>
  </w:style>
  <w:style w:type="paragraph" w:styleId="Heading6">
    <w:name w:val="heading 6"/>
    <w:basedOn w:val="HeadingBase"/>
    <w:next w:val="Normal"/>
    <w:link w:val="Heading6Char"/>
    <w:qFormat/>
    <w:rsid w:val="001B6A13"/>
    <w:pPr>
      <w:spacing w:before="60"/>
      <w:outlineLvl w:val="5"/>
    </w:pPr>
    <w:rPr>
      <w:color w:val="918585"/>
      <w:sz w:val="20"/>
    </w:rPr>
  </w:style>
  <w:style w:type="paragraph" w:styleId="Heading7">
    <w:name w:val="heading 7"/>
    <w:basedOn w:val="Normal"/>
    <w:next w:val="Normal"/>
    <w:link w:val="Heading7Char"/>
    <w:qFormat/>
    <w:rsid w:val="001B6A13"/>
    <w:pPr>
      <w:ind w:left="720"/>
      <w:outlineLvl w:val="6"/>
    </w:pPr>
    <w:rPr>
      <w:i/>
    </w:rPr>
  </w:style>
  <w:style w:type="paragraph" w:styleId="Heading8">
    <w:name w:val="heading 8"/>
    <w:basedOn w:val="Normal"/>
    <w:next w:val="Normal"/>
    <w:link w:val="Heading8Char"/>
    <w:qFormat/>
    <w:rsid w:val="001B6A13"/>
    <w:pPr>
      <w:ind w:left="720"/>
      <w:outlineLvl w:val="7"/>
    </w:pPr>
    <w:rPr>
      <w:i/>
    </w:rPr>
  </w:style>
  <w:style w:type="paragraph" w:styleId="Heading9">
    <w:name w:val="heading 9"/>
    <w:basedOn w:val="Normal"/>
    <w:next w:val="Normal"/>
    <w:link w:val="Heading9Char"/>
    <w:qFormat/>
    <w:rsid w:val="001B6A13"/>
    <w:pPr>
      <w:ind w:left="720"/>
      <w:outlineLvl w:val="8"/>
    </w:pPr>
    <w:rPr>
      <w:i/>
    </w:rPr>
  </w:style>
  <w:style w:type="character" w:default="1" w:styleId="DefaultParagraphFont">
    <w:name w:val="Default Paragraph Font"/>
    <w:uiPriority w:val="1"/>
    <w:unhideWhenUsed/>
    <w:rsid w:val="001B6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A13"/>
  </w:style>
  <w:style w:type="character" w:customStyle="1" w:styleId="Heading1Char">
    <w:name w:val="Heading 1 Char"/>
    <w:basedOn w:val="DefaultParagraphFont"/>
    <w:link w:val="Heading1"/>
    <w:rsid w:val="001B6A13"/>
    <w:rPr>
      <w:rFonts w:ascii="Times New Roman" w:eastAsia="Times New Roman" w:hAnsi="Times New Roman" w:cs="Times New Roman"/>
      <w:b/>
      <w:sz w:val="32"/>
      <w:szCs w:val="20"/>
      <w:lang w:eastAsia="en-US"/>
    </w:rPr>
  </w:style>
  <w:style w:type="paragraph" w:styleId="BodyText">
    <w:name w:val="Body Text"/>
    <w:basedOn w:val="Normal"/>
    <w:link w:val="BodyTextChar"/>
    <w:rsid w:val="001B6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A13"/>
    <w:rPr>
      <w:rFonts w:ascii="Times New Roman" w:eastAsia="Times New Roman" w:hAnsi="Times New Roman" w:cs="Times New Roman"/>
      <w:sz w:val="24"/>
      <w:lang w:val="en-US" w:eastAsia="en-US"/>
    </w:rPr>
  </w:style>
  <w:style w:type="paragraph" w:styleId="Footer">
    <w:name w:val="footer"/>
    <w:basedOn w:val="Normal"/>
    <w:link w:val="FooterChar"/>
    <w:rsid w:val="001B6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A13"/>
    <w:rPr>
      <w:rFonts w:ascii="Times New Roman" w:eastAsia="Times New Roman" w:hAnsi="Times New Roman" w:cs="Times New Roman"/>
      <w:sz w:val="16"/>
      <w:lang w:val="en-US" w:eastAsia="en-US"/>
    </w:rPr>
  </w:style>
  <w:style w:type="paragraph" w:styleId="List">
    <w:name w:val="List"/>
    <w:basedOn w:val="BodyText"/>
    <w:next w:val="BodyText"/>
    <w:rsid w:val="001B6A13"/>
    <w:pPr>
      <w:tabs>
        <w:tab w:val="left" w:pos="340"/>
      </w:tabs>
      <w:spacing w:before="60" w:after="60"/>
      <w:ind w:left="340" w:hanging="340"/>
    </w:pPr>
  </w:style>
  <w:style w:type="paragraph" w:styleId="ListBullet">
    <w:name w:val="List Bullet"/>
    <w:basedOn w:val="List"/>
    <w:rsid w:val="001B6A13"/>
    <w:pPr>
      <w:numPr>
        <w:numId w:val="13"/>
      </w:numPr>
      <w:tabs>
        <w:tab w:val="clear" w:pos="340"/>
      </w:tabs>
      <w:spacing w:before="40" w:after="40"/>
    </w:pPr>
  </w:style>
  <w:style w:type="character" w:customStyle="1" w:styleId="SpecialBold">
    <w:name w:val="Special Bold"/>
    <w:basedOn w:val="DefaultParagraphFont"/>
    <w:rsid w:val="001B6A13"/>
    <w:rPr>
      <w:b/>
      <w:spacing w:val="0"/>
    </w:rPr>
  </w:style>
  <w:style w:type="paragraph" w:styleId="ListBullet2">
    <w:name w:val="List Bullet 2"/>
    <w:basedOn w:val="List2"/>
    <w:rsid w:val="001B6A13"/>
    <w:pPr>
      <w:numPr>
        <w:numId w:val="14"/>
      </w:numPr>
      <w:tabs>
        <w:tab w:val="clear" w:pos="680"/>
      </w:tabs>
    </w:pPr>
  </w:style>
  <w:style w:type="paragraph" w:styleId="Header">
    <w:name w:val="header"/>
    <w:basedOn w:val="Normal"/>
    <w:link w:val="HeaderChar"/>
    <w:rsid w:val="001B6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A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6A13"/>
    <w:pPr>
      <w:spacing w:before="240" w:after="120"/>
      <w:outlineLvl w:val="0"/>
    </w:pPr>
    <w:rPr>
      <w:rFonts w:ascii="Times New Roman" w:hAnsi="Times New Roman"/>
      <w:b/>
      <w:sz w:val="28"/>
    </w:rPr>
  </w:style>
  <w:style w:type="paragraph" w:customStyle="1" w:styleId="AllowPageBreak">
    <w:name w:val="AllowPageBreak"/>
    <w:rsid w:val="001B6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6A13"/>
    <w:rPr>
      <w:b/>
      <w:i/>
      <w:u w:val="none"/>
    </w:rPr>
  </w:style>
  <w:style w:type="character" w:customStyle="1" w:styleId="Heading2Char">
    <w:name w:val="Heading 2 Char"/>
    <w:basedOn w:val="DefaultParagraphFont"/>
    <w:link w:val="Heading2"/>
    <w:rsid w:val="001B6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A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A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A13"/>
    <w:rPr>
      <w:rFonts w:ascii="Courier New" w:eastAsia="Times New Roman" w:hAnsi="Courier New" w:cs="Times New Roman"/>
      <w:i/>
      <w:szCs w:val="20"/>
      <w:lang w:val="en-US" w:eastAsia="en-US"/>
    </w:rPr>
  </w:style>
  <w:style w:type="paragraph" w:customStyle="1" w:styleId="HeadingBase">
    <w:name w:val="Heading Base"/>
    <w:rsid w:val="001B6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A13"/>
    <w:pPr>
      <w:tabs>
        <w:tab w:val="right" w:leader="dot" w:pos="9072"/>
      </w:tabs>
      <w:ind w:left="567"/>
    </w:pPr>
    <w:rPr>
      <w:szCs w:val="22"/>
    </w:rPr>
  </w:style>
  <w:style w:type="paragraph" w:customStyle="1" w:styleId="TOCBase">
    <w:name w:val="TOC Base"/>
    <w:rsid w:val="001B6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A13"/>
    <w:pPr>
      <w:tabs>
        <w:tab w:val="right" w:leader="dot" w:pos="9072"/>
      </w:tabs>
      <w:spacing w:before="40" w:after="40"/>
      <w:ind w:left="284"/>
    </w:pPr>
    <w:rPr>
      <w:rFonts w:ascii="Times New Roman" w:hAnsi="Times New Roman"/>
    </w:rPr>
  </w:style>
  <w:style w:type="paragraph" w:styleId="TOC1">
    <w:name w:val="toc 1"/>
    <w:basedOn w:val="TOCBase"/>
    <w:next w:val="Normal"/>
    <w:rsid w:val="001B6A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A13"/>
    <w:pPr>
      <w:spacing w:before="5040"/>
      <w:jc w:val="center"/>
    </w:pPr>
    <w:rPr>
      <w:sz w:val="48"/>
      <w:szCs w:val="72"/>
      <w:lang w:val="en-US"/>
    </w:rPr>
  </w:style>
  <w:style w:type="character" w:customStyle="1" w:styleId="TitleChar">
    <w:name w:val="Title Char"/>
    <w:basedOn w:val="DefaultParagraphFont"/>
    <w:link w:val="Title"/>
    <w:rsid w:val="001B6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A13"/>
    <w:pPr>
      <w:tabs>
        <w:tab w:val="left" w:pos="3600"/>
        <w:tab w:val="left" w:pos="3958"/>
      </w:tabs>
    </w:pPr>
  </w:style>
  <w:style w:type="paragraph" w:customStyle="1" w:styleId="Note">
    <w:name w:val="Note"/>
    <w:basedOn w:val="BodyText"/>
    <w:rsid w:val="001B6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A13"/>
    <w:pPr>
      <w:framePr w:wrap="auto" w:hAnchor="text" w:y="6049"/>
    </w:pPr>
    <w:rPr>
      <w:color w:val="000000"/>
      <w:sz w:val="40"/>
    </w:rPr>
  </w:style>
  <w:style w:type="paragraph" w:customStyle="1" w:styleId="TOCTitle">
    <w:name w:val="TOCTitle"/>
    <w:basedOn w:val="Heading1"/>
    <w:rsid w:val="001B6A13"/>
    <w:pPr>
      <w:spacing w:after="240"/>
      <w:jc w:val="center"/>
      <w:outlineLvl w:val="9"/>
    </w:pPr>
    <w:rPr>
      <w:caps/>
    </w:rPr>
  </w:style>
  <w:style w:type="paragraph" w:customStyle="1" w:styleId="Version">
    <w:name w:val="Version"/>
    <w:rsid w:val="001B6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A13"/>
    <w:pPr>
      <w:keepNext w:val="0"/>
      <w:tabs>
        <w:tab w:val="right" w:pos="4176"/>
      </w:tabs>
      <w:ind w:left="198" w:hanging="198"/>
    </w:pPr>
    <w:rPr>
      <w:rFonts w:ascii="Garamond" w:hAnsi="Garamond"/>
    </w:rPr>
  </w:style>
  <w:style w:type="paragraph" w:styleId="IndexHeading">
    <w:name w:val="index heading"/>
    <w:basedOn w:val="Normal"/>
    <w:next w:val="Index1"/>
    <w:semiHidden/>
    <w:rsid w:val="001B6A13"/>
    <w:pPr>
      <w:spacing w:before="120" w:after="120"/>
    </w:pPr>
    <w:rPr>
      <w:rFonts w:ascii="Arial" w:hAnsi="Arial"/>
      <w:b/>
      <w:color w:val="918585"/>
      <w:sz w:val="24"/>
    </w:rPr>
  </w:style>
  <w:style w:type="paragraph" w:customStyle="1" w:styleId="Chapter">
    <w:name w:val="Chapter"/>
    <w:basedOn w:val="Normal"/>
    <w:rsid w:val="001B6A13"/>
    <w:pPr>
      <w:spacing w:before="240"/>
    </w:pPr>
    <w:rPr>
      <w:rFonts w:ascii="Times New Roman" w:hAnsi="Times New Roman"/>
      <w:smallCaps/>
      <w:spacing w:val="80"/>
      <w:sz w:val="28"/>
    </w:rPr>
  </w:style>
  <w:style w:type="paragraph" w:customStyle="1" w:styleId="InChapter">
    <w:name w:val="InChapter"/>
    <w:basedOn w:val="Heading3"/>
    <w:rsid w:val="001B6A13"/>
    <w:pPr>
      <w:spacing w:after="240"/>
      <w:outlineLvl w:val="9"/>
    </w:pPr>
    <w:rPr>
      <w:noProof/>
    </w:rPr>
  </w:style>
  <w:style w:type="paragraph" w:styleId="Index2">
    <w:name w:val="index 2"/>
    <w:basedOn w:val="Normal"/>
    <w:next w:val="Normal"/>
    <w:semiHidden/>
    <w:rsid w:val="001B6A13"/>
    <w:pPr>
      <w:tabs>
        <w:tab w:val="right" w:pos="4176"/>
      </w:tabs>
      <w:ind w:left="568" w:hanging="284"/>
    </w:pPr>
    <w:rPr>
      <w:rFonts w:ascii="Garamond" w:hAnsi="Garamond"/>
    </w:rPr>
  </w:style>
  <w:style w:type="paragraph" w:customStyle="1" w:styleId="Byline">
    <w:name w:val="Byline"/>
    <w:rsid w:val="001B6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A13"/>
    <w:pPr>
      <w:tabs>
        <w:tab w:val="clear" w:pos="3600"/>
        <w:tab w:val="clear" w:pos="3958"/>
      </w:tabs>
      <w:jc w:val="right"/>
    </w:pPr>
  </w:style>
  <w:style w:type="character" w:styleId="Emphasis">
    <w:name w:val="Emphasis"/>
    <w:basedOn w:val="DefaultParagraphFont"/>
    <w:qFormat/>
    <w:rsid w:val="001B6A13"/>
    <w:rPr>
      <w:i/>
    </w:rPr>
  </w:style>
  <w:style w:type="paragraph" w:styleId="Caption">
    <w:name w:val="caption"/>
    <w:basedOn w:val="BodyText"/>
    <w:next w:val="Normal"/>
    <w:qFormat/>
    <w:rsid w:val="001B6A13"/>
    <w:pPr>
      <w:framePr w:w="2268" w:hSpace="181" w:vSpace="181" w:wrap="around" w:vAnchor="text" w:hAnchor="page" w:x="1135" w:y="285" w:anchorLock="1"/>
    </w:pPr>
    <w:rPr>
      <w:i/>
    </w:rPr>
  </w:style>
  <w:style w:type="paragraph" w:customStyle="1" w:styleId="MiniTOCTitle">
    <w:name w:val="MiniTOCTitle"/>
    <w:basedOn w:val="Heading4"/>
    <w:rsid w:val="001B6A13"/>
    <w:pPr>
      <w:spacing w:before="240"/>
      <w:outlineLvl w:val="9"/>
    </w:pPr>
    <w:rPr>
      <w:noProof/>
      <w:sz w:val="24"/>
    </w:rPr>
  </w:style>
  <w:style w:type="paragraph" w:customStyle="1" w:styleId="MiniTOCItem">
    <w:name w:val="MiniTOCItem"/>
    <w:basedOn w:val="ListBullet"/>
    <w:rsid w:val="001B6A13"/>
    <w:pPr>
      <w:numPr>
        <w:numId w:val="0"/>
      </w:numPr>
      <w:tabs>
        <w:tab w:val="right" w:leader="dot" w:pos="6521"/>
      </w:tabs>
      <w:spacing w:before="0" w:after="0"/>
    </w:pPr>
  </w:style>
  <w:style w:type="paragraph" w:customStyle="1" w:styleId="TOFTitle">
    <w:name w:val="TOFTitle"/>
    <w:basedOn w:val="TOCTitle"/>
    <w:rsid w:val="001B6A13"/>
  </w:style>
  <w:style w:type="paragraph" w:styleId="TableofFigures">
    <w:name w:val="table of figures"/>
    <w:basedOn w:val="Normal"/>
    <w:next w:val="Normal"/>
    <w:semiHidden/>
    <w:rsid w:val="001B6A13"/>
    <w:pPr>
      <w:tabs>
        <w:tab w:val="right" w:leader="dot" w:pos="9072"/>
      </w:tabs>
      <w:ind w:left="970" w:hanging="403"/>
    </w:pPr>
    <w:rPr>
      <w:rFonts w:ascii="Times New Roman" w:hAnsi="Times New Roman"/>
      <w:b/>
    </w:rPr>
  </w:style>
  <w:style w:type="paragraph" w:styleId="ListNumber">
    <w:name w:val="List Number"/>
    <w:basedOn w:val="List"/>
    <w:rsid w:val="001B6A13"/>
    <w:pPr>
      <w:numPr>
        <w:numId w:val="11"/>
      </w:numPr>
    </w:pPr>
  </w:style>
  <w:style w:type="character" w:customStyle="1" w:styleId="WingdingSymbols">
    <w:name w:val="Wingding Symbols"/>
    <w:rsid w:val="001B6A13"/>
    <w:rPr>
      <w:rFonts w:ascii="Wingdings" w:hAnsi="Wingdings"/>
    </w:rPr>
  </w:style>
  <w:style w:type="paragraph" w:customStyle="1" w:styleId="TableHeading">
    <w:name w:val="Table Heading"/>
    <w:basedOn w:val="HeadingBase"/>
    <w:rsid w:val="001B6A13"/>
    <w:pPr>
      <w:keepLines/>
      <w:pBdr>
        <w:bottom w:val="single" w:sz="6" w:space="1" w:color="918585"/>
      </w:pBdr>
      <w:spacing w:before="240"/>
    </w:pPr>
  </w:style>
  <w:style w:type="character" w:customStyle="1" w:styleId="HotSpot">
    <w:name w:val="HotSpot"/>
    <w:rsid w:val="001B6A13"/>
    <w:rPr>
      <w:color w:val="0033CC"/>
      <w:u w:val="none"/>
    </w:rPr>
  </w:style>
  <w:style w:type="paragraph" w:customStyle="1" w:styleId="BodyTextRight">
    <w:name w:val="Body Text Right"/>
    <w:basedOn w:val="BodyText"/>
    <w:rsid w:val="001B6A13"/>
    <w:pPr>
      <w:spacing w:before="0" w:after="0"/>
      <w:jc w:val="right"/>
    </w:pPr>
  </w:style>
  <w:style w:type="paragraph" w:styleId="Index3">
    <w:name w:val="index 3"/>
    <w:basedOn w:val="ListNumber2"/>
    <w:next w:val="Normal"/>
    <w:semiHidden/>
    <w:rsid w:val="001B6A13"/>
    <w:pPr>
      <w:numPr>
        <w:numId w:val="0"/>
      </w:numPr>
      <w:tabs>
        <w:tab w:val="right" w:leader="dot" w:pos="4176"/>
      </w:tabs>
    </w:pPr>
  </w:style>
  <w:style w:type="paragraph" w:styleId="ListNumber2">
    <w:name w:val="List Number 2"/>
    <w:basedOn w:val="List2"/>
    <w:rsid w:val="001B6A13"/>
    <w:pPr>
      <w:numPr>
        <w:numId w:val="10"/>
      </w:numPr>
      <w:tabs>
        <w:tab w:val="clear" w:pos="1060"/>
      </w:tabs>
    </w:pPr>
  </w:style>
  <w:style w:type="paragraph" w:customStyle="1" w:styleId="MarginNote">
    <w:name w:val="Margin Note"/>
    <w:basedOn w:val="BodyText"/>
    <w:rsid w:val="001B6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A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A13"/>
    <w:rPr>
      <w:sz w:val="32"/>
    </w:rPr>
  </w:style>
  <w:style w:type="paragraph" w:customStyle="1" w:styleId="HeadingProcedure">
    <w:name w:val="Heading Procedure"/>
    <w:basedOn w:val="HeadingBase"/>
    <w:next w:val="Normal"/>
    <w:rsid w:val="001B6A13"/>
    <w:pPr>
      <w:tabs>
        <w:tab w:val="left" w:pos="0"/>
      </w:tabs>
      <w:spacing w:before="120" w:after="60"/>
    </w:pPr>
    <w:rPr>
      <w:i/>
      <w:color w:val="918585"/>
      <w:sz w:val="22"/>
    </w:rPr>
  </w:style>
  <w:style w:type="paragraph" w:customStyle="1" w:styleId="TableBodyText">
    <w:name w:val="Table Body Text"/>
    <w:basedOn w:val="BodyText"/>
    <w:rsid w:val="001B6A13"/>
    <w:pPr>
      <w:spacing w:before="60" w:after="60"/>
    </w:pPr>
  </w:style>
  <w:style w:type="paragraph" w:styleId="ListContinue">
    <w:name w:val="List Continue"/>
    <w:basedOn w:val="List"/>
    <w:rsid w:val="001B6A13"/>
    <w:pPr>
      <w:ind w:firstLine="0"/>
    </w:pPr>
  </w:style>
  <w:style w:type="paragraph" w:customStyle="1" w:styleId="ListNote">
    <w:name w:val="List Note"/>
    <w:basedOn w:val="List"/>
    <w:rsid w:val="001B6A13"/>
    <w:pPr>
      <w:pBdr>
        <w:top w:val="single" w:sz="6" w:space="2" w:color="918585"/>
        <w:bottom w:val="single" w:sz="6" w:space="2" w:color="918585"/>
      </w:pBdr>
      <w:tabs>
        <w:tab w:val="left" w:pos="1021"/>
      </w:tabs>
      <w:ind w:firstLine="0"/>
    </w:pPr>
  </w:style>
  <w:style w:type="paragraph" w:customStyle="1" w:styleId="Warning">
    <w:name w:val="Warning"/>
    <w:basedOn w:val="BodyText"/>
    <w:rsid w:val="001B6A13"/>
    <w:pPr>
      <w:shd w:val="clear" w:color="auto" w:fill="D9D9D9"/>
      <w:tabs>
        <w:tab w:val="left" w:pos="992"/>
      </w:tabs>
      <w:ind w:left="119" w:right="119"/>
    </w:pPr>
    <w:rPr>
      <w:sz w:val="20"/>
    </w:rPr>
  </w:style>
  <w:style w:type="paragraph" w:customStyle="1" w:styleId="MarginIcons">
    <w:name w:val="Margin Icons"/>
    <w:basedOn w:val="BodyText"/>
    <w:rsid w:val="001B6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A13"/>
    <w:rPr>
      <w:rFonts w:ascii="Courier New" w:hAnsi="Courier New"/>
    </w:rPr>
  </w:style>
  <w:style w:type="paragraph" w:customStyle="1" w:styleId="NoteBullet">
    <w:name w:val="Note Bullet"/>
    <w:basedOn w:val="Note"/>
    <w:rsid w:val="001B6A13"/>
    <w:pPr>
      <w:tabs>
        <w:tab w:val="clear" w:pos="680"/>
      </w:tabs>
      <w:spacing w:before="60" w:after="60"/>
    </w:pPr>
  </w:style>
  <w:style w:type="paragraph" w:customStyle="1" w:styleId="SubHeading2">
    <w:name w:val="SubHeading2"/>
    <w:basedOn w:val="HeadingBase"/>
    <w:rsid w:val="001B6A13"/>
    <w:pPr>
      <w:spacing w:before="240" w:after="60"/>
    </w:pPr>
    <w:rPr>
      <w:sz w:val="20"/>
    </w:rPr>
  </w:style>
  <w:style w:type="paragraph" w:customStyle="1" w:styleId="SubHeading1">
    <w:name w:val="SubHeading1"/>
    <w:basedOn w:val="HeadingBase"/>
    <w:rsid w:val="001B6A13"/>
    <w:pPr>
      <w:spacing w:before="240" w:after="60"/>
    </w:pPr>
    <w:rPr>
      <w:color w:val="918585"/>
      <w:sz w:val="22"/>
    </w:rPr>
  </w:style>
  <w:style w:type="paragraph" w:customStyle="1" w:styleId="SideHeading">
    <w:name w:val="Side Heading"/>
    <w:basedOn w:val="HeadingBase"/>
    <w:rsid w:val="001B6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A13"/>
    <w:pPr>
      <w:numPr>
        <w:numId w:val="12"/>
      </w:numPr>
    </w:pPr>
  </w:style>
  <w:style w:type="paragraph" w:styleId="PlainText">
    <w:name w:val="Plain Text"/>
    <w:basedOn w:val="Normal"/>
    <w:link w:val="PlainTextChar"/>
    <w:rsid w:val="001B6A13"/>
    <w:rPr>
      <w:sz w:val="20"/>
    </w:rPr>
  </w:style>
  <w:style w:type="character" w:customStyle="1" w:styleId="PlainTextChar">
    <w:name w:val="Plain Text Char"/>
    <w:basedOn w:val="DefaultParagraphFont"/>
    <w:link w:val="PlainText"/>
    <w:rsid w:val="001B6A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A13"/>
    <w:rPr>
      <w:b/>
      <w:smallCaps/>
    </w:rPr>
  </w:style>
  <w:style w:type="paragraph" w:customStyle="1" w:styleId="TableListNumber">
    <w:name w:val="Table List Number"/>
    <w:basedOn w:val="ListNumber"/>
    <w:rsid w:val="001B6A13"/>
    <w:pPr>
      <w:numPr>
        <w:numId w:val="0"/>
      </w:numPr>
    </w:pPr>
  </w:style>
  <w:style w:type="paragraph" w:styleId="TOC4">
    <w:name w:val="toc 4"/>
    <w:basedOn w:val="TOCBase"/>
    <w:next w:val="Normal"/>
    <w:semiHidden/>
    <w:rsid w:val="001B6A13"/>
    <w:pPr>
      <w:tabs>
        <w:tab w:val="right" w:leader="dot" w:pos="9071"/>
      </w:tabs>
      <w:ind w:left="1701"/>
    </w:pPr>
  </w:style>
  <w:style w:type="paragraph" w:customStyle="1" w:styleId="ListAlpha">
    <w:name w:val="List Alpha"/>
    <w:basedOn w:val="List"/>
    <w:rsid w:val="001B6A13"/>
    <w:pPr>
      <w:numPr>
        <w:numId w:val="9"/>
      </w:numPr>
    </w:pPr>
  </w:style>
  <w:style w:type="paragraph" w:customStyle="1" w:styleId="ListAlpha2">
    <w:name w:val="List Alpha 2"/>
    <w:basedOn w:val="List2"/>
    <w:rsid w:val="001B6A13"/>
    <w:pPr>
      <w:numPr>
        <w:numId w:val="8"/>
      </w:numPr>
    </w:pPr>
  </w:style>
  <w:style w:type="paragraph" w:styleId="List2">
    <w:name w:val="List 2"/>
    <w:basedOn w:val="BodyText"/>
    <w:rsid w:val="001B6A13"/>
    <w:pPr>
      <w:tabs>
        <w:tab w:val="left" w:pos="680"/>
      </w:tabs>
      <w:spacing w:before="60" w:after="60"/>
      <w:ind w:left="680" w:hanging="340"/>
    </w:pPr>
  </w:style>
  <w:style w:type="paragraph" w:styleId="List3">
    <w:name w:val="List 3"/>
    <w:basedOn w:val="BodyText"/>
    <w:rsid w:val="001B6A13"/>
    <w:pPr>
      <w:tabs>
        <w:tab w:val="left" w:pos="1021"/>
      </w:tabs>
      <w:spacing w:before="60" w:after="60"/>
      <w:ind w:left="1020" w:hanging="340"/>
    </w:pPr>
  </w:style>
  <w:style w:type="paragraph" w:styleId="List4">
    <w:name w:val="List 4"/>
    <w:basedOn w:val="BodyText"/>
    <w:rsid w:val="001B6A13"/>
    <w:pPr>
      <w:tabs>
        <w:tab w:val="left" w:pos="1361"/>
      </w:tabs>
      <w:spacing w:before="60" w:after="60"/>
      <w:ind w:left="1361" w:hanging="340"/>
    </w:pPr>
  </w:style>
  <w:style w:type="paragraph" w:styleId="List5">
    <w:name w:val="List 5"/>
    <w:basedOn w:val="BodyText"/>
    <w:rsid w:val="001B6A13"/>
    <w:pPr>
      <w:tabs>
        <w:tab w:val="left" w:pos="1701"/>
      </w:tabs>
      <w:spacing w:before="60" w:after="60"/>
      <w:ind w:left="1701" w:hanging="340"/>
    </w:pPr>
  </w:style>
  <w:style w:type="paragraph" w:styleId="ListBullet3">
    <w:name w:val="List Bullet 3"/>
    <w:basedOn w:val="List3"/>
    <w:rsid w:val="001B6A13"/>
    <w:pPr>
      <w:numPr>
        <w:numId w:val="15"/>
      </w:numPr>
      <w:tabs>
        <w:tab w:val="clear" w:pos="1021"/>
      </w:tabs>
      <w:ind w:left="1037" w:hanging="357"/>
    </w:pPr>
  </w:style>
  <w:style w:type="paragraph" w:styleId="ListBullet4">
    <w:name w:val="List Bullet 4"/>
    <w:basedOn w:val="List4"/>
    <w:rsid w:val="001B6A13"/>
    <w:pPr>
      <w:numPr>
        <w:numId w:val="3"/>
      </w:numPr>
    </w:pPr>
  </w:style>
  <w:style w:type="paragraph" w:styleId="ListBullet5">
    <w:name w:val="List Bullet 5"/>
    <w:basedOn w:val="List5"/>
    <w:rsid w:val="001B6A13"/>
    <w:pPr>
      <w:numPr>
        <w:numId w:val="4"/>
      </w:numPr>
    </w:pPr>
  </w:style>
  <w:style w:type="paragraph" w:styleId="ListContinue2">
    <w:name w:val="List Continue 2"/>
    <w:basedOn w:val="List2"/>
    <w:rsid w:val="001B6A13"/>
    <w:pPr>
      <w:ind w:firstLine="0"/>
    </w:pPr>
  </w:style>
  <w:style w:type="paragraph" w:styleId="ListContinue3">
    <w:name w:val="List Continue 3"/>
    <w:basedOn w:val="List3"/>
    <w:rsid w:val="001B6A13"/>
    <w:pPr>
      <w:ind w:left="1021" w:firstLine="0"/>
    </w:pPr>
  </w:style>
  <w:style w:type="paragraph" w:styleId="ListContinue4">
    <w:name w:val="List Continue 4"/>
    <w:basedOn w:val="List4"/>
    <w:rsid w:val="001B6A13"/>
    <w:pPr>
      <w:ind w:firstLine="0"/>
    </w:pPr>
  </w:style>
  <w:style w:type="paragraph" w:styleId="ListContinue5">
    <w:name w:val="List Continue 5"/>
    <w:basedOn w:val="List5"/>
    <w:rsid w:val="001B6A13"/>
    <w:pPr>
      <w:ind w:firstLine="0"/>
    </w:pPr>
  </w:style>
  <w:style w:type="paragraph" w:styleId="ListNumber3">
    <w:name w:val="List Number 3"/>
    <w:basedOn w:val="List3"/>
    <w:rsid w:val="001B6A13"/>
    <w:pPr>
      <w:numPr>
        <w:numId w:val="5"/>
      </w:numPr>
    </w:pPr>
  </w:style>
  <w:style w:type="paragraph" w:styleId="ListNumber4">
    <w:name w:val="List Number 4"/>
    <w:basedOn w:val="List4"/>
    <w:rsid w:val="001B6A13"/>
    <w:pPr>
      <w:numPr>
        <w:numId w:val="6"/>
      </w:numPr>
    </w:pPr>
  </w:style>
  <w:style w:type="paragraph" w:styleId="ListNumber5">
    <w:name w:val="List Number 5"/>
    <w:basedOn w:val="List5"/>
    <w:rsid w:val="001B6A13"/>
    <w:pPr>
      <w:numPr>
        <w:numId w:val="7"/>
      </w:numPr>
    </w:pPr>
  </w:style>
  <w:style w:type="paragraph" w:styleId="BlockText">
    <w:name w:val="Block Text"/>
    <w:basedOn w:val="Normal"/>
    <w:rsid w:val="001B6A13"/>
    <w:pPr>
      <w:spacing w:after="120"/>
      <w:ind w:left="1440" w:right="1440"/>
    </w:pPr>
  </w:style>
  <w:style w:type="character" w:customStyle="1" w:styleId="Subscript">
    <w:name w:val="Subscript"/>
    <w:basedOn w:val="DefaultParagraphFont"/>
    <w:rsid w:val="001B6A13"/>
    <w:rPr>
      <w:sz w:val="16"/>
      <w:vertAlign w:val="subscript"/>
    </w:rPr>
  </w:style>
  <w:style w:type="character" w:customStyle="1" w:styleId="Superscript">
    <w:name w:val="Superscript"/>
    <w:basedOn w:val="DefaultParagraphFont"/>
    <w:rsid w:val="001B6A13"/>
    <w:rPr>
      <w:sz w:val="16"/>
      <w:vertAlign w:val="superscript"/>
    </w:rPr>
  </w:style>
  <w:style w:type="character" w:customStyle="1" w:styleId="Symbols">
    <w:name w:val="Symbols"/>
    <w:basedOn w:val="DefaultParagraphFont"/>
    <w:rsid w:val="001B6A13"/>
    <w:rPr>
      <w:rFonts w:ascii="Symbol" w:hAnsi="Symbol"/>
    </w:rPr>
  </w:style>
  <w:style w:type="character" w:customStyle="1" w:styleId="MenuOptions">
    <w:name w:val="Menu Options"/>
    <w:basedOn w:val="DefaultParagraphFont"/>
    <w:rsid w:val="001B6A13"/>
    <w:rPr>
      <w:rFonts w:ascii="Arial Narrow" w:hAnsi="Arial Narrow"/>
      <w:smallCaps/>
    </w:rPr>
  </w:style>
  <w:style w:type="character" w:customStyle="1" w:styleId="Buttons">
    <w:name w:val="Buttons"/>
    <w:basedOn w:val="DefaultParagraphFont"/>
    <w:rsid w:val="001B6A13"/>
    <w:rPr>
      <w:b/>
    </w:rPr>
  </w:style>
  <w:style w:type="character" w:customStyle="1" w:styleId="Underlined">
    <w:name w:val="Underlined"/>
    <w:basedOn w:val="DefaultParagraphFont"/>
    <w:rsid w:val="001B6A13"/>
    <w:rPr>
      <w:u w:val="single"/>
    </w:rPr>
  </w:style>
  <w:style w:type="paragraph" w:customStyle="1" w:styleId="TableBodyTextRight">
    <w:name w:val="Table Body Text Right"/>
    <w:basedOn w:val="TableBodyText"/>
    <w:rsid w:val="001B6A13"/>
    <w:pPr>
      <w:widowControl w:val="0"/>
      <w:autoSpaceDE w:val="0"/>
      <w:autoSpaceDN w:val="0"/>
      <w:adjustRightInd w:val="0"/>
      <w:jc w:val="right"/>
    </w:pPr>
    <w:rPr>
      <w:rFonts w:cs="Arial"/>
      <w:szCs w:val="18"/>
    </w:rPr>
  </w:style>
  <w:style w:type="paragraph" w:customStyle="1" w:styleId="CopyrightText">
    <w:name w:val="Copyright Text"/>
    <w:basedOn w:val="BodyText"/>
    <w:rsid w:val="001B6A13"/>
    <w:rPr>
      <w:sz w:val="18"/>
    </w:rPr>
  </w:style>
  <w:style w:type="paragraph" w:customStyle="1" w:styleId="BodySmallRight">
    <w:name w:val="Body Small Right"/>
    <w:basedOn w:val="BodyTextRight"/>
    <w:rsid w:val="001B6A13"/>
    <w:rPr>
      <w:sz w:val="18"/>
      <w:szCs w:val="18"/>
    </w:rPr>
  </w:style>
  <w:style w:type="paragraph" w:customStyle="1" w:styleId="MarginEdition">
    <w:name w:val="Margin Edition"/>
    <w:basedOn w:val="MarginNote"/>
    <w:rsid w:val="001B6A13"/>
    <w:pPr>
      <w:spacing w:before="0" w:after="0"/>
    </w:pPr>
    <w:rPr>
      <w:rFonts w:ascii="Times New Roman" w:hAnsi="Times New Roman"/>
      <w:color w:val="999999"/>
    </w:rPr>
  </w:style>
  <w:style w:type="paragraph" w:customStyle="1" w:styleId="Spacer">
    <w:name w:val="Spacer"/>
    <w:basedOn w:val="Normal"/>
    <w:rsid w:val="001B6A13"/>
    <w:rPr>
      <w:sz w:val="2"/>
      <w:szCs w:val="2"/>
    </w:rPr>
  </w:style>
  <w:style w:type="character" w:customStyle="1" w:styleId="Small">
    <w:name w:val="Small"/>
    <w:basedOn w:val="DefaultParagraphFont"/>
    <w:rsid w:val="001B6A13"/>
    <w:rPr>
      <w:sz w:val="16"/>
    </w:rPr>
  </w:style>
  <w:style w:type="paragraph" w:customStyle="1" w:styleId="WideTable">
    <w:name w:val="Wide Table"/>
    <w:basedOn w:val="Normal"/>
    <w:rsid w:val="001B6A13"/>
    <w:pPr>
      <w:ind w:left="-1418"/>
    </w:pPr>
    <w:rPr>
      <w:sz w:val="2"/>
      <w:szCs w:val="2"/>
    </w:rPr>
  </w:style>
  <w:style w:type="character" w:styleId="PageNumber">
    <w:name w:val="page number"/>
    <w:basedOn w:val="DefaultParagraphFont"/>
    <w:rsid w:val="001B6A13"/>
  </w:style>
  <w:style w:type="paragraph" w:styleId="Quote">
    <w:name w:val="Quote"/>
    <w:basedOn w:val="Heading1"/>
    <w:link w:val="QuoteChar"/>
    <w:qFormat/>
    <w:rsid w:val="001B6A13"/>
    <w:rPr>
      <w:b w:val="0"/>
      <w:sz w:val="72"/>
      <w:szCs w:val="72"/>
      <w:lang w:val="en-NZ"/>
    </w:rPr>
  </w:style>
  <w:style w:type="character" w:customStyle="1" w:styleId="QuoteChar">
    <w:name w:val="Quote Char"/>
    <w:basedOn w:val="DefaultParagraphFont"/>
    <w:link w:val="Quote"/>
    <w:rsid w:val="001B6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A13"/>
    <w:pPr>
      <w:pageBreakBefore/>
    </w:pPr>
  </w:style>
  <w:style w:type="paragraph" w:customStyle="1" w:styleId="Border">
    <w:name w:val="Border"/>
    <w:basedOn w:val="Normal"/>
    <w:qFormat/>
    <w:rsid w:val="001B6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A13"/>
    <w:rPr>
      <w:b/>
      <w:bCs/>
      <w:i/>
      <w:iCs/>
      <w:color w:val="auto"/>
    </w:rPr>
  </w:style>
  <w:style w:type="paragraph" w:styleId="IntenseQuote">
    <w:name w:val="Intense Quote"/>
    <w:basedOn w:val="Normal"/>
    <w:next w:val="Normal"/>
    <w:link w:val="IntenseQuoteChar"/>
    <w:uiPriority w:val="30"/>
    <w:qFormat/>
    <w:rsid w:val="001B6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A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A13"/>
    <w:rPr>
      <w:smallCaps/>
      <w:color w:val="auto"/>
      <w:u w:val="single"/>
    </w:rPr>
  </w:style>
  <w:style w:type="character" w:styleId="IntenseReference">
    <w:name w:val="Intense Reference"/>
    <w:basedOn w:val="DefaultParagraphFont"/>
    <w:uiPriority w:val="32"/>
    <w:qFormat/>
    <w:rsid w:val="001B6A13"/>
    <w:rPr>
      <w:b/>
      <w:bCs/>
      <w:smallCaps/>
      <w:color w:val="auto"/>
      <w:spacing w:val="5"/>
      <w:u w:val="single"/>
    </w:rPr>
  </w:style>
  <w:style w:type="paragraph" w:customStyle="1" w:styleId="2ColumnHeading">
    <w:name w:val="2Column Heading"/>
    <w:basedOn w:val="BodyText"/>
    <w:qFormat/>
    <w:rsid w:val="001B6A13"/>
    <w:pPr>
      <w:spacing w:after="60"/>
      <w:ind w:left="-2268"/>
    </w:pPr>
    <w:rPr>
      <w:b/>
    </w:rPr>
  </w:style>
  <w:style w:type="paragraph" w:customStyle="1" w:styleId="Heading1TOC">
    <w:name w:val="Heading1 TOC"/>
    <w:basedOn w:val="Normal"/>
    <w:qFormat/>
    <w:rsid w:val="001B6A13"/>
    <w:pPr>
      <w:spacing w:before="240" w:after="120"/>
    </w:pPr>
    <w:rPr>
      <w:rFonts w:ascii="Times New Roman" w:hAnsi="Times New Roman"/>
      <w:b/>
      <w:sz w:val="32"/>
    </w:rPr>
  </w:style>
  <w:style w:type="paragraph" w:customStyle="1" w:styleId="Heading2TOC">
    <w:name w:val="Heading2 TOC"/>
    <w:basedOn w:val="Normal"/>
    <w:qFormat/>
    <w:rsid w:val="001B6A13"/>
    <w:pPr>
      <w:spacing w:before="240" w:after="60"/>
    </w:pPr>
    <w:rPr>
      <w:rFonts w:ascii="Times New Roman" w:hAnsi="Times New Roman"/>
      <w:b/>
      <w:sz w:val="28"/>
    </w:rPr>
  </w:style>
  <w:style w:type="character" w:customStyle="1" w:styleId="Underline">
    <w:name w:val="Underline"/>
    <w:basedOn w:val="DefaultParagraphFont"/>
    <w:qFormat/>
    <w:rsid w:val="001B6A13"/>
    <w:rPr>
      <w:u w:val="single"/>
    </w:rPr>
  </w:style>
  <w:style w:type="paragraph" w:styleId="BalloonText">
    <w:name w:val="Balloon Text"/>
    <w:basedOn w:val="Normal"/>
    <w:link w:val="BalloonTextChar"/>
    <w:rsid w:val="001B6A13"/>
    <w:rPr>
      <w:rFonts w:ascii="Tahoma" w:hAnsi="Tahoma" w:cs="Tahoma"/>
      <w:sz w:val="16"/>
      <w:szCs w:val="16"/>
    </w:rPr>
  </w:style>
  <w:style w:type="character" w:customStyle="1" w:styleId="BalloonTextChar">
    <w:name w:val="Balloon Text Char"/>
    <w:basedOn w:val="DefaultParagraphFont"/>
    <w:link w:val="BalloonText"/>
    <w:rsid w:val="001B6A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A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1044</Words>
  <Characters>6486</Characters>
  <Application>Microsoft Office Word</Application>
  <DocSecurity>0</DocSecurity>
  <Lines>294</Lines>
  <Paragraphs>147</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SITHFAB010C Prepare and serve non alcoholic beverages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