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334A" w:rsidP="00F0334A">
      <w:pPr>
        <w:pStyle w:val="Title"/>
      </w:pPr>
      <w:r>
        <w:fldChar w:fldCharType="begin"/>
      </w:r>
      <w:r>
        <w:instrText xml:space="preserve"> TITLE   \* MERGEFORMAT </w:instrText>
      </w:r>
      <w:r>
        <w:fldChar w:fldCharType="separate"/>
      </w:r>
      <w:r>
        <w:t>SITHFAB010A Prepare and serve non alcoholic beverages</w:t>
      </w:r>
      <w:r>
        <w:fldChar w:fldCharType="end"/>
      </w:r>
    </w:p>
    <w:p w:rsidR="00F0334A" w:rsidP="00F0334A">
      <w:pPr>
        <w:pStyle w:val="Version"/>
        <w:sectPr w:rsidSect="001733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3381" w:rsidP="00173381">
      <w:pPr>
        <w:pStyle w:val="SuperHeading"/>
      </w:pPr>
      <w:r w:rsidRPr="00173381">
        <w:t>SITHFAB010A Prepare and serve non alcoholic beverages</w:t>
      </w:r>
    </w:p>
    <w:p w:rsidR="00000000" w:rsidRPr="00173381" w:rsidP="00173381">
      <w:pPr>
        <w:pStyle w:val="Heading1"/>
      </w:pPr>
      <w:bookmarkStart w:id="1" w:name="O_320149"/>
      <w:bookmarkEnd w:id="1"/>
      <w:r w:rsidRPr="00173381">
        <w:t>Modification History</w:t>
      </w:r>
    </w:p>
    <w:p w:rsidR="00000000" w:rsidRPr="00173381" w:rsidP="00173381">
      <w:pPr>
        <w:pStyle w:val="BodyText"/>
      </w:pPr>
      <w:r w:rsidRPr="00173381">
        <w:t>Not applicable.</w:t>
      </w:r>
    </w:p>
    <w:p w:rsidR="00000000" w:rsidRPr="00173381" w:rsidP="00173381">
      <w:pPr>
        <w:pStyle w:val="AllowPageBreak"/>
      </w:pPr>
    </w:p>
    <w:p w:rsidR="00000000" w:rsidRPr="00173381" w:rsidP="00173381">
      <w:pPr>
        <w:pStyle w:val="Heading1"/>
      </w:pPr>
      <w:bookmarkStart w:id="2" w:name="O_320150"/>
      <w:bookmarkEnd w:id="2"/>
      <w:r w:rsidRPr="00173381">
        <w:t>Unit Descriptor</w:t>
      </w:r>
    </w:p>
    <w:p w:rsidR="00000000" w:rsidRPr="00173381" w:rsidP="00173381">
      <w:pPr>
        <w:pStyle w:val="BodyText"/>
      </w:pPr>
      <w:r w:rsidRPr="00173381">
        <w:t>This unit describes the performance outcomes, skills and knowledge required to prepare and serve a range of teas</w:t>
      </w:r>
      <w:r w:rsidRPr="00173381">
        <w:t xml:space="preserve">, coffees and other non-alcoholic beverages in a range of industry contexts. </w:t>
      </w:r>
    </w:p>
    <w:p w:rsidR="00000000" w:rsidRPr="00173381" w:rsidP="00173381">
      <w:pPr>
        <w:pStyle w:val="BodyText"/>
      </w:pPr>
      <w:r w:rsidRPr="00173381">
        <w:t>The unit does not deal with the skills and knowledge required to extract and serve espresso coffee, including storage of coffee and care of machinery, which are covered in SITHFA</w:t>
      </w:r>
      <w:r w:rsidRPr="00173381">
        <w:t>B012A Prepare and serve espresso coffee.</w:t>
      </w:r>
    </w:p>
    <w:p w:rsidR="00000000" w:rsidRPr="00173381" w:rsidP="00173381">
      <w:pPr>
        <w:pStyle w:val="BodyText"/>
      </w:pPr>
      <w:r w:rsidRPr="00173381">
        <w:t>No licensing, legislative, regulatory or certification requirements apply to this unit at the time of endorsement.</w:t>
      </w:r>
    </w:p>
    <w:p w:rsidR="00000000" w:rsidRPr="00173381" w:rsidP="00173381">
      <w:pPr>
        <w:pStyle w:val="AllowPageBreak"/>
      </w:pPr>
    </w:p>
    <w:p w:rsidR="00000000" w:rsidRPr="00173381" w:rsidP="00173381">
      <w:pPr>
        <w:pStyle w:val="Heading1"/>
      </w:pPr>
      <w:bookmarkStart w:id="3" w:name="O_320148"/>
      <w:bookmarkEnd w:id="3"/>
      <w:r w:rsidRPr="00173381">
        <w:t>Application of the Unit</w:t>
      </w:r>
    </w:p>
    <w:p w:rsidR="00000000" w:rsidRPr="00173381" w:rsidP="00173381">
      <w:pPr>
        <w:pStyle w:val="BodyText"/>
      </w:pPr>
      <w:r w:rsidRPr="00173381">
        <w:t>This unit applies to all establishments where coffee, tea a</w:t>
      </w:r>
      <w:r w:rsidRPr="00173381">
        <w:t>nd other non-alcoholic beverages are served, such as cafes, restaurants, bars, catering venues or retail outlets. Persons performing this function usually work as part of a team and operate with some autonomy and responsibility for their own work outputs.</w:t>
      </w:r>
    </w:p>
    <w:p w:rsidR="00000000" w:rsidRPr="00173381" w:rsidP="00173381">
      <w:pPr>
        <w:pStyle w:val="AllowPageBreak"/>
      </w:pPr>
    </w:p>
    <w:p w:rsidR="00000000" w:rsidRPr="00173381" w:rsidP="00173381">
      <w:pPr>
        <w:pStyle w:val="Heading1"/>
      </w:pPr>
      <w:bookmarkStart w:id="4" w:name="O_320147"/>
      <w:bookmarkEnd w:id="4"/>
      <w:r w:rsidRPr="00173381">
        <w:t>Licensing/Regulatory Information</w:t>
      </w:r>
    </w:p>
    <w:p w:rsidR="00000000" w:rsidRPr="00173381" w:rsidP="00173381">
      <w:pPr>
        <w:pStyle w:val="BodyText"/>
      </w:pPr>
      <w:r w:rsidRPr="00173381">
        <w:t>Refer to Unit Descriptor</w:t>
      </w:r>
    </w:p>
    <w:p w:rsidR="00000000" w:rsidRPr="00173381" w:rsidP="00173381">
      <w:pPr>
        <w:pStyle w:val="AllowPageBreak"/>
      </w:pPr>
    </w:p>
    <w:p w:rsidR="00000000" w:rsidRPr="00173381" w:rsidP="00173381">
      <w:pPr>
        <w:pStyle w:val="Heading1"/>
      </w:pPr>
      <w:bookmarkStart w:id="5" w:name="O_320146"/>
      <w:bookmarkEnd w:id="5"/>
      <w:r w:rsidRPr="00173381">
        <w:t>Pre-Requisites</w:t>
      </w:r>
    </w:p>
    <w:p w:rsidR="00000000" w:rsidRPr="00173381" w:rsidP="00173381">
      <w:pPr>
        <w:pStyle w:val="BodyText"/>
      </w:pPr>
      <w:r w:rsidRPr="00173381">
        <w:t>This unit must be assessed after the following prerequisite unit:</w:t>
      </w:r>
    </w:p>
    <w:p w:rsidR="00000000" w:rsidRPr="00173381" w:rsidP="00173381">
      <w:pPr>
        <w:pStyle w:val="BodyText"/>
      </w:pPr>
      <w:r w:rsidRPr="00173381">
        <w:t>SITXOHS002A Follow workplace hygiene procedures.</w:t>
      </w:r>
    </w:p>
    <w:p w:rsidR="00000000" w:rsidRPr="00173381" w:rsidP="00173381">
      <w:pPr>
        <w:pStyle w:val="AllowPageBreak"/>
      </w:pPr>
    </w:p>
    <w:p w:rsidR="00000000" w:rsidRPr="00173381" w:rsidP="00173381">
      <w:pPr>
        <w:pStyle w:val="Heading1"/>
      </w:pPr>
      <w:bookmarkStart w:id="6" w:name="O_320145"/>
      <w:bookmarkEnd w:id="6"/>
      <w:r w:rsidRPr="00173381">
        <w:t>Employability Skills Information</w:t>
      </w:r>
    </w:p>
    <w:p w:rsidR="00000000" w:rsidRPr="00173381" w:rsidP="00173381">
      <w:pPr>
        <w:pStyle w:val="BodyText"/>
      </w:pPr>
      <w:r w:rsidRPr="00173381">
        <w:t>The required outcomes described in this unit of competency contain applicable facets of employability skills. The Employability Skills Summary of the qualification in which this unit is packaged will assist in identifying e</w:t>
      </w:r>
      <w:r w:rsidRPr="00173381">
        <w:t>mployability skills requirements.</w:t>
      </w:r>
    </w:p>
    <w:p w:rsidR="00000000" w:rsidRPr="00173381" w:rsidP="00173381">
      <w:pPr>
        <w:pStyle w:val="AllowPageBreak"/>
      </w:pPr>
    </w:p>
    <w:p w:rsidR="00000000" w:rsidRPr="00173381" w:rsidP="00173381">
      <w:pPr>
        <w:pStyle w:val="Heading1"/>
      </w:pPr>
      <w:bookmarkStart w:id="7" w:name="O_320151"/>
      <w:bookmarkEnd w:id="7"/>
      <w:r w:rsidRPr="00173381">
        <w:t>Elements and Performance Criteria Pre-Content</w:t>
      </w:r>
    </w:p>
    <w:p w:rsidR="00000000" w:rsidRPr="00173381" w:rsidP="00173381">
      <w:pPr>
        <w:pStyle w:val="BodyText"/>
      </w:pPr>
      <w:r w:rsidRPr="00173381">
        <w:t>Elements describe the essential outcomes of a unit of competency.</w:t>
      </w:r>
    </w:p>
    <w:p w:rsidR="00000000" w:rsidRPr="00173381" w:rsidP="00173381">
      <w:pPr>
        <w:pStyle w:val="BodyText"/>
      </w:pPr>
      <w:r w:rsidRPr="00173381">
        <w:t xml:space="preserve">Performance criteria describe the required performance needed to demonstrate achievement of the element. Where </w:t>
      </w:r>
      <w:r w:rsidRPr="00173381">
        <w:rPr>
          <w:rStyle w:val="SpecialBold"/>
        </w:rPr>
        <w:t xml:space="preserve">bold italicised </w:t>
      </w:r>
      <w:r w:rsidRPr="00173381">
        <w:t>text is used, further information is detailed in the required skills and knowledge and/or the range statement. Assessment of perf</w:t>
      </w:r>
      <w:r w:rsidRPr="00173381">
        <w:t>ormance is to be consistent with the evidence guide.</w:t>
      </w:r>
    </w:p>
    <w:p w:rsidR="00000000" w:rsidRPr="00173381" w:rsidP="00173381">
      <w:pPr>
        <w:pStyle w:val="AllowPageBreak"/>
      </w:pPr>
    </w:p>
    <w:p w:rsidR="00000000" w:rsidRPr="00173381" w:rsidP="00173381">
      <w:pPr>
        <w:pStyle w:val="Heading1"/>
      </w:pPr>
      <w:bookmarkStart w:id="8" w:name="O_320139"/>
      <w:bookmarkEnd w:id="8"/>
      <w:r w:rsidRPr="0017338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0334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73381">
            <w:pPr>
              <w:pStyle w:val="BodyText"/>
              <w:rPr>
                <w:lang w:val="en-NZ"/>
              </w:rPr>
            </w:pPr>
            <w:r w:rsidRPr="00173381">
              <w:rPr>
                <w:rStyle w:val="SpecialBold"/>
              </w:rPr>
              <w:t>Elements and Performance Criteria</w:t>
            </w:r>
          </w:p>
        </w:tc>
      </w:tr>
      <w:tr w:rsidTr="00F0334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73381" w:rsidP="00173381">
            <w:pPr>
              <w:pStyle w:val="BodyText"/>
            </w:pPr>
            <w:r w:rsidRPr="00173381">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173381">
            <w:pPr>
              <w:pStyle w:val="BodyText"/>
              <w:rPr>
                <w:lang w:val="en-NZ"/>
              </w:rPr>
            </w:pPr>
            <w:r w:rsidRPr="00173381">
              <w:rPr>
                <w:rStyle w:val="SpecialBold"/>
              </w:rPr>
              <w:t>Performance Criteria</w:t>
            </w:r>
          </w:p>
        </w:tc>
      </w:tr>
      <w:tr w:rsidTr="00F0334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73381">
            <w:pPr>
              <w:pStyle w:val="BodyText"/>
              <w:rPr>
                <w:lang w:val="en-NZ"/>
              </w:rPr>
            </w:pPr>
            <w:r w:rsidRPr="00173381">
              <w:t>1</w:t>
            </w:r>
          </w:p>
        </w:tc>
        <w:tc>
          <w:tcPr>
            <w:tcW w:w="3000" w:type="dxa"/>
            <w:vMerge w:val="restart"/>
            <w:tcBorders>
              <w:top w:val="nil"/>
              <w:left w:val="nil"/>
              <w:bottom w:val="nil"/>
              <w:right w:val="nil"/>
            </w:tcBorders>
            <w:tcMar>
              <w:top w:w="0" w:type="dxa"/>
              <w:left w:w="62" w:type="dxa"/>
              <w:bottom w:w="0" w:type="dxa"/>
              <w:right w:w="62" w:type="dxa"/>
            </w:tcMar>
          </w:tcPr>
          <w:p w:rsidR="00000000" w:rsidP="00173381">
            <w:pPr>
              <w:pStyle w:val="BodyText"/>
              <w:rPr>
                <w:lang w:val="en-NZ"/>
              </w:rPr>
            </w:pPr>
            <w:r w:rsidRPr="00173381">
              <w:t>Prepare and serve a range of non-alcoholic drinks.</w:t>
            </w:r>
          </w:p>
        </w:tc>
        <w:tc>
          <w:tcPr>
            <w:tcW w:w="500" w:type="dxa"/>
            <w:tcBorders>
              <w:top w:val="nil"/>
              <w:left w:val="nil"/>
              <w:bottom w:val="nil"/>
              <w:right w:val="nil"/>
            </w:tcBorders>
            <w:tcMar>
              <w:top w:w="0" w:type="dxa"/>
              <w:left w:w="62" w:type="dxa"/>
              <w:bottom w:w="0" w:type="dxa"/>
              <w:right w:w="62" w:type="dxa"/>
            </w:tcMar>
          </w:tcPr>
          <w:p w:rsidR="00000000" w:rsidP="00173381">
            <w:pPr>
              <w:pStyle w:val="BodyText"/>
              <w:rPr>
                <w:lang w:val="en-NZ"/>
              </w:rPr>
            </w:pPr>
            <w:r w:rsidRPr="00173381">
              <w:t>1.1</w:t>
            </w:r>
          </w:p>
        </w:tc>
        <w:tc>
          <w:tcPr>
            <w:tcW w:w="5100" w:type="dxa"/>
            <w:tcBorders>
              <w:top w:val="nil"/>
              <w:left w:val="nil"/>
              <w:bottom w:val="nil"/>
              <w:right w:val="nil"/>
            </w:tcBorders>
            <w:tcMar>
              <w:top w:w="0" w:type="dxa"/>
              <w:left w:w="62" w:type="dxa"/>
              <w:bottom w:w="0" w:type="dxa"/>
              <w:right w:w="62" w:type="dxa"/>
            </w:tcMar>
          </w:tcPr>
          <w:p w:rsidR="00000000" w:rsidP="00173381">
            <w:pPr>
              <w:pStyle w:val="BodyText"/>
              <w:rPr>
                <w:lang w:val="en-NZ"/>
              </w:rPr>
            </w:pPr>
            <w:r w:rsidRPr="00173381">
              <w:t xml:space="preserve">Prepare ingredients and equipment for </w:t>
            </w:r>
            <w:r w:rsidRPr="00173381">
              <w:rPr>
                <w:rStyle w:val="SpecialBold"/>
              </w:rPr>
              <w:t xml:space="preserve">non-alcoholic drinks </w:t>
            </w:r>
            <w:r w:rsidRPr="00173381">
              <w:t>prior to service.</w:t>
            </w:r>
          </w:p>
        </w:tc>
      </w:tr>
      <w:tr w:rsidTr="00F033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73381">
            <w:pPr>
              <w:pStyle w:val="BodyText"/>
              <w:rPr>
                <w:lang w:val="en-NZ"/>
              </w:rPr>
            </w:pPr>
            <w:r w:rsidRPr="00173381">
              <w:t>1.2</w:t>
            </w:r>
          </w:p>
        </w:tc>
        <w:tc>
          <w:tcPr>
            <w:tcW w:w="5100" w:type="dxa"/>
            <w:tcBorders>
              <w:top w:val="nil"/>
              <w:left w:val="nil"/>
              <w:bottom w:val="nil"/>
              <w:right w:val="nil"/>
            </w:tcBorders>
            <w:tcMar>
              <w:top w:w="0" w:type="dxa"/>
              <w:left w:w="62" w:type="dxa"/>
              <w:bottom w:w="0" w:type="dxa"/>
              <w:right w:w="62" w:type="dxa"/>
            </w:tcMar>
          </w:tcPr>
          <w:p w:rsidR="00000000" w:rsidP="00173381">
            <w:pPr>
              <w:pStyle w:val="BodyText"/>
              <w:rPr>
                <w:lang w:val="en-NZ"/>
              </w:rPr>
            </w:pPr>
            <w:r w:rsidRPr="00173381">
              <w:t>Identify the name and style of drink in response to a customer request.</w:t>
            </w:r>
          </w:p>
        </w:tc>
      </w:tr>
      <w:tr w:rsidTr="00F033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73381">
            <w:pPr>
              <w:pStyle w:val="BodyText"/>
              <w:rPr>
                <w:lang w:val="en-NZ"/>
              </w:rPr>
            </w:pPr>
            <w:r w:rsidRPr="00173381">
              <w:t>1.3</w:t>
            </w:r>
          </w:p>
        </w:tc>
        <w:tc>
          <w:tcPr>
            <w:tcW w:w="5100" w:type="dxa"/>
            <w:tcBorders>
              <w:top w:val="nil"/>
              <w:left w:val="nil"/>
              <w:bottom w:val="nil"/>
              <w:right w:val="nil"/>
            </w:tcBorders>
            <w:tcMar>
              <w:top w:w="0" w:type="dxa"/>
              <w:left w:w="62" w:type="dxa"/>
              <w:bottom w:w="0" w:type="dxa"/>
              <w:right w:w="62" w:type="dxa"/>
            </w:tcMar>
          </w:tcPr>
          <w:p w:rsidR="00000000" w:rsidP="00173381">
            <w:pPr>
              <w:pStyle w:val="BodyText"/>
              <w:rPr>
                <w:lang w:val="en-NZ"/>
              </w:rPr>
            </w:pPr>
            <w:r w:rsidRPr="00173381">
              <w:t xml:space="preserve">Select and assemble the correct ingredients, </w:t>
            </w:r>
            <w:r w:rsidRPr="00173381">
              <w:rPr>
                <w:rStyle w:val="SpecialBold"/>
              </w:rPr>
              <w:t xml:space="preserve">equipment </w:t>
            </w:r>
            <w:r w:rsidRPr="00173381">
              <w:t xml:space="preserve">and relevant machinery </w:t>
            </w:r>
            <w:r w:rsidRPr="00173381">
              <w:t>according to enterprise practices.</w:t>
            </w:r>
          </w:p>
        </w:tc>
      </w:tr>
      <w:tr w:rsidTr="00F033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73381">
            <w:pPr>
              <w:pStyle w:val="BodyText"/>
              <w:rPr>
                <w:lang w:val="en-NZ"/>
              </w:rPr>
            </w:pPr>
            <w:r w:rsidRPr="00173381">
              <w:t>1.4</w:t>
            </w:r>
          </w:p>
        </w:tc>
        <w:tc>
          <w:tcPr>
            <w:tcW w:w="5100" w:type="dxa"/>
            <w:tcBorders>
              <w:top w:val="nil"/>
              <w:left w:val="nil"/>
              <w:bottom w:val="nil"/>
              <w:right w:val="nil"/>
            </w:tcBorders>
            <w:tcMar>
              <w:top w:w="0" w:type="dxa"/>
              <w:left w:w="62" w:type="dxa"/>
              <w:bottom w:w="0" w:type="dxa"/>
              <w:right w:w="62" w:type="dxa"/>
            </w:tcMar>
          </w:tcPr>
          <w:p w:rsidR="00000000" w:rsidP="00173381">
            <w:pPr>
              <w:pStyle w:val="BodyText"/>
              <w:rPr>
                <w:lang w:val="en-NZ"/>
              </w:rPr>
            </w:pPr>
            <w:r w:rsidRPr="00173381">
              <w:t xml:space="preserve">Prepare drinks correctly using appropriate </w:t>
            </w:r>
            <w:r w:rsidRPr="00173381">
              <w:rPr>
                <w:rStyle w:val="SpecialBold"/>
              </w:rPr>
              <w:t>methods</w:t>
            </w:r>
            <w:r w:rsidRPr="00173381">
              <w:t>, according to standard recipes, customer requests and required timeframe.</w:t>
            </w:r>
          </w:p>
        </w:tc>
      </w:tr>
      <w:tr w:rsidTr="00F033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73381">
            <w:pPr>
              <w:pStyle w:val="BodyText"/>
              <w:rPr>
                <w:lang w:val="en-NZ"/>
              </w:rPr>
            </w:pPr>
            <w:r w:rsidRPr="00173381">
              <w:t>1.5</w:t>
            </w:r>
          </w:p>
        </w:tc>
        <w:tc>
          <w:tcPr>
            <w:tcW w:w="5100" w:type="dxa"/>
            <w:tcBorders>
              <w:top w:val="nil"/>
              <w:left w:val="nil"/>
              <w:bottom w:val="nil"/>
              <w:right w:val="nil"/>
            </w:tcBorders>
            <w:tcMar>
              <w:top w:w="0" w:type="dxa"/>
              <w:left w:w="62" w:type="dxa"/>
              <w:bottom w:w="0" w:type="dxa"/>
              <w:right w:w="62" w:type="dxa"/>
            </w:tcMar>
          </w:tcPr>
          <w:p w:rsidR="00000000" w:rsidP="00173381">
            <w:pPr>
              <w:pStyle w:val="BodyText"/>
              <w:rPr>
                <w:lang w:val="en-NZ"/>
              </w:rPr>
            </w:pPr>
            <w:r w:rsidRPr="00173381">
              <w:t>Ensure correct strength, taste, temperature and appearance for each drink prepared</w:t>
            </w:r>
            <w:r w:rsidRPr="00173381">
              <w:t>.</w:t>
            </w:r>
          </w:p>
        </w:tc>
      </w:tr>
      <w:tr w:rsidTr="00F033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73381">
            <w:pPr>
              <w:pStyle w:val="BodyText"/>
              <w:rPr>
                <w:lang w:val="en-NZ"/>
              </w:rPr>
            </w:pPr>
            <w:r w:rsidRPr="00173381">
              <w:t>1.6</w:t>
            </w:r>
          </w:p>
        </w:tc>
        <w:tc>
          <w:tcPr>
            <w:tcW w:w="5100" w:type="dxa"/>
            <w:tcBorders>
              <w:top w:val="nil"/>
              <w:left w:val="nil"/>
              <w:bottom w:val="nil"/>
              <w:right w:val="nil"/>
            </w:tcBorders>
            <w:tcMar>
              <w:top w:w="0" w:type="dxa"/>
              <w:left w:w="62" w:type="dxa"/>
              <w:bottom w:w="0" w:type="dxa"/>
              <w:right w:w="62" w:type="dxa"/>
            </w:tcMar>
          </w:tcPr>
          <w:p w:rsidR="00000000" w:rsidP="00173381">
            <w:pPr>
              <w:pStyle w:val="BodyText"/>
              <w:rPr>
                <w:lang w:val="en-NZ"/>
              </w:rPr>
            </w:pPr>
            <w:r w:rsidRPr="00173381">
              <w:t>Present drinks attractively in appropriate crockery or glassware and garnish attractively where appropriate, according to enterprise standards.</w:t>
            </w:r>
          </w:p>
        </w:tc>
      </w:tr>
      <w:tr w:rsidTr="00F0334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73381">
            <w:pPr>
              <w:pStyle w:val="BodyText"/>
              <w:rPr>
                <w:lang w:val="en-NZ"/>
              </w:rPr>
            </w:pPr>
            <w:r w:rsidRPr="00173381">
              <w:t>2</w:t>
            </w:r>
          </w:p>
        </w:tc>
        <w:tc>
          <w:tcPr>
            <w:tcW w:w="3000" w:type="dxa"/>
            <w:vMerge w:val="restart"/>
            <w:tcBorders>
              <w:top w:val="nil"/>
              <w:left w:val="nil"/>
              <w:bottom w:val="nil"/>
              <w:right w:val="nil"/>
            </w:tcBorders>
            <w:tcMar>
              <w:top w:w="0" w:type="dxa"/>
              <w:left w:w="62" w:type="dxa"/>
              <w:bottom w:w="0" w:type="dxa"/>
              <w:right w:w="62" w:type="dxa"/>
            </w:tcMar>
          </w:tcPr>
          <w:p w:rsidR="00000000" w:rsidP="00173381">
            <w:pPr>
              <w:pStyle w:val="BodyText"/>
              <w:rPr>
                <w:lang w:val="en-NZ"/>
              </w:rPr>
            </w:pPr>
            <w:r w:rsidRPr="00173381">
              <w:t>Use, clean and maintain equipment and machinery for non-alcoholic drinks.</w:t>
            </w:r>
          </w:p>
        </w:tc>
        <w:tc>
          <w:tcPr>
            <w:tcW w:w="500" w:type="dxa"/>
            <w:tcBorders>
              <w:top w:val="nil"/>
              <w:left w:val="nil"/>
              <w:bottom w:val="nil"/>
              <w:right w:val="nil"/>
            </w:tcBorders>
            <w:tcMar>
              <w:top w:w="0" w:type="dxa"/>
              <w:left w:w="62" w:type="dxa"/>
              <w:bottom w:w="0" w:type="dxa"/>
              <w:right w:w="62" w:type="dxa"/>
            </w:tcMar>
          </w:tcPr>
          <w:p w:rsidR="00000000" w:rsidP="00173381">
            <w:pPr>
              <w:pStyle w:val="BodyText"/>
              <w:rPr>
                <w:lang w:val="en-NZ"/>
              </w:rPr>
            </w:pPr>
            <w:r w:rsidRPr="00173381">
              <w:t>2.1</w:t>
            </w:r>
          </w:p>
        </w:tc>
        <w:tc>
          <w:tcPr>
            <w:tcW w:w="5100" w:type="dxa"/>
            <w:tcBorders>
              <w:top w:val="nil"/>
              <w:left w:val="nil"/>
              <w:bottom w:val="nil"/>
              <w:right w:val="nil"/>
            </w:tcBorders>
            <w:tcMar>
              <w:top w:w="0" w:type="dxa"/>
              <w:left w:w="62" w:type="dxa"/>
              <w:bottom w:w="0" w:type="dxa"/>
              <w:right w:w="62" w:type="dxa"/>
            </w:tcMar>
          </w:tcPr>
          <w:p w:rsidR="00000000" w:rsidP="00173381">
            <w:pPr>
              <w:pStyle w:val="BodyText"/>
              <w:rPr>
                <w:lang w:val="en-NZ"/>
              </w:rPr>
            </w:pPr>
            <w:r w:rsidRPr="00173381">
              <w:t>Use machinery and equipment safely according to manufacturer specifications and hygiene and safety requirements.</w:t>
            </w:r>
          </w:p>
        </w:tc>
      </w:tr>
      <w:tr w:rsidTr="00F033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73381">
            <w:pPr>
              <w:pStyle w:val="BodyText"/>
              <w:rPr>
                <w:lang w:val="en-NZ"/>
              </w:rPr>
            </w:pPr>
            <w:r w:rsidRPr="00173381">
              <w:t>2.2</w:t>
            </w:r>
          </w:p>
        </w:tc>
        <w:tc>
          <w:tcPr>
            <w:tcW w:w="5100" w:type="dxa"/>
            <w:tcBorders>
              <w:top w:val="nil"/>
              <w:left w:val="nil"/>
              <w:bottom w:val="nil"/>
              <w:right w:val="nil"/>
            </w:tcBorders>
            <w:tcMar>
              <w:top w:w="0" w:type="dxa"/>
              <w:left w:w="62" w:type="dxa"/>
              <w:bottom w:w="0" w:type="dxa"/>
              <w:right w:w="62" w:type="dxa"/>
            </w:tcMar>
          </w:tcPr>
          <w:p w:rsidR="00000000" w:rsidP="00173381">
            <w:pPr>
              <w:pStyle w:val="BodyText"/>
              <w:rPr>
                <w:lang w:val="en-NZ"/>
              </w:rPr>
            </w:pPr>
            <w:r w:rsidRPr="00173381">
              <w:t>Clean machinery and equipment regularly and maintain according to manufacturer specifications and enterprise cleaning and maintenance sc</w:t>
            </w:r>
            <w:r w:rsidRPr="00173381">
              <w:t>hedules.</w:t>
            </w:r>
          </w:p>
        </w:tc>
      </w:tr>
      <w:tr w:rsidTr="00F033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73381">
            <w:pPr>
              <w:pStyle w:val="BodyText"/>
              <w:rPr>
                <w:lang w:val="en-NZ"/>
              </w:rPr>
            </w:pPr>
            <w:r w:rsidRPr="00173381">
              <w:t>2.3</w:t>
            </w:r>
          </w:p>
        </w:tc>
        <w:tc>
          <w:tcPr>
            <w:tcW w:w="5100" w:type="dxa"/>
            <w:tcBorders>
              <w:top w:val="nil"/>
              <w:left w:val="nil"/>
              <w:bottom w:val="nil"/>
              <w:right w:val="nil"/>
            </w:tcBorders>
            <w:tcMar>
              <w:top w:w="0" w:type="dxa"/>
              <w:left w:w="62" w:type="dxa"/>
              <w:bottom w:w="0" w:type="dxa"/>
              <w:right w:w="62" w:type="dxa"/>
            </w:tcMar>
          </w:tcPr>
          <w:p w:rsidR="00000000" w:rsidRPr="00173381" w:rsidP="00173381">
            <w:pPr>
              <w:pStyle w:val="BodyText"/>
            </w:pPr>
            <w:r w:rsidRPr="00173381">
              <w:t>Identify problems promptly and report them to the appropriate person.</w:t>
            </w:r>
          </w:p>
        </w:tc>
      </w:tr>
    </w:tbl>
    <w:p w:rsidR="00000000" w:rsidRPr="00173381" w:rsidP="00173381">
      <w:pPr>
        <w:pStyle w:val="BodyText"/>
      </w:pPr>
    </w:p>
    <w:p w:rsidR="00000000" w:rsidRPr="00173381" w:rsidP="00173381">
      <w:pPr>
        <w:pStyle w:val="AllowPageBreak"/>
      </w:pPr>
    </w:p>
    <w:p w:rsidR="00000000" w:rsidRPr="00173381" w:rsidP="00173381">
      <w:pPr>
        <w:pStyle w:val="Heading1"/>
      </w:pPr>
      <w:bookmarkStart w:id="9" w:name="O_320144"/>
      <w:bookmarkEnd w:id="9"/>
      <w:r w:rsidRPr="00173381">
        <w:t>Required Skills and Knowledge</w:t>
      </w:r>
    </w:p>
    <w:tbl>
      <w:tblPr>
        <w:tblW w:w="0" w:type="auto"/>
        <w:tblLayout w:type="fixed"/>
        <w:tblCellMar>
          <w:left w:w="62" w:type="dxa"/>
          <w:right w:w="62" w:type="dxa"/>
        </w:tblCellMar>
        <w:tblLook w:val="0000"/>
      </w:tblPr>
      <w:tblGrid>
        <w:gridCol w:w="9000"/>
      </w:tblGrid>
      <w:tr w:rsidTr="00F033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73381">
            <w:pPr>
              <w:pStyle w:val="BodyText"/>
              <w:rPr>
                <w:lang w:val="en-NZ"/>
              </w:rPr>
            </w:pPr>
          </w:p>
        </w:tc>
      </w:tr>
      <w:tr w:rsidTr="00F033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73381">
            <w:pPr>
              <w:pStyle w:val="BodyText"/>
              <w:rPr>
                <w:lang w:val="en-NZ"/>
              </w:rPr>
            </w:pPr>
            <w:r w:rsidRPr="00173381">
              <w:t>This section describes the essential skills and knowledge and their level, required for this unit.</w:t>
            </w:r>
          </w:p>
        </w:tc>
      </w:tr>
      <w:tr w:rsidTr="00F033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73381">
            <w:pPr>
              <w:pStyle w:val="BodyText"/>
              <w:rPr>
                <w:lang w:val="en-NZ"/>
              </w:rPr>
            </w:pPr>
          </w:p>
        </w:tc>
      </w:tr>
      <w:tr w:rsidTr="00F033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173381" w:rsidP="00173381">
            <w:pPr>
              <w:pStyle w:val="BodyText"/>
            </w:pPr>
            <w:r w:rsidRPr="00173381">
              <w:t xml:space="preserve">The following skills must be assessed as part of this unit:    </w:t>
            </w:r>
          </w:p>
          <w:p w:rsidR="00000000" w:rsidRPr="00173381" w:rsidP="00173381">
            <w:pPr>
              <w:pStyle w:val="BodyText"/>
            </w:pPr>
            <w:r w:rsidRPr="00173381">
              <w:t xml:space="preserve">customer service skills for determining customer requirements and preferences </w:t>
            </w:r>
          </w:p>
          <w:p w:rsidR="00000000" w:rsidRPr="00173381" w:rsidP="00173381">
            <w:pPr>
              <w:pStyle w:val="BodyText"/>
            </w:pPr>
            <w:r w:rsidRPr="00173381">
              <w:t xml:space="preserve">preparation and service of a variety of coffees, teas and non-alcoholic beverages </w:t>
            </w:r>
          </w:p>
          <w:p w:rsidR="00000000" w:rsidRPr="00173381" w:rsidP="00173381">
            <w:pPr>
              <w:pStyle w:val="BodyText"/>
            </w:pPr>
            <w:r w:rsidRPr="00173381">
              <w:t>safe work practices in relatio</w:t>
            </w:r>
            <w:r w:rsidRPr="00173381">
              <w:t xml:space="preserve">n to posture at workstation and use of coffee machines and other equipment </w:t>
            </w:r>
          </w:p>
          <w:p w:rsidR="00000000" w:rsidRPr="00173381" w:rsidP="00173381">
            <w:pPr>
              <w:pStyle w:val="BodyText"/>
            </w:pPr>
            <w:r w:rsidRPr="00173381">
              <w:t xml:space="preserve">problem-solving skills to resolve drinks curdling, coffee too strong or milk not texturising </w:t>
            </w:r>
          </w:p>
          <w:p w:rsidR="00000000" w:rsidRPr="00173381" w:rsidP="00173381">
            <w:pPr>
              <w:pStyle w:val="BodyText"/>
            </w:pPr>
            <w:r w:rsidRPr="00173381">
              <w:t>com</w:t>
            </w:r>
            <w:r w:rsidRPr="00173381">
              <w:t xml:space="preserve">munication skills to liaise with customers and other team members, clarify requirements, provide information and listen to and interpret information and non-verbal communication </w:t>
            </w:r>
          </w:p>
          <w:p w:rsidR="00000000" w:rsidRPr="00173381" w:rsidP="00173381">
            <w:pPr>
              <w:pStyle w:val="BodyText"/>
            </w:pPr>
            <w:r w:rsidRPr="00173381">
              <w:t xml:space="preserve">literacy skills to read recipes for drinks </w:t>
            </w:r>
          </w:p>
          <w:p w:rsidR="00000000" w:rsidP="00173381">
            <w:pPr>
              <w:pStyle w:val="BodyText"/>
              <w:rPr>
                <w:lang w:val="en-NZ"/>
              </w:rPr>
            </w:pPr>
            <w:r w:rsidRPr="00173381">
              <w:t>numeracy skills to calculate amou</w:t>
            </w:r>
            <w:r w:rsidRPr="00173381">
              <w:t>nts of ingredients for drinks or increase amounts for larger quantities or multiple orders.</w:t>
            </w:r>
          </w:p>
        </w:tc>
      </w:tr>
      <w:tr w:rsidTr="00F033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73381">
            <w:pPr>
              <w:pStyle w:val="BodyText"/>
              <w:rPr>
                <w:lang w:val="en-NZ"/>
              </w:rPr>
            </w:pPr>
          </w:p>
        </w:tc>
      </w:tr>
      <w:tr w:rsidTr="00F033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173381" w:rsidP="00173381">
            <w:pPr>
              <w:pStyle w:val="BodyText"/>
            </w:pPr>
            <w:r w:rsidRPr="00173381">
              <w:t xml:space="preserve">The following knowledge must be assessed as part of this unit:    </w:t>
            </w:r>
          </w:p>
          <w:p w:rsidR="00000000" w:rsidRPr="00173381" w:rsidP="00173381">
            <w:pPr>
              <w:pStyle w:val="BodyText"/>
            </w:pPr>
            <w:r w:rsidRPr="00173381">
              <w:t xml:space="preserve">basic information on origins and characteristics of a range of different types of coffees and </w:t>
            </w:r>
            <w:r w:rsidRPr="00173381">
              <w:t xml:space="preserve">teas </w:t>
            </w:r>
          </w:p>
          <w:p w:rsidR="00000000" w:rsidRPr="00173381" w:rsidP="00173381">
            <w:pPr>
              <w:pStyle w:val="BodyText"/>
            </w:pPr>
            <w:r w:rsidRPr="00173381">
              <w:t xml:space="preserve">processes involved in the production and preparation of teas and coffees </w:t>
            </w:r>
          </w:p>
          <w:p w:rsidR="00000000" w:rsidRPr="00173381" w:rsidP="00173381">
            <w:pPr>
              <w:pStyle w:val="BodyText"/>
            </w:pPr>
            <w:r w:rsidRPr="00173381">
              <w:t xml:space="preserve">characteristics of and ingredients used in non-alcoholic beverages commonly available in the current market </w:t>
            </w:r>
          </w:p>
          <w:p w:rsidR="00000000" w:rsidRPr="00173381" w:rsidP="00173381">
            <w:pPr>
              <w:pStyle w:val="BodyText"/>
            </w:pPr>
            <w:r w:rsidRPr="00173381">
              <w:t>safe storage and handling conditions and requirements for coffee, t</w:t>
            </w:r>
            <w:r w:rsidRPr="00173381">
              <w:t>ea and commodities.</w:t>
            </w:r>
          </w:p>
        </w:tc>
      </w:tr>
    </w:tbl>
    <w:p w:rsidR="00000000" w:rsidRPr="00173381" w:rsidP="00173381">
      <w:pPr>
        <w:pStyle w:val="BodyText"/>
      </w:pPr>
    </w:p>
    <w:p w:rsidR="00000000" w:rsidRPr="00173381" w:rsidP="00173381">
      <w:pPr>
        <w:pStyle w:val="AllowPageBreak"/>
      </w:pPr>
    </w:p>
    <w:p w:rsidR="00000000" w:rsidRPr="00173381" w:rsidP="00173381">
      <w:pPr>
        <w:pStyle w:val="Heading1"/>
      </w:pPr>
      <w:bookmarkStart w:id="10" w:name="O_320143"/>
      <w:bookmarkEnd w:id="10"/>
      <w:r w:rsidRPr="00173381">
        <w:t>Evidence Guide</w:t>
      </w:r>
    </w:p>
    <w:tbl>
      <w:tblPr>
        <w:tblW w:w="0" w:type="auto"/>
        <w:tblLayout w:type="fixed"/>
        <w:tblCellMar>
          <w:left w:w="62" w:type="dxa"/>
          <w:right w:w="62" w:type="dxa"/>
        </w:tblCellMar>
        <w:tblLook w:val="0000"/>
      </w:tblPr>
      <w:tblGrid>
        <w:gridCol w:w="4500"/>
        <w:gridCol w:w="4500"/>
      </w:tblGrid>
      <w:tr w:rsidTr="00F0334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73381">
            <w:pPr>
              <w:pStyle w:val="BodyText"/>
              <w:rPr>
                <w:lang w:val="en-NZ"/>
              </w:rPr>
            </w:pPr>
          </w:p>
        </w:tc>
      </w:tr>
      <w:tr w:rsidTr="00F0334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73381">
            <w:pPr>
              <w:pStyle w:val="BodyText"/>
              <w:rPr>
                <w:lang w:val="en-NZ"/>
              </w:rPr>
            </w:pPr>
            <w:r w:rsidRPr="00173381">
              <w:t xml:space="preserve">The evidence guide provides advice on assessment and must be read in conjunction with the performance criteria, required skills and knowledge, </w:t>
            </w:r>
            <w:r w:rsidRPr="00173381">
              <w:t>the range statement and the Assessment Guidelines for this Training Package.</w:t>
            </w:r>
          </w:p>
        </w:tc>
      </w:tr>
      <w:tr w:rsidTr="00F033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73381">
            <w:pPr>
              <w:pStyle w:val="BodyText"/>
              <w:rPr>
                <w:lang w:val="en-NZ"/>
              </w:rPr>
            </w:pPr>
            <w:r w:rsidRPr="00173381">
              <w:rPr>
                <w:rStyle w:val="SpecialBold"/>
              </w:rPr>
              <w:t>Critical aspects for assessment and evidence required to demonstrate competency</w:t>
            </w:r>
          </w:p>
        </w:tc>
        <w:tc>
          <w:tcPr>
            <w:tcW w:w="4500" w:type="dxa"/>
            <w:tcBorders>
              <w:top w:val="nil"/>
              <w:left w:val="nil"/>
              <w:bottom w:val="nil"/>
              <w:right w:val="nil"/>
            </w:tcBorders>
            <w:tcMar>
              <w:top w:w="0" w:type="dxa"/>
              <w:left w:w="62" w:type="dxa"/>
              <w:bottom w:w="0" w:type="dxa"/>
              <w:right w:w="62" w:type="dxa"/>
            </w:tcMar>
          </w:tcPr>
          <w:p w:rsidR="00000000" w:rsidRPr="00173381" w:rsidP="00173381">
            <w:pPr>
              <w:pStyle w:val="BodyText"/>
            </w:pPr>
            <w:r w:rsidRPr="00173381">
              <w:t xml:space="preserve">Evidence of the following is essential:    </w:t>
            </w:r>
          </w:p>
          <w:p w:rsidR="00000000" w:rsidRPr="00173381" w:rsidP="00173381">
            <w:pPr>
              <w:pStyle w:val="BodyText"/>
            </w:pPr>
            <w:r w:rsidRPr="00173381">
              <w:t>ability to prepare and serve a variety of coffees, te</w:t>
            </w:r>
            <w:r w:rsidRPr="00173381">
              <w:t xml:space="preserve">as and non-alcoholic beverages correctly and within acceptable enterprise timeframes </w:t>
            </w:r>
          </w:p>
          <w:p w:rsidR="00000000" w:rsidRPr="00173381" w:rsidP="00173381">
            <w:pPr>
              <w:pStyle w:val="BodyText"/>
            </w:pPr>
            <w:r w:rsidRPr="00173381">
              <w:t xml:space="preserve">knowledge and application of a variety of drink products and related equipment </w:t>
            </w:r>
          </w:p>
          <w:p w:rsidR="00000000" w:rsidRPr="00173381" w:rsidP="00173381">
            <w:pPr>
              <w:pStyle w:val="BodyText"/>
            </w:pPr>
            <w:r w:rsidRPr="00173381">
              <w:t>ability to recognise quality in hot and cold beverages, meet customer requirements and exp</w:t>
            </w:r>
            <w:r w:rsidRPr="00173381">
              <w:t xml:space="preserve">ectations, and identify factors affecting quality and required outcomes </w:t>
            </w:r>
          </w:p>
          <w:p w:rsidR="00000000" w:rsidP="00173381">
            <w:pPr>
              <w:pStyle w:val="BodyText"/>
              <w:rPr>
                <w:lang w:val="en-NZ"/>
              </w:rPr>
            </w:pPr>
            <w:r w:rsidRPr="00173381">
              <w:t>safe and hygienic work practices in making coffees, teas and non-alcoholic beverages.</w:t>
            </w:r>
          </w:p>
        </w:tc>
      </w:tr>
      <w:tr w:rsidTr="00F033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73381">
            <w:pPr>
              <w:pStyle w:val="BodyText"/>
              <w:rPr>
                <w:lang w:val="en-NZ"/>
              </w:rPr>
            </w:pPr>
          </w:p>
        </w:tc>
      </w:tr>
      <w:tr w:rsidTr="00F033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73381">
            <w:pPr>
              <w:pStyle w:val="BodyText"/>
              <w:rPr>
                <w:lang w:val="en-NZ"/>
              </w:rPr>
            </w:pPr>
            <w:r w:rsidRPr="00173381">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173381" w:rsidP="00173381">
            <w:pPr>
              <w:pStyle w:val="BodyText"/>
            </w:pPr>
            <w:r w:rsidRPr="00173381">
              <w:t xml:space="preserve">Assessment must ensure:    </w:t>
            </w:r>
          </w:p>
          <w:p w:rsidR="00000000" w:rsidRPr="00173381" w:rsidP="00173381">
            <w:pPr>
              <w:pStyle w:val="BodyText"/>
            </w:pPr>
            <w:r w:rsidRPr="00173381">
              <w:t>access to a drin</w:t>
            </w:r>
            <w:r w:rsidRPr="00173381">
              <w:t xml:space="preserve">ks service area with suitable equipment for the production and service of coffee, tea and other non-alcoholic drinks, including:   </w:t>
            </w:r>
          </w:p>
          <w:p w:rsidR="00000000" w:rsidRPr="00173381" w:rsidP="00173381">
            <w:pPr>
              <w:pStyle w:val="BodyText"/>
            </w:pPr>
            <w:r w:rsidRPr="00173381">
              <w:t xml:space="preserve">tea and coffee-making equipment   </w:t>
            </w:r>
          </w:p>
          <w:p w:rsidR="00000000" w:rsidRPr="00173381" w:rsidP="00173381">
            <w:pPr>
              <w:pStyle w:val="BodyText"/>
            </w:pPr>
            <w:r w:rsidRPr="00173381">
              <w:t xml:space="preserve">cold drink equipment, such as juicers and blenders   </w:t>
            </w:r>
          </w:p>
          <w:p w:rsidR="00000000" w:rsidRPr="00173381" w:rsidP="00173381">
            <w:pPr>
              <w:pStyle w:val="BodyText"/>
            </w:pPr>
            <w:r w:rsidRPr="00173381">
              <w:t xml:space="preserve">hot and cold drink crockery or glassware   </w:t>
            </w:r>
          </w:p>
          <w:p w:rsidR="00000000" w:rsidRPr="00173381" w:rsidP="00173381">
            <w:pPr>
              <w:pStyle w:val="BodyText"/>
            </w:pPr>
            <w:r w:rsidRPr="00173381">
              <w:t xml:space="preserve">refrigeration   </w:t>
            </w:r>
          </w:p>
          <w:p w:rsidR="00000000" w:rsidRPr="00173381" w:rsidP="00173381">
            <w:pPr>
              <w:pStyle w:val="BodyText"/>
            </w:pPr>
            <w:r w:rsidRPr="00173381">
              <w:t>kettles and heating equipment</w:t>
            </w:r>
          </w:p>
          <w:p w:rsidR="00000000" w:rsidRPr="00173381" w:rsidP="00173381">
            <w:pPr>
              <w:pStyle w:val="BodyText"/>
            </w:pPr>
          </w:p>
          <w:p w:rsidR="00000000" w:rsidP="00173381">
            <w:pPr>
              <w:pStyle w:val="BodyText"/>
              <w:rPr>
                <w:lang w:val="en-NZ"/>
              </w:rPr>
            </w:pPr>
            <w:r w:rsidRPr="00173381">
              <w:t xml:space="preserve">realistic ratios of customers to service staff.  </w:t>
            </w:r>
          </w:p>
        </w:tc>
      </w:tr>
      <w:tr w:rsidTr="00F033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73381">
            <w:pPr>
              <w:pStyle w:val="BodyText"/>
              <w:rPr>
                <w:lang w:val="en-NZ"/>
              </w:rPr>
            </w:pPr>
          </w:p>
        </w:tc>
      </w:tr>
      <w:tr w:rsidTr="00F033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73381">
            <w:pPr>
              <w:pStyle w:val="BodyText"/>
              <w:rPr>
                <w:lang w:val="en-NZ"/>
              </w:rPr>
            </w:pPr>
            <w:r w:rsidRPr="00173381">
              <w:rPr>
                <w:rStyle w:val="SpecialBold"/>
              </w:rPr>
              <w:t>Methods of assessment</w:t>
            </w:r>
          </w:p>
        </w:tc>
        <w:tc>
          <w:tcPr>
            <w:tcW w:w="4500" w:type="dxa"/>
            <w:tcBorders>
              <w:top w:val="nil"/>
              <w:left w:val="nil"/>
              <w:bottom w:val="nil"/>
              <w:right w:val="nil"/>
            </w:tcBorders>
            <w:tcMar>
              <w:top w:w="0" w:type="dxa"/>
              <w:left w:w="62" w:type="dxa"/>
              <w:bottom w:w="0" w:type="dxa"/>
              <w:right w:w="62" w:type="dxa"/>
            </w:tcMar>
          </w:tcPr>
          <w:p w:rsidR="00000000" w:rsidRPr="00173381" w:rsidP="00173381">
            <w:pPr>
              <w:pStyle w:val="BodyText"/>
            </w:pPr>
            <w:r w:rsidRPr="00173381">
              <w:t>A range of assessment methods should be used to assess practical skills and knowledge. T</w:t>
            </w:r>
            <w:r w:rsidRPr="00173381">
              <w:t xml:space="preserve">he following examples are appropriate for this unit:     </w:t>
            </w:r>
          </w:p>
          <w:p w:rsidR="00000000" w:rsidRPr="00173381" w:rsidP="00173381">
            <w:pPr>
              <w:pStyle w:val="BodyText"/>
            </w:pPr>
            <w:r w:rsidRPr="00173381">
              <w:t xml:space="preserve">direct observation of the candidate preparing and serving a variety of non-alcoholic drinks  </w:t>
            </w:r>
          </w:p>
          <w:p w:rsidR="00000000" w:rsidRPr="00173381" w:rsidP="00173381">
            <w:pPr>
              <w:pStyle w:val="BodyText"/>
            </w:pPr>
            <w:r w:rsidRPr="00173381">
              <w:t>written or oral questions to test knowledge of safety issues and different styles and types of tea, coff</w:t>
            </w:r>
            <w:r w:rsidRPr="00173381">
              <w:t xml:space="preserve">ee and other drinks </w:t>
            </w:r>
          </w:p>
          <w:p w:rsidR="00000000" w:rsidRPr="00173381" w:rsidP="00173381">
            <w:pPr>
              <w:pStyle w:val="BodyText"/>
            </w:pPr>
            <w:r w:rsidRPr="00173381">
              <w:t>review of portfolios of evidence and third-party workplace reports of on-the-job performance by the candidate.</w:t>
            </w:r>
          </w:p>
          <w:p w:rsidR="00000000" w:rsidRPr="00173381" w:rsidP="00173381">
            <w:pPr>
              <w:pStyle w:val="BodyText"/>
            </w:pPr>
            <w:r w:rsidRPr="00173381">
              <w:t xml:space="preserve">Holistic assessment with other units relevant to the industry sector, workplace and job role is recommended, for example:   </w:t>
            </w:r>
            <w:r w:rsidRPr="00173381">
              <w:t xml:space="preserve"> </w:t>
            </w:r>
          </w:p>
          <w:p w:rsidR="00000000" w:rsidRPr="00173381" w:rsidP="00173381">
            <w:pPr>
              <w:pStyle w:val="BodyText"/>
            </w:pPr>
            <w:r w:rsidRPr="00173381">
              <w:t xml:space="preserve">SITHFAB004A Provide food and beverage service </w:t>
            </w:r>
          </w:p>
          <w:p w:rsidR="00000000" w:rsidP="00173381">
            <w:pPr>
              <w:pStyle w:val="BodyText"/>
              <w:rPr>
                <w:lang w:val="en-NZ"/>
              </w:rPr>
            </w:pPr>
            <w:r w:rsidRPr="00173381">
              <w:t>SITHFAB012A Prepare and serve espresso coffee.</w:t>
            </w:r>
          </w:p>
        </w:tc>
      </w:tr>
      <w:tr w:rsidTr="00F033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73381">
            <w:pPr>
              <w:pStyle w:val="BodyText"/>
              <w:rPr>
                <w:lang w:val="en-NZ"/>
              </w:rPr>
            </w:pPr>
          </w:p>
        </w:tc>
      </w:tr>
      <w:tr w:rsidTr="00F033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73381">
            <w:pPr>
              <w:pStyle w:val="BodyText"/>
              <w:rPr>
                <w:lang w:val="en-NZ"/>
              </w:rPr>
            </w:pPr>
            <w:r w:rsidRPr="00173381">
              <w:rPr>
                <w:rStyle w:val="SpecialBold"/>
              </w:rPr>
              <w:t>Assessing employability skills</w:t>
            </w:r>
          </w:p>
        </w:tc>
        <w:tc>
          <w:tcPr>
            <w:tcW w:w="4500" w:type="dxa"/>
            <w:tcBorders>
              <w:top w:val="nil"/>
              <w:left w:val="nil"/>
              <w:bottom w:val="nil"/>
              <w:right w:val="nil"/>
            </w:tcBorders>
            <w:tcMar>
              <w:top w:w="0" w:type="dxa"/>
              <w:left w:w="62" w:type="dxa"/>
              <w:bottom w:w="0" w:type="dxa"/>
              <w:right w:w="62" w:type="dxa"/>
            </w:tcMar>
          </w:tcPr>
          <w:p w:rsidR="00000000" w:rsidRPr="00173381" w:rsidP="00173381">
            <w:pPr>
              <w:pStyle w:val="BodyText"/>
            </w:pPr>
            <w:r w:rsidRPr="00173381">
              <w:t xml:space="preserve">Employability skills are integral to effective performance in the workplace and </w:t>
            </w:r>
            <w:r w:rsidRPr="00173381">
              <w:t>are broadly consistent across industry sectors. How these skills are applied varies between occupations and qualifications due to the different work functions and contexts.</w:t>
            </w:r>
            <w:r w:rsidRPr="00173381">
              <w:br/>
              <w:t>Employability skills embedded in this unit should be assessed holistically with oth</w:t>
            </w:r>
            <w:r w:rsidRPr="00173381">
              <w:t>er relevant units that make up the skill set or qualification and in the context of the job role.</w:t>
            </w:r>
          </w:p>
        </w:tc>
      </w:tr>
    </w:tbl>
    <w:p w:rsidR="00000000" w:rsidRPr="00173381" w:rsidP="00173381">
      <w:pPr>
        <w:pStyle w:val="BodyText"/>
      </w:pPr>
    </w:p>
    <w:p w:rsidR="00000000" w:rsidRPr="00173381" w:rsidP="00173381">
      <w:pPr>
        <w:pStyle w:val="AllowPageBreak"/>
      </w:pPr>
    </w:p>
    <w:p w:rsidR="00000000" w:rsidRPr="00173381" w:rsidP="00173381">
      <w:pPr>
        <w:pStyle w:val="Heading1"/>
      </w:pPr>
      <w:bookmarkStart w:id="11" w:name="O_320142"/>
      <w:bookmarkEnd w:id="11"/>
      <w:r w:rsidRPr="00173381">
        <w:t>Range Statement</w:t>
      </w:r>
    </w:p>
    <w:tbl>
      <w:tblPr>
        <w:tblW w:w="0" w:type="auto"/>
        <w:tblLayout w:type="fixed"/>
        <w:tblCellMar>
          <w:left w:w="62" w:type="dxa"/>
          <w:right w:w="62" w:type="dxa"/>
        </w:tblCellMar>
        <w:tblLook w:val="0000"/>
      </w:tblPr>
      <w:tblGrid>
        <w:gridCol w:w="4500"/>
        <w:gridCol w:w="4500"/>
      </w:tblGrid>
      <w:tr w:rsidTr="00F0334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73381">
            <w:pPr>
              <w:pStyle w:val="BodyText"/>
              <w:rPr>
                <w:lang w:val="en-NZ"/>
              </w:rPr>
            </w:pPr>
            <w:r w:rsidRPr="00173381">
              <w:rPr>
                <w:rStyle w:val="SpecialBold"/>
              </w:rPr>
              <w:t>RANGE STATEMENT</w:t>
            </w:r>
          </w:p>
        </w:tc>
      </w:tr>
      <w:tr w:rsidTr="00F0334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73381">
            <w:pPr>
              <w:pStyle w:val="BodyText"/>
              <w:rPr>
                <w:lang w:val="en-NZ"/>
              </w:rPr>
            </w:pPr>
            <w:r w:rsidRPr="00173381">
              <w:t>The range statement relates to the unit of competency as a whole. It allows for different work environmen</w:t>
            </w:r>
            <w:r w:rsidRPr="00173381">
              <w:t>ts and situations that may affect performance. Bold italicised wording in the performance criteria is detailed below.</w:t>
            </w:r>
          </w:p>
        </w:tc>
      </w:tr>
      <w:tr w:rsidTr="00F0334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73381">
            <w:pPr>
              <w:pStyle w:val="BodyText"/>
              <w:rPr>
                <w:lang w:val="en-NZ"/>
              </w:rPr>
            </w:pPr>
          </w:p>
        </w:tc>
      </w:tr>
      <w:tr w:rsidTr="00F033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73381">
            <w:pPr>
              <w:pStyle w:val="BodyText"/>
              <w:rPr>
                <w:lang w:val="en-NZ"/>
              </w:rPr>
            </w:pPr>
            <w:r w:rsidRPr="00173381">
              <w:rPr>
                <w:rStyle w:val="SpecialBold"/>
              </w:rPr>
              <w:t>Non</w:t>
            </w:r>
            <w:r w:rsidRPr="00173381">
              <w:t>-</w:t>
            </w:r>
            <w:r w:rsidRPr="00173381">
              <w:rPr>
                <w:rStyle w:val="SpecialBold"/>
              </w:rPr>
              <w:t>alcoholic drinks</w:t>
            </w:r>
            <w:r w:rsidRPr="00173381">
              <w:t xml:space="preserve"> include:</w:t>
            </w:r>
          </w:p>
        </w:tc>
        <w:tc>
          <w:tcPr>
            <w:tcW w:w="4500" w:type="dxa"/>
            <w:tcBorders>
              <w:top w:val="nil"/>
              <w:left w:val="nil"/>
              <w:bottom w:val="nil"/>
              <w:right w:val="nil"/>
            </w:tcBorders>
            <w:tcMar>
              <w:top w:w="0" w:type="dxa"/>
              <w:left w:w="62" w:type="dxa"/>
              <w:bottom w:w="0" w:type="dxa"/>
              <w:right w:w="62" w:type="dxa"/>
            </w:tcMar>
          </w:tcPr>
          <w:p w:rsidR="00000000" w:rsidRPr="00173381" w:rsidP="00173381">
            <w:pPr>
              <w:pStyle w:val="BodyText"/>
            </w:pPr>
            <w:r w:rsidRPr="00173381">
              <w:t xml:space="preserve">varieties of tea, including:   </w:t>
            </w:r>
          </w:p>
          <w:p w:rsidR="00000000" w:rsidRPr="00173381" w:rsidP="00173381">
            <w:pPr>
              <w:pStyle w:val="BodyText"/>
            </w:pPr>
            <w:r w:rsidRPr="00173381">
              <w:t xml:space="preserve">black   </w:t>
            </w:r>
          </w:p>
          <w:p w:rsidR="00000000" w:rsidRPr="00173381" w:rsidP="00173381">
            <w:pPr>
              <w:pStyle w:val="BodyText"/>
            </w:pPr>
            <w:r w:rsidRPr="00173381">
              <w:t xml:space="preserve">semi-black   </w:t>
            </w:r>
          </w:p>
          <w:p w:rsidR="00000000" w:rsidRPr="00173381" w:rsidP="00173381">
            <w:pPr>
              <w:pStyle w:val="BodyText"/>
            </w:pPr>
            <w:r w:rsidRPr="00173381">
              <w:t xml:space="preserve">blended   </w:t>
            </w:r>
          </w:p>
          <w:p w:rsidR="00000000" w:rsidRPr="00173381" w:rsidP="00173381">
            <w:pPr>
              <w:pStyle w:val="BodyText"/>
            </w:pPr>
            <w:r w:rsidRPr="00173381">
              <w:t xml:space="preserve">green   </w:t>
            </w:r>
          </w:p>
          <w:p w:rsidR="00000000" w:rsidRPr="00173381" w:rsidP="00173381">
            <w:pPr>
              <w:pStyle w:val="BodyText"/>
            </w:pPr>
            <w:r w:rsidRPr="00173381">
              <w:t xml:space="preserve">scented   </w:t>
            </w:r>
          </w:p>
          <w:p w:rsidR="00000000" w:rsidRPr="00173381" w:rsidP="00173381">
            <w:pPr>
              <w:pStyle w:val="BodyText"/>
            </w:pPr>
            <w:r w:rsidRPr="00173381">
              <w:t xml:space="preserve">herbal   </w:t>
            </w:r>
          </w:p>
          <w:p w:rsidR="00000000" w:rsidRPr="00173381" w:rsidP="00173381">
            <w:pPr>
              <w:pStyle w:val="BodyText"/>
            </w:pPr>
            <w:r w:rsidRPr="00173381">
              <w:t xml:space="preserve">fruit   </w:t>
            </w:r>
          </w:p>
          <w:p w:rsidR="00000000" w:rsidRPr="00173381" w:rsidP="00173381">
            <w:pPr>
              <w:pStyle w:val="BodyText"/>
            </w:pPr>
            <w:r w:rsidRPr="00173381">
              <w:t>floral</w:t>
            </w:r>
          </w:p>
          <w:p w:rsidR="00000000" w:rsidRPr="00173381" w:rsidP="00173381">
            <w:pPr>
              <w:pStyle w:val="BodyText"/>
            </w:pPr>
          </w:p>
          <w:p w:rsidR="00000000" w:rsidRPr="00173381" w:rsidP="00173381">
            <w:pPr>
              <w:pStyle w:val="BodyText"/>
            </w:pPr>
            <w:r w:rsidRPr="00173381">
              <w:t xml:space="preserve">coffee   </w:t>
            </w:r>
          </w:p>
          <w:p w:rsidR="00000000" w:rsidRPr="00173381" w:rsidP="00173381">
            <w:pPr>
              <w:pStyle w:val="BodyText"/>
            </w:pPr>
            <w:r w:rsidRPr="00173381">
              <w:t xml:space="preserve">milkshakes </w:t>
            </w:r>
          </w:p>
          <w:p w:rsidR="00000000" w:rsidRPr="00173381" w:rsidP="00173381">
            <w:pPr>
              <w:pStyle w:val="BodyText"/>
            </w:pPr>
            <w:r w:rsidRPr="00173381">
              <w:t xml:space="preserve">flavoured milks </w:t>
            </w:r>
          </w:p>
          <w:p w:rsidR="00000000" w:rsidRPr="00173381" w:rsidP="00173381">
            <w:pPr>
              <w:pStyle w:val="BodyText"/>
            </w:pPr>
            <w:r w:rsidRPr="00173381">
              <w:t xml:space="preserve">smoothies </w:t>
            </w:r>
          </w:p>
          <w:p w:rsidR="00000000" w:rsidRPr="00173381" w:rsidP="00173381">
            <w:pPr>
              <w:pStyle w:val="BodyText"/>
            </w:pPr>
            <w:r w:rsidRPr="00173381">
              <w:t xml:space="preserve">hot and iced chocolate </w:t>
            </w:r>
          </w:p>
          <w:p w:rsidR="00000000" w:rsidRPr="00173381" w:rsidP="00173381">
            <w:pPr>
              <w:pStyle w:val="BodyText"/>
            </w:pPr>
            <w:r w:rsidRPr="00173381">
              <w:t xml:space="preserve">juices </w:t>
            </w:r>
          </w:p>
          <w:p w:rsidR="00000000" w:rsidRPr="00173381" w:rsidP="00173381">
            <w:pPr>
              <w:pStyle w:val="BodyText"/>
            </w:pPr>
            <w:r w:rsidRPr="00173381">
              <w:t xml:space="preserve">cordials and syrups </w:t>
            </w:r>
          </w:p>
          <w:p w:rsidR="00000000" w:rsidRPr="00173381" w:rsidP="00173381">
            <w:pPr>
              <w:pStyle w:val="BodyText"/>
            </w:pPr>
            <w:r w:rsidRPr="00173381">
              <w:t xml:space="preserve">waters </w:t>
            </w:r>
          </w:p>
          <w:p w:rsidR="00000000" w:rsidRPr="00173381" w:rsidP="00173381">
            <w:pPr>
              <w:pStyle w:val="BodyText"/>
            </w:pPr>
            <w:r w:rsidRPr="00173381">
              <w:t xml:space="preserve">soft drinks </w:t>
            </w:r>
          </w:p>
          <w:p w:rsidR="00000000" w:rsidRPr="00173381" w:rsidP="00173381">
            <w:pPr>
              <w:pStyle w:val="BodyText"/>
            </w:pPr>
            <w:r w:rsidRPr="00173381">
              <w:t xml:space="preserve">non-alcoholic cocktails </w:t>
            </w:r>
          </w:p>
          <w:p w:rsidR="00000000" w:rsidRPr="00173381" w:rsidP="00173381">
            <w:pPr>
              <w:pStyle w:val="BodyText"/>
            </w:pPr>
            <w:r w:rsidRPr="00173381">
              <w:t xml:space="preserve">freshly squeezed juices </w:t>
            </w:r>
          </w:p>
          <w:p w:rsidR="00000000" w:rsidRPr="00173381" w:rsidP="00173381">
            <w:pPr>
              <w:pStyle w:val="BodyText"/>
            </w:pPr>
            <w:r w:rsidRPr="00173381">
              <w:t xml:space="preserve">health drinks </w:t>
            </w:r>
          </w:p>
          <w:p w:rsidR="00000000" w:rsidRPr="00173381" w:rsidP="00173381">
            <w:pPr>
              <w:pStyle w:val="BodyText"/>
            </w:pPr>
            <w:r w:rsidRPr="00173381">
              <w:t xml:space="preserve">fruit whips </w:t>
            </w:r>
          </w:p>
          <w:p w:rsidR="00000000" w:rsidRPr="00173381" w:rsidP="00173381">
            <w:pPr>
              <w:pStyle w:val="BodyText"/>
            </w:pPr>
            <w:r w:rsidRPr="00173381">
              <w:t xml:space="preserve">frappés </w:t>
            </w:r>
          </w:p>
          <w:p w:rsidR="00000000" w:rsidP="00173381">
            <w:pPr>
              <w:pStyle w:val="BodyText"/>
              <w:rPr>
                <w:lang w:val="en-NZ"/>
              </w:rPr>
            </w:pPr>
            <w:r w:rsidRPr="00173381">
              <w:t>children's specialty drinks.</w:t>
            </w:r>
          </w:p>
        </w:tc>
      </w:tr>
      <w:tr w:rsidTr="00F033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73381">
            <w:pPr>
              <w:pStyle w:val="BodyText"/>
              <w:rPr>
                <w:lang w:val="en-NZ"/>
              </w:rPr>
            </w:pPr>
          </w:p>
        </w:tc>
      </w:tr>
      <w:tr w:rsidTr="00F033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73381">
            <w:pPr>
              <w:pStyle w:val="BodyText"/>
              <w:rPr>
                <w:lang w:val="en-NZ"/>
              </w:rPr>
            </w:pPr>
            <w:r w:rsidRPr="00173381">
              <w:rPr>
                <w:rStyle w:val="SpecialBold"/>
              </w:rPr>
              <w:t>Equipment</w:t>
            </w:r>
            <w:r w:rsidRPr="00173381">
              <w:t xml:space="preserve"> includes:</w:t>
            </w:r>
          </w:p>
        </w:tc>
        <w:tc>
          <w:tcPr>
            <w:tcW w:w="4500" w:type="dxa"/>
            <w:tcBorders>
              <w:top w:val="nil"/>
              <w:left w:val="nil"/>
              <w:bottom w:val="nil"/>
              <w:right w:val="nil"/>
            </w:tcBorders>
            <w:tcMar>
              <w:top w:w="0" w:type="dxa"/>
              <w:left w:w="62" w:type="dxa"/>
              <w:bottom w:w="0" w:type="dxa"/>
              <w:right w:w="62" w:type="dxa"/>
            </w:tcMar>
          </w:tcPr>
          <w:p w:rsidR="00000000" w:rsidRPr="00173381" w:rsidP="00173381">
            <w:pPr>
              <w:pStyle w:val="BodyText"/>
            </w:pPr>
            <w:r w:rsidRPr="00173381">
              <w:t xml:space="preserve">grinders </w:t>
            </w:r>
          </w:p>
          <w:p w:rsidR="00000000" w:rsidRPr="00173381" w:rsidP="00173381">
            <w:pPr>
              <w:pStyle w:val="BodyText"/>
            </w:pPr>
            <w:r w:rsidRPr="00173381">
              <w:t xml:space="preserve">percolators and urns </w:t>
            </w:r>
          </w:p>
          <w:p w:rsidR="00000000" w:rsidRPr="00173381" w:rsidP="00173381">
            <w:pPr>
              <w:pStyle w:val="BodyText"/>
            </w:pPr>
            <w:r w:rsidRPr="00173381">
              <w:t xml:space="preserve">drip filter systems </w:t>
            </w:r>
          </w:p>
          <w:p w:rsidR="00000000" w:rsidRPr="00173381" w:rsidP="00173381">
            <w:pPr>
              <w:pStyle w:val="BodyText"/>
            </w:pPr>
            <w:r w:rsidRPr="00173381">
              <w:t xml:space="preserve">teapots and tea-cosies </w:t>
            </w:r>
          </w:p>
          <w:p w:rsidR="00000000" w:rsidRPr="00173381" w:rsidP="00173381">
            <w:pPr>
              <w:pStyle w:val="BodyText"/>
            </w:pPr>
            <w:r w:rsidRPr="00173381">
              <w:t xml:space="preserve">plungers </w:t>
            </w:r>
          </w:p>
          <w:p w:rsidR="00000000" w:rsidRPr="00173381" w:rsidP="00173381">
            <w:pPr>
              <w:pStyle w:val="BodyText"/>
            </w:pPr>
            <w:r w:rsidRPr="00173381">
              <w:t xml:space="preserve">juicers </w:t>
            </w:r>
          </w:p>
          <w:p w:rsidR="00000000" w:rsidRPr="00173381" w:rsidP="00173381">
            <w:pPr>
              <w:pStyle w:val="BodyText"/>
            </w:pPr>
            <w:r w:rsidRPr="00173381">
              <w:t xml:space="preserve">milkshake machines </w:t>
            </w:r>
          </w:p>
          <w:p w:rsidR="00000000" w:rsidRPr="00173381" w:rsidP="00173381">
            <w:pPr>
              <w:pStyle w:val="BodyText"/>
            </w:pPr>
            <w:r w:rsidRPr="00173381">
              <w:t xml:space="preserve">blenders </w:t>
            </w:r>
          </w:p>
          <w:p w:rsidR="00000000" w:rsidRPr="00173381" w:rsidP="00173381">
            <w:pPr>
              <w:pStyle w:val="BodyText"/>
            </w:pPr>
            <w:r w:rsidRPr="00173381">
              <w:t xml:space="preserve">post-mix systems </w:t>
            </w:r>
          </w:p>
          <w:p w:rsidR="00000000" w:rsidP="00173381">
            <w:pPr>
              <w:pStyle w:val="BodyText"/>
              <w:rPr>
                <w:lang w:val="en-NZ"/>
              </w:rPr>
            </w:pPr>
            <w:r w:rsidRPr="00173381">
              <w:t>fridges.</w:t>
            </w:r>
          </w:p>
        </w:tc>
      </w:tr>
      <w:tr w:rsidTr="00F033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73381">
            <w:pPr>
              <w:pStyle w:val="BodyText"/>
              <w:rPr>
                <w:lang w:val="en-NZ"/>
              </w:rPr>
            </w:pPr>
          </w:p>
        </w:tc>
      </w:tr>
      <w:tr w:rsidTr="00F033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73381">
            <w:pPr>
              <w:pStyle w:val="BodyText"/>
              <w:rPr>
                <w:lang w:val="en-NZ"/>
              </w:rPr>
            </w:pPr>
            <w:r w:rsidRPr="00173381">
              <w:t xml:space="preserve">Coffee </w:t>
            </w:r>
            <w:r w:rsidRPr="00173381">
              <w:rPr>
                <w:rStyle w:val="SpecialBold"/>
              </w:rPr>
              <w:t>methods</w:t>
            </w:r>
            <w:r w:rsidRPr="00173381">
              <w:t xml:space="preserve"> include:</w:t>
            </w:r>
          </w:p>
        </w:tc>
        <w:tc>
          <w:tcPr>
            <w:tcW w:w="4500" w:type="dxa"/>
            <w:tcBorders>
              <w:top w:val="nil"/>
              <w:left w:val="nil"/>
              <w:bottom w:val="nil"/>
              <w:right w:val="nil"/>
            </w:tcBorders>
            <w:tcMar>
              <w:top w:w="0" w:type="dxa"/>
              <w:left w:w="62" w:type="dxa"/>
              <w:bottom w:w="0" w:type="dxa"/>
              <w:right w:w="62" w:type="dxa"/>
            </w:tcMar>
          </w:tcPr>
          <w:p w:rsidR="00000000" w:rsidRPr="00173381" w:rsidP="00173381">
            <w:pPr>
              <w:pStyle w:val="BodyText"/>
            </w:pPr>
            <w:r w:rsidRPr="00173381">
              <w:t xml:space="preserve">filter </w:t>
            </w:r>
          </w:p>
          <w:p w:rsidR="00000000" w:rsidRPr="00173381" w:rsidP="00173381">
            <w:pPr>
              <w:pStyle w:val="BodyText"/>
            </w:pPr>
            <w:r w:rsidRPr="00173381">
              <w:t xml:space="preserve">Greek or Turkish </w:t>
            </w:r>
          </w:p>
          <w:p w:rsidR="00000000" w:rsidRPr="00173381" w:rsidP="00173381">
            <w:pPr>
              <w:pStyle w:val="BodyText"/>
            </w:pPr>
            <w:r w:rsidRPr="00173381">
              <w:t xml:space="preserve">iced </w:t>
            </w:r>
          </w:p>
          <w:p w:rsidR="00000000" w:rsidP="00173381">
            <w:pPr>
              <w:pStyle w:val="BodyText"/>
              <w:rPr>
                <w:lang w:val="en-NZ"/>
              </w:rPr>
            </w:pPr>
            <w:r w:rsidRPr="00173381">
              <w:t>plunger.</w:t>
            </w:r>
          </w:p>
        </w:tc>
      </w:tr>
      <w:tr w:rsidTr="00F033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173381" w:rsidP="00173381">
            <w:pPr>
              <w:pStyle w:val="BodyText"/>
            </w:pPr>
          </w:p>
        </w:tc>
      </w:tr>
    </w:tbl>
    <w:p w:rsidR="00000000" w:rsidRPr="00173381" w:rsidP="00173381">
      <w:pPr>
        <w:pStyle w:val="BodyText"/>
      </w:pPr>
    </w:p>
    <w:p w:rsidR="00000000" w:rsidRPr="00173381" w:rsidP="00173381">
      <w:pPr>
        <w:pStyle w:val="AllowPageBreak"/>
      </w:pPr>
    </w:p>
    <w:p w:rsidR="00000000" w:rsidRPr="00173381" w:rsidP="00173381">
      <w:pPr>
        <w:pStyle w:val="Heading1"/>
      </w:pPr>
      <w:bookmarkStart w:id="12" w:name="O_320140"/>
      <w:bookmarkEnd w:id="12"/>
      <w:r w:rsidRPr="00173381">
        <w:t>Unit Sector(s)</w:t>
      </w:r>
    </w:p>
    <w:p w:rsidR="00000000" w:rsidRPr="00173381" w:rsidP="00173381">
      <w:pPr>
        <w:pStyle w:val="BodyText"/>
      </w:pPr>
      <w:r w:rsidRPr="00173381">
        <w:t>Hospitality</w:t>
      </w:r>
    </w:p>
    <w:p w:rsidR="00000000" w:rsidRPr="00173381" w:rsidP="00173381">
      <w:pPr>
        <w:pStyle w:val="AllowPageBreak"/>
      </w:pPr>
    </w:p>
    <w:p w:rsidR="00000000" w:rsidRPr="00173381" w:rsidP="00173381">
      <w:pPr>
        <w:pStyle w:val="Heading1"/>
      </w:pPr>
      <w:bookmarkStart w:id="13" w:name="O_320141"/>
      <w:bookmarkEnd w:id="13"/>
      <w:r w:rsidRPr="00173381">
        <w:t>Competency field</w:t>
      </w:r>
    </w:p>
    <w:p w:rsidR="00000000" w:rsidRPr="00173381" w:rsidP="00173381">
      <w:pPr>
        <w:pStyle w:val="BodyText"/>
      </w:pPr>
      <w:r w:rsidRPr="00173381">
        <w:t>Food and Beverage</w:t>
      </w:r>
    </w:p>
    <w:p w:rsidR="00000000" w:rsidRPr="00173381" w:rsidP="00173381"/>
    <w:sectPr w:rsidSect="001733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3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334A" w:rsidP="00F033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3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34A" w:rsidP="001733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0334A" w:rsidP="001733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0334A" w:rsidP="001733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3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334A" w:rsidP="00F033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3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34A" w:rsidP="00173381">
    <w:pPr>
      <w:pStyle w:val="Header"/>
      <w:framePr w:wrap="around"/>
    </w:pPr>
    <w:r>
      <w:fldChar w:fldCharType="begin"/>
    </w:r>
    <w:r>
      <w:instrText xml:space="preserve"> TITLE   \* MERGEFORMAT </w:instrText>
    </w:r>
    <w:r>
      <w:fldChar w:fldCharType="separate"/>
    </w:r>
    <w:r>
      <w:t>SITHFAB010A Prepare and serve non alcoholic beverages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0334A" w:rsidP="0017338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38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3381"/>
    <w:pPr>
      <w:spacing w:before="360" w:after="60"/>
      <w:outlineLvl w:val="0"/>
    </w:pPr>
    <w:rPr>
      <w:sz w:val="32"/>
    </w:rPr>
  </w:style>
  <w:style w:type="paragraph" w:styleId="Heading2">
    <w:name w:val="heading 2"/>
    <w:basedOn w:val="HeadingBase"/>
    <w:next w:val="BodyText"/>
    <w:link w:val="Heading2Char"/>
    <w:qFormat/>
    <w:rsid w:val="00173381"/>
    <w:pPr>
      <w:keepLines/>
      <w:spacing w:before="240" w:after="120"/>
      <w:outlineLvl w:val="1"/>
    </w:pPr>
    <w:rPr>
      <w:sz w:val="28"/>
      <w:szCs w:val="40"/>
    </w:rPr>
  </w:style>
  <w:style w:type="paragraph" w:styleId="Heading3">
    <w:name w:val="heading 3"/>
    <w:basedOn w:val="HeadingBase"/>
    <w:next w:val="BodyText"/>
    <w:link w:val="Heading3Char"/>
    <w:qFormat/>
    <w:rsid w:val="00173381"/>
    <w:pPr>
      <w:spacing w:before="180" w:after="120"/>
      <w:outlineLvl w:val="2"/>
    </w:pPr>
    <w:rPr>
      <w:spacing w:val="-10"/>
      <w:kern w:val="32"/>
    </w:rPr>
  </w:style>
  <w:style w:type="paragraph" w:styleId="Heading4">
    <w:name w:val="heading 4"/>
    <w:basedOn w:val="HeadingBase"/>
    <w:next w:val="BodyText"/>
    <w:link w:val="Heading4Char"/>
    <w:qFormat/>
    <w:rsid w:val="00173381"/>
    <w:pPr>
      <w:spacing w:before="160" w:after="120"/>
      <w:outlineLvl w:val="3"/>
    </w:pPr>
    <w:rPr>
      <w:sz w:val="22"/>
    </w:rPr>
  </w:style>
  <w:style w:type="paragraph" w:styleId="Heading5">
    <w:name w:val="heading 5"/>
    <w:basedOn w:val="HeadingBase"/>
    <w:next w:val="Normal"/>
    <w:link w:val="Heading5Char"/>
    <w:qFormat/>
    <w:rsid w:val="00173381"/>
    <w:pPr>
      <w:spacing w:before="80"/>
      <w:outlineLvl w:val="4"/>
    </w:pPr>
    <w:rPr>
      <w:color w:val="918585"/>
      <w:sz w:val="20"/>
    </w:rPr>
  </w:style>
  <w:style w:type="paragraph" w:styleId="Heading6">
    <w:name w:val="heading 6"/>
    <w:basedOn w:val="HeadingBase"/>
    <w:next w:val="Normal"/>
    <w:link w:val="Heading6Char"/>
    <w:qFormat/>
    <w:rsid w:val="00173381"/>
    <w:pPr>
      <w:spacing w:before="60"/>
      <w:outlineLvl w:val="5"/>
    </w:pPr>
    <w:rPr>
      <w:color w:val="918585"/>
      <w:sz w:val="20"/>
    </w:rPr>
  </w:style>
  <w:style w:type="paragraph" w:styleId="Heading7">
    <w:name w:val="heading 7"/>
    <w:basedOn w:val="Normal"/>
    <w:next w:val="Normal"/>
    <w:link w:val="Heading7Char"/>
    <w:qFormat/>
    <w:rsid w:val="00173381"/>
    <w:pPr>
      <w:ind w:left="720"/>
      <w:outlineLvl w:val="6"/>
    </w:pPr>
    <w:rPr>
      <w:i/>
    </w:rPr>
  </w:style>
  <w:style w:type="paragraph" w:styleId="Heading8">
    <w:name w:val="heading 8"/>
    <w:basedOn w:val="Normal"/>
    <w:next w:val="Normal"/>
    <w:link w:val="Heading8Char"/>
    <w:qFormat/>
    <w:rsid w:val="00173381"/>
    <w:pPr>
      <w:ind w:left="720"/>
      <w:outlineLvl w:val="7"/>
    </w:pPr>
    <w:rPr>
      <w:i/>
    </w:rPr>
  </w:style>
  <w:style w:type="paragraph" w:styleId="Heading9">
    <w:name w:val="heading 9"/>
    <w:basedOn w:val="Normal"/>
    <w:next w:val="Normal"/>
    <w:link w:val="Heading9Char"/>
    <w:qFormat/>
    <w:rsid w:val="00173381"/>
    <w:pPr>
      <w:ind w:left="720"/>
      <w:outlineLvl w:val="8"/>
    </w:pPr>
    <w:rPr>
      <w:i/>
    </w:rPr>
  </w:style>
  <w:style w:type="character" w:default="1" w:styleId="DefaultParagraphFont">
    <w:name w:val="Default Paragraph Font"/>
    <w:uiPriority w:val="1"/>
    <w:unhideWhenUsed/>
    <w:rsid w:val="001733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3381"/>
  </w:style>
  <w:style w:type="character" w:customStyle="1" w:styleId="Heading1Char">
    <w:name w:val="Heading 1 Char"/>
    <w:basedOn w:val="DefaultParagraphFont"/>
    <w:link w:val="Heading1"/>
    <w:rsid w:val="00173381"/>
    <w:rPr>
      <w:rFonts w:ascii="Times New Roman" w:eastAsia="Times New Roman" w:hAnsi="Times New Roman" w:cs="Times New Roman"/>
      <w:b/>
      <w:sz w:val="32"/>
      <w:szCs w:val="20"/>
      <w:lang w:eastAsia="en-US"/>
    </w:rPr>
  </w:style>
  <w:style w:type="paragraph" w:styleId="BodyText">
    <w:name w:val="Body Text"/>
    <w:basedOn w:val="Normal"/>
    <w:link w:val="BodyTextChar"/>
    <w:rsid w:val="001733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3381"/>
    <w:rPr>
      <w:rFonts w:ascii="Times New Roman" w:eastAsia="Times New Roman" w:hAnsi="Times New Roman" w:cs="Times New Roman"/>
      <w:sz w:val="24"/>
      <w:lang w:val="en-US" w:eastAsia="en-US"/>
    </w:rPr>
  </w:style>
  <w:style w:type="paragraph" w:styleId="Footer">
    <w:name w:val="footer"/>
    <w:basedOn w:val="Normal"/>
    <w:link w:val="FooterChar"/>
    <w:rsid w:val="001733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3381"/>
    <w:rPr>
      <w:rFonts w:ascii="Times New Roman" w:eastAsia="Times New Roman" w:hAnsi="Times New Roman" w:cs="Times New Roman"/>
      <w:sz w:val="16"/>
      <w:lang w:val="en-US" w:eastAsia="en-US"/>
    </w:rPr>
  </w:style>
  <w:style w:type="character" w:customStyle="1" w:styleId="SpecialBold">
    <w:name w:val="Special Bold"/>
    <w:basedOn w:val="DefaultParagraphFont"/>
    <w:rsid w:val="00173381"/>
    <w:rPr>
      <w:b/>
      <w:spacing w:val="0"/>
    </w:rPr>
  </w:style>
  <w:style w:type="paragraph" w:styleId="Header">
    <w:name w:val="header"/>
    <w:basedOn w:val="Normal"/>
    <w:link w:val="HeaderChar"/>
    <w:rsid w:val="001733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338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73381"/>
    <w:pPr>
      <w:spacing w:before="240" w:after="120"/>
      <w:outlineLvl w:val="0"/>
    </w:pPr>
    <w:rPr>
      <w:rFonts w:ascii="Times New Roman" w:hAnsi="Times New Roman"/>
      <w:b/>
      <w:sz w:val="28"/>
    </w:rPr>
  </w:style>
  <w:style w:type="paragraph" w:customStyle="1" w:styleId="AllowPageBreak">
    <w:name w:val="AllowPageBreak"/>
    <w:rsid w:val="001733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33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33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33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33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33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338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338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3381"/>
    <w:rPr>
      <w:rFonts w:ascii="Courier New" w:eastAsia="Times New Roman" w:hAnsi="Courier New" w:cs="Times New Roman"/>
      <w:i/>
      <w:szCs w:val="20"/>
      <w:lang w:val="en-US" w:eastAsia="en-US"/>
    </w:rPr>
  </w:style>
  <w:style w:type="paragraph" w:customStyle="1" w:styleId="HeadingBase">
    <w:name w:val="Heading Base"/>
    <w:rsid w:val="001733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3381"/>
    <w:pPr>
      <w:tabs>
        <w:tab w:val="right" w:leader="dot" w:pos="9072"/>
      </w:tabs>
      <w:ind w:left="567"/>
    </w:pPr>
    <w:rPr>
      <w:szCs w:val="22"/>
    </w:rPr>
  </w:style>
  <w:style w:type="paragraph" w:customStyle="1" w:styleId="TOCBase">
    <w:name w:val="TOC Base"/>
    <w:rsid w:val="001733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3381"/>
    <w:pPr>
      <w:tabs>
        <w:tab w:val="right" w:leader="dot" w:pos="9072"/>
      </w:tabs>
      <w:spacing w:before="40" w:after="40"/>
      <w:ind w:left="284"/>
    </w:pPr>
    <w:rPr>
      <w:rFonts w:ascii="Times New Roman" w:hAnsi="Times New Roman"/>
    </w:rPr>
  </w:style>
  <w:style w:type="paragraph" w:styleId="TOC1">
    <w:name w:val="toc 1"/>
    <w:basedOn w:val="TOCBase"/>
    <w:next w:val="Normal"/>
    <w:rsid w:val="001733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3381"/>
    <w:pPr>
      <w:spacing w:before="5040"/>
      <w:jc w:val="center"/>
    </w:pPr>
    <w:rPr>
      <w:sz w:val="48"/>
      <w:szCs w:val="72"/>
      <w:lang w:val="en-US"/>
    </w:rPr>
  </w:style>
  <w:style w:type="character" w:customStyle="1" w:styleId="TitleChar">
    <w:name w:val="Title Char"/>
    <w:basedOn w:val="DefaultParagraphFont"/>
    <w:link w:val="Title"/>
    <w:rsid w:val="001733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3381"/>
    <w:pPr>
      <w:tabs>
        <w:tab w:val="left" w:pos="3600"/>
        <w:tab w:val="left" w:pos="3958"/>
      </w:tabs>
    </w:pPr>
  </w:style>
  <w:style w:type="paragraph" w:styleId="List">
    <w:name w:val="List"/>
    <w:basedOn w:val="BodyText"/>
    <w:next w:val="BodyText"/>
    <w:rsid w:val="00173381"/>
    <w:pPr>
      <w:tabs>
        <w:tab w:val="left" w:pos="340"/>
      </w:tabs>
      <w:spacing w:before="60" w:after="60"/>
      <w:ind w:left="340" w:hanging="340"/>
    </w:pPr>
  </w:style>
  <w:style w:type="paragraph" w:styleId="ListBullet">
    <w:name w:val="List Bullet"/>
    <w:basedOn w:val="List"/>
    <w:rsid w:val="00173381"/>
    <w:pPr>
      <w:numPr>
        <w:numId w:val="11"/>
      </w:numPr>
      <w:tabs>
        <w:tab w:val="clear" w:pos="340"/>
      </w:tabs>
      <w:spacing w:before="40" w:after="40"/>
    </w:pPr>
  </w:style>
  <w:style w:type="paragraph" w:customStyle="1" w:styleId="Note">
    <w:name w:val="Note"/>
    <w:basedOn w:val="BodyText"/>
    <w:rsid w:val="001733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3381"/>
    <w:pPr>
      <w:framePr w:wrap="auto" w:hAnchor="text" w:y="6049"/>
    </w:pPr>
    <w:rPr>
      <w:color w:val="000000"/>
      <w:sz w:val="40"/>
    </w:rPr>
  </w:style>
  <w:style w:type="paragraph" w:customStyle="1" w:styleId="TOCTitle">
    <w:name w:val="TOCTitle"/>
    <w:basedOn w:val="Heading1"/>
    <w:rsid w:val="00173381"/>
    <w:pPr>
      <w:spacing w:after="240"/>
      <w:jc w:val="center"/>
      <w:outlineLvl w:val="9"/>
    </w:pPr>
    <w:rPr>
      <w:caps/>
    </w:rPr>
  </w:style>
  <w:style w:type="paragraph" w:customStyle="1" w:styleId="Version">
    <w:name w:val="Version"/>
    <w:rsid w:val="001733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3381"/>
    <w:pPr>
      <w:numPr>
        <w:numId w:val="12"/>
      </w:numPr>
      <w:tabs>
        <w:tab w:val="clear" w:pos="680"/>
      </w:tabs>
    </w:pPr>
  </w:style>
  <w:style w:type="paragraph" w:styleId="Index1">
    <w:name w:val="index 1"/>
    <w:basedOn w:val="Normal"/>
    <w:next w:val="Normal"/>
    <w:semiHidden/>
    <w:rsid w:val="00173381"/>
    <w:pPr>
      <w:keepNext w:val="0"/>
      <w:tabs>
        <w:tab w:val="right" w:pos="4176"/>
      </w:tabs>
      <w:ind w:left="198" w:hanging="198"/>
    </w:pPr>
    <w:rPr>
      <w:rFonts w:ascii="Garamond" w:hAnsi="Garamond"/>
    </w:rPr>
  </w:style>
  <w:style w:type="paragraph" w:styleId="IndexHeading">
    <w:name w:val="index heading"/>
    <w:basedOn w:val="Normal"/>
    <w:next w:val="Index1"/>
    <w:semiHidden/>
    <w:rsid w:val="00173381"/>
    <w:pPr>
      <w:spacing w:before="120" w:after="120"/>
    </w:pPr>
    <w:rPr>
      <w:rFonts w:ascii="Arial" w:hAnsi="Arial"/>
      <w:b/>
      <w:color w:val="918585"/>
      <w:sz w:val="24"/>
    </w:rPr>
  </w:style>
  <w:style w:type="paragraph" w:customStyle="1" w:styleId="Chapter">
    <w:name w:val="Chapter"/>
    <w:basedOn w:val="Normal"/>
    <w:rsid w:val="00173381"/>
    <w:pPr>
      <w:spacing w:before="240"/>
    </w:pPr>
    <w:rPr>
      <w:rFonts w:ascii="Times New Roman" w:hAnsi="Times New Roman"/>
      <w:smallCaps/>
      <w:spacing w:val="80"/>
      <w:sz w:val="28"/>
    </w:rPr>
  </w:style>
  <w:style w:type="paragraph" w:customStyle="1" w:styleId="InChapter">
    <w:name w:val="InChapter"/>
    <w:basedOn w:val="Heading3"/>
    <w:rsid w:val="00173381"/>
    <w:pPr>
      <w:spacing w:after="240"/>
      <w:outlineLvl w:val="9"/>
    </w:pPr>
    <w:rPr>
      <w:noProof/>
    </w:rPr>
  </w:style>
  <w:style w:type="paragraph" w:styleId="Index2">
    <w:name w:val="index 2"/>
    <w:basedOn w:val="Normal"/>
    <w:next w:val="Normal"/>
    <w:semiHidden/>
    <w:rsid w:val="00173381"/>
    <w:pPr>
      <w:tabs>
        <w:tab w:val="right" w:pos="4176"/>
      </w:tabs>
      <w:ind w:left="568" w:hanging="284"/>
    </w:pPr>
    <w:rPr>
      <w:rFonts w:ascii="Garamond" w:hAnsi="Garamond"/>
    </w:rPr>
  </w:style>
  <w:style w:type="paragraph" w:customStyle="1" w:styleId="Byline">
    <w:name w:val="Byline"/>
    <w:rsid w:val="001733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3381"/>
    <w:pPr>
      <w:tabs>
        <w:tab w:val="clear" w:pos="3600"/>
        <w:tab w:val="clear" w:pos="3958"/>
      </w:tabs>
      <w:jc w:val="right"/>
    </w:pPr>
  </w:style>
  <w:style w:type="character" w:styleId="Emphasis">
    <w:name w:val="Emphasis"/>
    <w:basedOn w:val="DefaultParagraphFont"/>
    <w:qFormat/>
    <w:rsid w:val="00173381"/>
    <w:rPr>
      <w:i/>
    </w:rPr>
  </w:style>
  <w:style w:type="paragraph" w:styleId="Caption">
    <w:name w:val="caption"/>
    <w:basedOn w:val="BodyText"/>
    <w:next w:val="Normal"/>
    <w:qFormat/>
    <w:rsid w:val="00173381"/>
    <w:pPr>
      <w:framePr w:w="2268" w:hSpace="181" w:vSpace="181" w:wrap="around" w:vAnchor="text" w:hAnchor="page" w:x="1135" w:y="285" w:anchorLock="1"/>
    </w:pPr>
    <w:rPr>
      <w:i/>
    </w:rPr>
  </w:style>
  <w:style w:type="paragraph" w:customStyle="1" w:styleId="MiniTOCTitle">
    <w:name w:val="MiniTOCTitle"/>
    <w:basedOn w:val="Heading4"/>
    <w:rsid w:val="00173381"/>
    <w:pPr>
      <w:spacing w:before="240"/>
      <w:outlineLvl w:val="9"/>
    </w:pPr>
    <w:rPr>
      <w:noProof/>
      <w:sz w:val="24"/>
    </w:rPr>
  </w:style>
  <w:style w:type="paragraph" w:customStyle="1" w:styleId="MiniTOCItem">
    <w:name w:val="MiniTOCItem"/>
    <w:basedOn w:val="ListBullet"/>
    <w:rsid w:val="00173381"/>
    <w:pPr>
      <w:numPr>
        <w:numId w:val="0"/>
      </w:numPr>
      <w:tabs>
        <w:tab w:val="right" w:leader="dot" w:pos="6521"/>
      </w:tabs>
      <w:spacing w:before="0" w:after="0"/>
    </w:pPr>
  </w:style>
  <w:style w:type="paragraph" w:customStyle="1" w:styleId="TOFTitle">
    <w:name w:val="TOFTitle"/>
    <w:basedOn w:val="TOCTitle"/>
    <w:rsid w:val="00173381"/>
  </w:style>
  <w:style w:type="paragraph" w:styleId="TableofFigures">
    <w:name w:val="table of figures"/>
    <w:basedOn w:val="Normal"/>
    <w:next w:val="Normal"/>
    <w:semiHidden/>
    <w:rsid w:val="00173381"/>
    <w:pPr>
      <w:tabs>
        <w:tab w:val="right" w:leader="dot" w:pos="9072"/>
      </w:tabs>
      <w:ind w:left="970" w:hanging="403"/>
    </w:pPr>
    <w:rPr>
      <w:rFonts w:ascii="Times New Roman" w:hAnsi="Times New Roman"/>
      <w:b/>
    </w:rPr>
  </w:style>
  <w:style w:type="paragraph" w:styleId="ListNumber">
    <w:name w:val="List Number"/>
    <w:basedOn w:val="List"/>
    <w:rsid w:val="00173381"/>
    <w:pPr>
      <w:numPr>
        <w:numId w:val="9"/>
      </w:numPr>
    </w:pPr>
  </w:style>
  <w:style w:type="character" w:customStyle="1" w:styleId="WingdingSymbols">
    <w:name w:val="Wingding Symbols"/>
    <w:rsid w:val="00173381"/>
    <w:rPr>
      <w:rFonts w:ascii="Wingdings" w:hAnsi="Wingdings"/>
    </w:rPr>
  </w:style>
  <w:style w:type="paragraph" w:customStyle="1" w:styleId="TableHeading">
    <w:name w:val="Table Heading"/>
    <w:basedOn w:val="HeadingBase"/>
    <w:rsid w:val="00173381"/>
    <w:pPr>
      <w:keepLines/>
      <w:pBdr>
        <w:bottom w:val="single" w:sz="6" w:space="1" w:color="918585"/>
      </w:pBdr>
      <w:spacing w:before="240"/>
    </w:pPr>
  </w:style>
  <w:style w:type="character" w:customStyle="1" w:styleId="HotSpot">
    <w:name w:val="HotSpot"/>
    <w:rsid w:val="00173381"/>
    <w:rPr>
      <w:color w:val="0033CC"/>
      <w:u w:val="none"/>
    </w:rPr>
  </w:style>
  <w:style w:type="paragraph" w:customStyle="1" w:styleId="BodyTextRight">
    <w:name w:val="Body Text Right"/>
    <w:basedOn w:val="BodyText"/>
    <w:rsid w:val="00173381"/>
    <w:pPr>
      <w:spacing w:before="0" w:after="0"/>
      <w:jc w:val="right"/>
    </w:pPr>
  </w:style>
  <w:style w:type="paragraph" w:styleId="Index3">
    <w:name w:val="index 3"/>
    <w:basedOn w:val="ListNumber2"/>
    <w:next w:val="Normal"/>
    <w:semiHidden/>
    <w:rsid w:val="00173381"/>
    <w:pPr>
      <w:numPr>
        <w:numId w:val="0"/>
      </w:numPr>
      <w:tabs>
        <w:tab w:val="right" w:leader="dot" w:pos="4176"/>
      </w:tabs>
    </w:pPr>
  </w:style>
  <w:style w:type="paragraph" w:styleId="ListNumber2">
    <w:name w:val="List Number 2"/>
    <w:basedOn w:val="List2"/>
    <w:rsid w:val="00173381"/>
    <w:pPr>
      <w:numPr>
        <w:numId w:val="8"/>
      </w:numPr>
      <w:tabs>
        <w:tab w:val="clear" w:pos="1060"/>
      </w:tabs>
    </w:pPr>
  </w:style>
  <w:style w:type="paragraph" w:customStyle="1" w:styleId="MarginNote">
    <w:name w:val="Margin Note"/>
    <w:basedOn w:val="BodyText"/>
    <w:rsid w:val="001733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33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338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3381"/>
    <w:rPr>
      <w:sz w:val="32"/>
    </w:rPr>
  </w:style>
  <w:style w:type="paragraph" w:customStyle="1" w:styleId="HeadingProcedure">
    <w:name w:val="Heading Procedure"/>
    <w:basedOn w:val="HeadingBase"/>
    <w:next w:val="Normal"/>
    <w:rsid w:val="00173381"/>
    <w:pPr>
      <w:tabs>
        <w:tab w:val="left" w:pos="0"/>
      </w:tabs>
      <w:spacing w:before="120" w:after="60"/>
    </w:pPr>
    <w:rPr>
      <w:i/>
      <w:color w:val="918585"/>
      <w:sz w:val="22"/>
    </w:rPr>
  </w:style>
  <w:style w:type="paragraph" w:customStyle="1" w:styleId="TableBodyText">
    <w:name w:val="Table Body Text"/>
    <w:basedOn w:val="BodyText"/>
    <w:rsid w:val="00173381"/>
    <w:pPr>
      <w:spacing w:before="60" w:after="60"/>
    </w:pPr>
  </w:style>
  <w:style w:type="paragraph" w:styleId="ListContinue">
    <w:name w:val="List Continue"/>
    <w:basedOn w:val="List"/>
    <w:rsid w:val="00173381"/>
    <w:pPr>
      <w:ind w:firstLine="0"/>
    </w:pPr>
  </w:style>
  <w:style w:type="paragraph" w:customStyle="1" w:styleId="ListNote">
    <w:name w:val="List Note"/>
    <w:basedOn w:val="List"/>
    <w:rsid w:val="00173381"/>
    <w:pPr>
      <w:pBdr>
        <w:top w:val="single" w:sz="6" w:space="2" w:color="918585"/>
        <w:bottom w:val="single" w:sz="6" w:space="2" w:color="918585"/>
      </w:pBdr>
      <w:tabs>
        <w:tab w:val="left" w:pos="1021"/>
      </w:tabs>
      <w:ind w:firstLine="0"/>
    </w:pPr>
  </w:style>
  <w:style w:type="paragraph" w:customStyle="1" w:styleId="Warning">
    <w:name w:val="Warning"/>
    <w:basedOn w:val="BodyText"/>
    <w:rsid w:val="00173381"/>
    <w:pPr>
      <w:shd w:val="clear" w:color="auto" w:fill="D9D9D9"/>
      <w:tabs>
        <w:tab w:val="left" w:pos="992"/>
      </w:tabs>
      <w:ind w:left="119" w:right="119"/>
    </w:pPr>
    <w:rPr>
      <w:sz w:val="20"/>
    </w:rPr>
  </w:style>
  <w:style w:type="paragraph" w:customStyle="1" w:styleId="MarginIcons">
    <w:name w:val="Margin Icons"/>
    <w:basedOn w:val="BodyText"/>
    <w:rsid w:val="001733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3381"/>
    <w:rPr>
      <w:rFonts w:ascii="Courier New" w:hAnsi="Courier New"/>
    </w:rPr>
  </w:style>
  <w:style w:type="paragraph" w:customStyle="1" w:styleId="NoteBullet">
    <w:name w:val="Note Bullet"/>
    <w:basedOn w:val="Note"/>
    <w:rsid w:val="00173381"/>
    <w:pPr>
      <w:tabs>
        <w:tab w:val="clear" w:pos="680"/>
      </w:tabs>
      <w:spacing w:before="60" w:after="60"/>
    </w:pPr>
  </w:style>
  <w:style w:type="paragraph" w:customStyle="1" w:styleId="SubHeading2">
    <w:name w:val="SubHeading2"/>
    <w:basedOn w:val="HeadingBase"/>
    <w:rsid w:val="00173381"/>
    <w:pPr>
      <w:spacing w:before="240" w:after="60"/>
    </w:pPr>
    <w:rPr>
      <w:sz w:val="20"/>
    </w:rPr>
  </w:style>
  <w:style w:type="paragraph" w:customStyle="1" w:styleId="SubHeading1">
    <w:name w:val="SubHeading1"/>
    <w:basedOn w:val="HeadingBase"/>
    <w:rsid w:val="00173381"/>
    <w:pPr>
      <w:spacing w:before="240" w:after="60"/>
    </w:pPr>
    <w:rPr>
      <w:color w:val="918585"/>
      <w:sz w:val="22"/>
    </w:rPr>
  </w:style>
  <w:style w:type="paragraph" w:customStyle="1" w:styleId="SideHeading">
    <w:name w:val="Side Heading"/>
    <w:basedOn w:val="HeadingBase"/>
    <w:rsid w:val="001733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3381"/>
    <w:pPr>
      <w:numPr>
        <w:numId w:val="10"/>
      </w:numPr>
    </w:pPr>
  </w:style>
  <w:style w:type="paragraph" w:styleId="PlainText">
    <w:name w:val="Plain Text"/>
    <w:basedOn w:val="Normal"/>
    <w:link w:val="PlainTextChar"/>
    <w:rsid w:val="00173381"/>
    <w:rPr>
      <w:sz w:val="20"/>
    </w:rPr>
  </w:style>
  <w:style w:type="character" w:customStyle="1" w:styleId="PlainTextChar">
    <w:name w:val="Plain Text Char"/>
    <w:basedOn w:val="DefaultParagraphFont"/>
    <w:link w:val="PlainText"/>
    <w:rsid w:val="0017338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73381"/>
    <w:rPr>
      <w:b/>
      <w:smallCaps/>
    </w:rPr>
  </w:style>
  <w:style w:type="paragraph" w:customStyle="1" w:styleId="TableListNumber">
    <w:name w:val="Table List Number"/>
    <w:basedOn w:val="ListNumber"/>
    <w:rsid w:val="00173381"/>
    <w:pPr>
      <w:numPr>
        <w:numId w:val="0"/>
      </w:numPr>
    </w:pPr>
  </w:style>
  <w:style w:type="paragraph" w:styleId="TOC4">
    <w:name w:val="toc 4"/>
    <w:basedOn w:val="TOCBase"/>
    <w:next w:val="Normal"/>
    <w:semiHidden/>
    <w:rsid w:val="00173381"/>
    <w:pPr>
      <w:tabs>
        <w:tab w:val="right" w:leader="dot" w:pos="9071"/>
      </w:tabs>
      <w:ind w:left="1701"/>
    </w:pPr>
  </w:style>
  <w:style w:type="paragraph" w:customStyle="1" w:styleId="ListAlpha">
    <w:name w:val="List Alpha"/>
    <w:basedOn w:val="List"/>
    <w:rsid w:val="00173381"/>
    <w:pPr>
      <w:numPr>
        <w:numId w:val="7"/>
      </w:numPr>
    </w:pPr>
  </w:style>
  <w:style w:type="paragraph" w:customStyle="1" w:styleId="ListAlpha2">
    <w:name w:val="List Alpha 2"/>
    <w:basedOn w:val="List2"/>
    <w:rsid w:val="00173381"/>
    <w:pPr>
      <w:numPr>
        <w:numId w:val="6"/>
      </w:numPr>
    </w:pPr>
  </w:style>
  <w:style w:type="paragraph" w:styleId="List2">
    <w:name w:val="List 2"/>
    <w:basedOn w:val="BodyText"/>
    <w:rsid w:val="00173381"/>
    <w:pPr>
      <w:tabs>
        <w:tab w:val="left" w:pos="680"/>
      </w:tabs>
      <w:spacing w:before="60" w:after="60"/>
      <w:ind w:left="680" w:hanging="340"/>
    </w:pPr>
  </w:style>
  <w:style w:type="paragraph" w:styleId="List3">
    <w:name w:val="List 3"/>
    <w:basedOn w:val="BodyText"/>
    <w:rsid w:val="00173381"/>
    <w:pPr>
      <w:tabs>
        <w:tab w:val="left" w:pos="1021"/>
      </w:tabs>
      <w:spacing w:before="60" w:after="60"/>
      <w:ind w:left="1020" w:hanging="340"/>
    </w:pPr>
  </w:style>
  <w:style w:type="paragraph" w:styleId="List4">
    <w:name w:val="List 4"/>
    <w:basedOn w:val="BodyText"/>
    <w:rsid w:val="00173381"/>
    <w:pPr>
      <w:tabs>
        <w:tab w:val="left" w:pos="1361"/>
      </w:tabs>
      <w:spacing w:before="60" w:after="60"/>
      <w:ind w:left="1361" w:hanging="340"/>
    </w:pPr>
  </w:style>
  <w:style w:type="paragraph" w:styleId="List5">
    <w:name w:val="List 5"/>
    <w:basedOn w:val="BodyText"/>
    <w:rsid w:val="00173381"/>
    <w:pPr>
      <w:tabs>
        <w:tab w:val="left" w:pos="1701"/>
      </w:tabs>
      <w:spacing w:before="60" w:after="60"/>
      <w:ind w:left="1701" w:hanging="340"/>
    </w:pPr>
  </w:style>
  <w:style w:type="paragraph" w:styleId="ListBullet3">
    <w:name w:val="List Bullet 3"/>
    <w:basedOn w:val="List3"/>
    <w:rsid w:val="00173381"/>
    <w:pPr>
      <w:numPr>
        <w:numId w:val="13"/>
      </w:numPr>
      <w:tabs>
        <w:tab w:val="clear" w:pos="1021"/>
      </w:tabs>
      <w:ind w:left="1037" w:hanging="357"/>
    </w:pPr>
  </w:style>
  <w:style w:type="paragraph" w:styleId="ListBullet4">
    <w:name w:val="List Bullet 4"/>
    <w:basedOn w:val="List4"/>
    <w:rsid w:val="00173381"/>
    <w:pPr>
      <w:numPr>
        <w:numId w:val="1"/>
      </w:numPr>
    </w:pPr>
  </w:style>
  <w:style w:type="paragraph" w:styleId="ListBullet5">
    <w:name w:val="List Bullet 5"/>
    <w:basedOn w:val="List5"/>
    <w:rsid w:val="00173381"/>
    <w:pPr>
      <w:numPr>
        <w:numId w:val="2"/>
      </w:numPr>
    </w:pPr>
  </w:style>
  <w:style w:type="paragraph" w:styleId="ListContinue2">
    <w:name w:val="List Continue 2"/>
    <w:basedOn w:val="List2"/>
    <w:rsid w:val="00173381"/>
    <w:pPr>
      <w:ind w:firstLine="0"/>
    </w:pPr>
  </w:style>
  <w:style w:type="paragraph" w:styleId="ListContinue3">
    <w:name w:val="List Continue 3"/>
    <w:basedOn w:val="List3"/>
    <w:rsid w:val="00173381"/>
    <w:pPr>
      <w:ind w:left="1021" w:firstLine="0"/>
    </w:pPr>
  </w:style>
  <w:style w:type="paragraph" w:styleId="ListContinue4">
    <w:name w:val="List Continue 4"/>
    <w:basedOn w:val="List4"/>
    <w:rsid w:val="00173381"/>
    <w:pPr>
      <w:ind w:firstLine="0"/>
    </w:pPr>
  </w:style>
  <w:style w:type="paragraph" w:styleId="ListContinue5">
    <w:name w:val="List Continue 5"/>
    <w:basedOn w:val="List5"/>
    <w:rsid w:val="00173381"/>
    <w:pPr>
      <w:ind w:firstLine="0"/>
    </w:pPr>
  </w:style>
  <w:style w:type="paragraph" w:styleId="ListNumber3">
    <w:name w:val="List Number 3"/>
    <w:basedOn w:val="List3"/>
    <w:rsid w:val="00173381"/>
    <w:pPr>
      <w:numPr>
        <w:numId w:val="3"/>
      </w:numPr>
    </w:pPr>
  </w:style>
  <w:style w:type="paragraph" w:styleId="ListNumber4">
    <w:name w:val="List Number 4"/>
    <w:basedOn w:val="List4"/>
    <w:rsid w:val="00173381"/>
    <w:pPr>
      <w:numPr>
        <w:numId w:val="4"/>
      </w:numPr>
    </w:pPr>
  </w:style>
  <w:style w:type="paragraph" w:styleId="ListNumber5">
    <w:name w:val="List Number 5"/>
    <w:basedOn w:val="List5"/>
    <w:rsid w:val="00173381"/>
    <w:pPr>
      <w:numPr>
        <w:numId w:val="5"/>
      </w:numPr>
    </w:pPr>
  </w:style>
  <w:style w:type="paragraph" w:styleId="BlockText">
    <w:name w:val="Block Text"/>
    <w:basedOn w:val="Normal"/>
    <w:rsid w:val="00173381"/>
    <w:pPr>
      <w:spacing w:after="120"/>
      <w:ind w:left="1440" w:right="1440"/>
    </w:pPr>
  </w:style>
  <w:style w:type="character" w:customStyle="1" w:styleId="Subscript">
    <w:name w:val="Subscript"/>
    <w:basedOn w:val="DefaultParagraphFont"/>
    <w:rsid w:val="00173381"/>
    <w:rPr>
      <w:sz w:val="16"/>
      <w:vertAlign w:val="subscript"/>
    </w:rPr>
  </w:style>
  <w:style w:type="character" w:customStyle="1" w:styleId="Superscript">
    <w:name w:val="Superscript"/>
    <w:basedOn w:val="DefaultParagraphFont"/>
    <w:rsid w:val="00173381"/>
    <w:rPr>
      <w:sz w:val="16"/>
      <w:vertAlign w:val="superscript"/>
    </w:rPr>
  </w:style>
  <w:style w:type="character" w:customStyle="1" w:styleId="Symbols">
    <w:name w:val="Symbols"/>
    <w:basedOn w:val="DefaultParagraphFont"/>
    <w:rsid w:val="00173381"/>
    <w:rPr>
      <w:rFonts w:ascii="Symbol" w:hAnsi="Symbol"/>
    </w:rPr>
  </w:style>
  <w:style w:type="character" w:customStyle="1" w:styleId="MenuOptions">
    <w:name w:val="Menu Options"/>
    <w:basedOn w:val="DefaultParagraphFont"/>
    <w:rsid w:val="00173381"/>
    <w:rPr>
      <w:rFonts w:ascii="Arial Narrow" w:hAnsi="Arial Narrow"/>
      <w:smallCaps/>
    </w:rPr>
  </w:style>
  <w:style w:type="character" w:customStyle="1" w:styleId="Buttons">
    <w:name w:val="Buttons"/>
    <w:basedOn w:val="DefaultParagraphFont"/>
    <w:rsid w:val="00173381"/>
    <w:rPr>
      <w:b/>
    </w:rPr>
  </w:style>
  <w:style w:type="character" w:customStyle="1" w:styleId="Underlined">
    <w:name w:val="Underlined"/>
    <w:basedOn w:val="DefaultParagraphFont"/>
    <w:rsid w:val="00173381"/>
    <w:rPr>
      <w:u w:val="single"/>
    </w:rPr>
  </w:style>
  <w:style w:type="paragraph" w:customStyle="1" w:styleId="TableBodyTextRight">
    <w:name w:val="Table Body Text Right"/>
    <w:basedOn w:val="TableBodyText"/>
    <w:rsid w:val="00173381"/>
    <w:pPr>
      <w:widowControl w:val="0"/>
      <w:autoSpaceDE w:val="0"/>
      <w:autoSpaceDN w:val="0"/>
      <w:adjustRightInd w:val="0"/>
      <w:jc w:val="right"/>
    </w:pPr>
    <w:rPr>
      <w:rFonts w:cs="Arial"/>
      <w:szCs w:val="18"/>
    </w:rPr>
  </w:style>
  <w:style w:type="paragraph" w:customStyle="1" w:styleId="CopyrightText">
    <w:name w:val="Copyright Text"/>
    <w:basedOn w:val="BodyText"/>
    <w:rsid w:val="00173381"/>
    <w:rPr>
      <w:sz w:val="18"/>
    </w:rPr>
  </w:style>
  <w:style w:type="paragraph" w:customStyle="1" w:styleId="BodySmallRight">
    <w:name w:val="Body Small Right"/>
    <w:basedOn w:val="BodyTextRight"/>
    <w:rsid w:val="00173381"/>
    <w:rPr>
      <w:sz w:val="18"/>
      <w:szCs w:val="18"/>
    </w:rPr>
  </w:style>
  <w:style w:type="paragraph" w:customStyle="1" w:styleId="MarginEdition">
    <w:name w:val="Margin Edition"/>
    <w:basedOn w:val="MarginNote"/>
    <w:rsid w:val="00173381"/>
    <w:pPr>
      <w:spacing w:before="0" w:after="0"/>
    </w:pPr>
    <w:rPr>
      <w:rFonts w:ascii="Times New Roman" w:hAnsi="Times New Roman"/>
      <w:color w:val="999999"/>
    </w:rPr>
  </w:style>
  <w:style w:type="paragraph" w:customStyle="1" w:styleId="Spacer">
    <w:name w:val="Spacer"/>
    <w:basedOn w:val="Normal"/>
    <w:rsid w:val="00173381"/>
    <w:rPr>
      <w:sz w:val="2"/>
      <w:szCs w:val="2"/>
    </w:rPr>
  </w:style>
  <w:style w:type="character" w:customStyle="1" w:styleId="Small">
    <w:name w:val="Small"/>
    <w:basedOn w:val="DefaultParagraphFont"/>
    <w:rsid w:val="00173381"/>
    <w:rPr>
      <w:sz w:val="16"/>
    </w:rPr>
  </w:style>
  <w:style w:type="paragraph" w:customStyle="1" w:styleId="WideTable">
    <w:name w:val="Wide Table"/>
    <w:basedOn w:val="Normal"/>
    <w:rsid w:val="00173381"/>
    <w:pPr>
      <w:ind w:left="-1418"/>
    </w:pPr>
    <w:rPr>
      <w:sz w:val="2"/>
      <w:szCs w:val="2"/>
    </w:rPr>
  </w:style>
  <w:style w:type="character" w:styleId="PageNumber">
    <w:name w:val="page number"/>
    <w:basedOn w:val="DefaultParagraphFont"/>
    <w:rsid w:val="00173381"/>
  </w:style>
  <w:style w:type="paragraph" w:styleId="Quote">
    <w:name w:val="Quote"/>
    <w:basedOn w:val="Heading1"/>
    <w:link w:val="QuoteChar"/>
    <w:qFormat/>
    <w:rsid w:val="00173381"/>
    <w:rPr>
      <w:b w:val="0"/>
      <w:sz w:val="72"/>
      <w:szCs w:val="72"/>
      <w:lang w:val="en-NZ"/>
    </w:rPr>
  </w:style>
  <w:style w:type="character" w:customStyle="1" w:styleId="QuoteChar">
    <w:name w:val="Quote Char"/>
    <w:basedOn w:val="DefaultParagraphFont"/>
    <w:link w:val="Quote"/>
    <w:rsid w:val="001733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3381"/>
    <w:pPr>
      <w:pageBreakBefore/>
    </w:pPr>
  </w:style>
  <w:style w:type="paragraph" w:customStyle="1" w:styleId="Border">
    <w:name w:val="Border"/>
    <w:basedOn w:val="Normal"/>
    <w:qFormat/>
    <w:rsid w:val="001733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3381"/>
    <w:rPr>
      <w:b/>
      <w:bCs/>
      <w:i/>
      <w:iCs/>
      <w:color w:val="auto"/>
    </w:rPr>
  </w:style>
  <w:style w:type="paragraph" w:styleId="IntenseQuote">
    <w:name w:val="Intense Quote"/>
    <w:basedOn w:val="Normal"/>
    <w:next w:val="Normal"/>
    <w:link w:val="IntenseQuoteChar"/>
    <w:uiPriority w:val="30"/>
    <w:qFormat/>
    <w:rsid w:val="001733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338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73381"/>
    <w:rPr>
      <w:smallCaps/>
      <w:color w:val="auto"/>
      <w:u w:val="single"/>
    </w:rPr>
  </w:style>
  <w:style w:type="character" w:styleId="IntenseReference">
    <w:name w:val="Intense Reference"/>
    <w:basedOn w:val="DefaultParagraphFont"/>
    <w:uiPriority w:val="32"/>
    <w:qFormat/>
    <w:rsid w:val="00173381"/>
    <w:rPr>
      <w:b/>
      <w:bCs/>
      <w:smallCaps/>
      <w:color w:val="auto"/>
      <w:spacing w:val="5"/>
      <w:u w:val="single"/>
    </w:rPr>
  </w:style>
  <w:style w:type="paragraph" w:customStyle="1" w:styleId="2ColumnHeading">
    <w:name w:val="2Column Heading"/>
    <w:basedOn w:val="BodyText"/>
    <w:qFormat/>
    <w:rsid w:val="00173381"/>
    <w:pPr>
      <w:spacing w:after="60"/>
      <w:ind w:left="-2268"/>
    </w:pPr>
    <w:rPr>
      <w:b/>
    </w:rPr>
  </w:style>
  <w:style w:type="paragraph" w:customStyle="1" w:styleId="Heading1TOC">
    <w:name w:val="Heading1 TOC"/>
    <w:basedOn w:val="Normal"/>
    <w:qFormat/>
    <w:rsid w:val="00173381"/>
    <w:pPr>
      <w:spacing w:before="240" w:after="120"/>
    </w:pPr>
    <w:rPr>
      <w:rFonts w:ascii="Times New Roman" w:hAnsi="Times New Roman"/>
      <w:b/>
      <w:sz w:val="32"/>
    </w:rPr>
  </w:style>
  <w:style w:type="paragraph" w:customStyle="1" w:styleId="Heading2TOC">
    <w:name w:val="Heading2 TOC"/>
    <w:basedOn w:val="Normal"/>
    <w:qFormat/>
    <w:rsid w:val="00173381"/>
    <w:pPr>
      <w:spacing w:before="240" w:after="60"/>
    </w:pPr>
    <w:rPr>
      <w:rFonts w:ascii="Times New Roman" w:hAnsi="Times New Roman"/>
      <w:b/>
      <w:sz w:val="28"/>
    </w:rPr>
  </w:style>
  <w:style w:type="character" w:customStyle="1" w:styleId="Underline">
    <w:name w:val="Underline"/>
    <w:basedOn w:val="DefaultParagraphFont"/>
    <w:qFormat/>
    <w:rsid w:val="00173381"/>
    <w:rPr>
      <w:u w:val="single"/>
    </w:rPr>
  </w:style>
  <w:style w:type="character" w:customStyle="1" w:styleId="BoldandItalics">
    <w:name w:val="Bold and Italics"/>
    <w:qFormat/>
    <w:rsid w:val="00173381"/>
    <w:rPr>
      <w:b/>
      <w:i/>
      <w:u w:val="none"/>
    </w:rPr>
  </w:style>
  <w:style w:type="paragraph" w:styleId="BalloonText">
    <w:name w:val="Balloon Text"/>
    <w:basedOn w:val="Normal"/>
    <w:link w:val="BalloonTextChar"/>
    <w:rsid w:val="00173381"/>
    <w:rPr>
      <w:rFonts w:ascii="Tahoma" w:hAnsi="Tahoma" w:cs="Tahoma"/>
      <w:sz w:val="16"/>
      <w:szCs w:val="16"/>
    </w:rPr>
  </w:style>
  <w:style w:type="character" w:customStyle="1" w:styleId="BalloonTextChar">
    <w:name w:val="Balloon Text Char"/>
    <w:basedOn w:val="DefaultParagraphFont"/>
    <w:link w:val="BalloonText"/>
    <w:rsid w:val="0017338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33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338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1096</Words>
  <Characters>6677</Characters>
  <Application>Microsoft Office Word</Application>
  <DocSecurity>0</DocSecurity>
  <Lines>266</Lines>
  <Paragraphs>137</Paragraphs>
  <ScaleCrop>false</ScaleCrop>
  <Company>Author-it Software Corporation Ltd.</Company>
  <LinksUpToDate>false</LinksUpToDate>
  <CharactersWithSpaces>7746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SITHFAB010A Prepare and serve non alcoholic beverages</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2012-05-26T10:21:00Z</dcterms:created>
  <dcterms:modified xsi:type="dcterms:W3CDTF">2012-05-26T10:21:00Z</dcterms:modified>
</cp:coreProperties>
</file>