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01B" w:rsidP="004F101B">
      <w:pPr>
        <w:pStyle w:val="Title"/>
      </w:pPr>
      <w:r>
        <w:fldChar w:fldCharType="begin"/>
      </w:r>
      <w:r>
        <w:instrText xml:space="preserve"> TITLE   \* MERGEFORMAT </w:instrText>
      </w:r>
      <w:r>
        <w:fldChar w:fldCharType="separate"/>
      </w:r>
      <w:r>
        <w:t>SITHFAB003A Serve food and beverage to customers</w:t>
      </w:r>
      <w:r>
        <w:fldChar w:fldCharType="end"/>
      </w:r>
    </w:p>
    <w:p w:rsidR="004F101B" w:rsidP="004F101B">
      <w:pPr>
        <w:pStyle w:val="Version"/>
        <w:sectPr w:rsidSect="00504F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04FB8" w:rsidP="00504FB8">
      <w:pPr>
        <w:pStyle w:val="SuperHeading"/>
      </w:pPr>
      <w:r w:rsidRPr="00504FB8">
        <w:t>SITHFAB003A Serve food and beverage to customers</w:t>
      </w:r>
    </w:p>
    <w:p w:rsidR="00000000" w:rsidRPr="00504FB8" w:rsidP="00504FB8">
      <w:pPr>
        <w:pStyle w:val="SuperHeading"/>
      </w:pPr>
    </w:p>
    <w:p w:rsidR="00000000" w:rsidRPr="00504FB8" w:rsidP="00504FB8">
      <w:pPr>
        <w:pStyle w:val="Heading1"/>
      </w:pPr>
      <w:bookmarkStart w:id="1" w:name="O_146715"/>
      <w:bookmarkEnd w:id="1"/>
      <w:r w:rsidRPr="00504FB8">
        <w:t>Modification History</w:t>
      </w:r>
    </w:p>
    <w:p w:rsidR="00000000" w:rsidRPr="00504FB8" w:rsidP="00504FB8">
      <w:pPr>
        <w:pStyle w:val="BodyText"/>
      </w:pPr>
      <w:r w:rsidRPr="00504FB8">
        <w:t>Not applicable.</w:t>
      </w:r>
    </w:p>
    <w:p w:rsidR="00000000" w:rsidRPr="00504FB8" w:rsidP="00504FB8">
      <w:pPr>
        <w:pStyle w:val="AllowPageBreak"/>
      </w:pPr>
    </w:p>
    <w:p w:rsidR="00000000" w:rsidRPr="00504FB8" w:rsidP="00504FB8">
      <w:pPr>
        <w:pStyle w:val="Heading1"/>
      </w:pPr>
      <w:bookmarkStart w:id="2" w:name="O_146716"/>
      <w:bookmarkEnd w:id="2"/>
      <w:r w:rsidRPr="00504FB8">
        <w:t>Unit Descriptor</w:t>
      </w:r>
    </w:p>
    <w:tbl>
      <w:tblPr>
        <w:tblW w:w="0" w:type="auto"/>
        <w:tblLayout w:type="fixed"/>
        <w:tblCellMar>
          <w:left w:w="62" w:type="dxa"/>
          <w:right w:w="62" w:type="dxa"/>
        </w:tblCellMar>
        <w:tblLook w:val="0000"/>
      </w:tblPr>
      <w:tblGrid>
        <w:gridCol w:w="2836"/>
        <w:gridCol w:w="6344"/>
      </w:tblGrid>
      <w:tr w:rsidTr="004F101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r w:rsidRPr="00504FB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504FB8" w:rsidP="00504FB8">
            <w:pPr>
              <w:pStyle w:val="BodyText"/>
            </w:pPr>
            <w:r w:rsidRPr="00504FB8">
              <w:t>This unit describes the performance outcomes, skills and knowledge required to serve food and bevera</w:t>
            </w:r>
            <w:r w:rsidRPr="00504FB8">
              <w:t>ge to customers in a range of hospitality industry enterprises.</w:t>
            </w:r>
          </w:p>
          <w:p w:rsidR="00000000" w:rsidRPr="00504FB8" w:rsidP="00504FB8">
            <w:pPr>
              <w:pStyle w:val="BodyText"/>
            </w:pPr>
            <w:r w:rsidRPr="00504FB8">
              <w:t>The unit does not focus on the full range of product knowledge and service techniques required in a restaurant dining situation, which is addressed in SITHFAB004A Provide food and beverage ser</w:t>
            </w:r>
            <w:r w:rsidRPr="00504FB8">
              <w:t>vice.</w:t>
            </w:r>
          </w:p>
          <w:p w:rsidR="00000000" w:rsidP="00504FB8">
            <w:pPr>
              <w:pStyle w:val="BodyText"/>
              <w:rPr>
                <w:lang w:val="en-NZ"/>
              </w:rPr>
            </w:pPr>
            <w:r w:rsidRPr="00504FB8">
              <w:t>Some States and Territories have legislative requirements in relation to service of alcohol.</w:t>
            </w:r>
          </w:p>
        </w:tc>
      </w:tr>
      <w:tr w:rsidTr="004F101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04FB8" w:rsidP="00504FB8">
            <w:pPr>
              <w:pStyle w:val="BodyText"/>
            </w:pPr>
          </w:p>
        </w:tc>
      </w:tr>
    </w:tbl>
    <w:p w:rsidR="00000000" w:rsidRPr="00504FB8" w:rsidP="00504FB8">
      <w:pPr>
        <w:pStyle w:val="BodyText"/>
      </w:pPr>
    </w:p>
    <w:p w:rsidR="00000000" w:rsidRPr="00504FB8" w:rsidP="00504FB8">
      <w:pPr>
        <w:pStyle w:val="AllowPageBreak"/>
      </w:pPr>
    </w:p>
    <w:p w:rsidR="00000000" w:rsidRPr="00504FB8" w:rsidP="00504FB8">
      <w:pPr>
        <w:pStyle w:val="Heading1"/>
      </w:pPr>
      <w:bookmarkStart w:id="3" w:name="O_146717"/>
      <w:bookmarkEnd w:id="3"/>
      <w:r w:rsidRPr="00504FB8">
        <w:t>Application of the Unit</w:t>
      </w:r>
    </w:p>
    <w:tbl>
      <w:tblPr>
        <w:tblW w:w="0" w:type="auto"/>
        <w:tblLayout w:type="fixed"/>
        <w:tblCellMar>
          <w:left w:w="62" w:type="dxa"/>
          <w:right w:w="62" w:type="dxa"/>
        </w:tblCellMar>
        <w:tblLook w:val="0000"/>
      </w:tblPr>
      <w:tblGrid>
        <w:gridCol w:w="2836"/>
        <w:gridCol w:w="6344"/>
      </w:tblGrid>
      <w:tr w:rsidTr="004F101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r w:rsidRPr="00504FB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r w:rsidRPr="00504FB8">
              <w:t>This unit reflects the role of a food and beverage attendant in hospitali</w:t>
            </w:r>
            <w:r w:rsidRPr="00504FB8">
              <w:t xml:space="preserve">ty settings such as restaurants, clubs, pubs, cafes, coffee shops, cafeterias and catering operations. Persons undertaking this role usually work as part of a team under supervision. </w:t>
            </w:r>
          </w:p>
        </w:tc>
      </w:tr>
      <w:tr w:rsidTr="004F101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04FB8" w:rsidP="00504FB8">
            <w:pPr>
              <w:pStyle w:val="BodyText"/>
            </w:pPr>
          </w:p>
        </w:tc>
      </w:tr>
    </w:tbl>
    <w:p w:rsidR="00000000" w:rsidRPr="00504FB8" w:rsidP="00504FB8">
      <w:pPr>
        <w:pStyle w:val="BodyText"/>
      </w:pPr>
    </w:p>
    <w:p w:rsidR="00000000" w:rsidRPr="00504FB8" w:rsidP="00504FB8">
      <w:pPr>
        <w:pStyle w:val="AllowPageBreak"/>
      </w:pPr>
    </w:p>
    <w:p w:rsidR="00000000" w:rsidRPr="00504FB8" w:rsidP="00504FB8">
      <w:pPr>
        <w:pStyle w:val="Heading1"/>
      </w:pPr>
      <w:bookmarkStart w:id="4" w:name="O_146718"/>
      <w:bookmarkEnd w:id="4"/>
      <w:r w:rsidRPr="00504FB8">
        <w:t>Licensing/Regulatory Information</w:t>
      </w:r>
    </w:p>
    <w:p w:rsidR="00000000" w:rsidRPr="00504FB8" w:rsidP="00504FB8">
      <w:pPr>
        <w:pStyle w:val="BodyText"/>
      </w:pPr>
      <w:r w:rsidRPr="00504FB8">
        <w:t>Not applicable.</w:t>
      </w:r>
    </w:p>
    <w:p w:rsidR="00000000" w:rsidRPr="00504FB8" w:rsidP="00504FB8">
      <w:pPr>
        <w:pStyle w:val="AllowPageBreak"/>
      </w:pPr>
    </w:p>
    <w:p w:rsidR="00000000" w:rsidRPr="00504FB8" w:rsidP="00504FB8">
      <w:pPr>
        <w:pStyle w:val="Heading1"/>
      </w:pPr>
      <w:bookmarkStart w:id="5" w:name="O_146720"/>
      <w:bookmarkEnd w:id="5"/>
      <w:r w:rsidRPr="00504FB8">
        <w:t>Pre-Requisites</w:t>
      </w:r>
    </w:p>
    <w:tbl>
      <w:tblPr>
        <w:tblW w:w="0" w:type="auto"/>
        <w:tblLayout w:type="fixed"/>
        <w:tblCellMar>
          <w:left w:w="62" w:type="dxa"/>
          <w:right w:w="62" w:type="dxa"/>
        </w:tblCellMar>
        <w:tblLook w:val="0000"/>
      </w:tblPr>
      <w:tblGrid>
        <w:gridCol w:w="2836"/>
        <w:gridCol w:w="6344"/>
      </w:tblGrid>
      <w:tr w:rsidTr="004F101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r w:rsidRPr="00504FB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504FB8" w:rsidP="00504FB8">
            <w:pPr>
              <w:pStyle w:val="BodyText"/>
            </w:pPr>
            <w:r w:rsidRPr="00504FB8">
              <w:t>This unit must be assessed after the following prerequisite unit:</w:t>
            </w:r>
          </w:p>
          <w:p w:rsidR="00000000" w:rsidP="00504FB8">
            <w:pPr>
              <w:pStyle w:val="BodyText"/>
              <w:rPr>
                <w:lang w:val="en-NZ"/>
              </w:rPr>
            </w:pPr>
            <w:r w:rsidRPr="00504FB8">
              <w:t>SITXOHS002A Follow workplace hygiene procedures.</w:t>
            </w:r>
          </w:p>
        </w:tc>
      </w:tr>
      <w:tr w:rsidTr="004F101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04FB8" w:rsidP="00504FB8">
            <w:pPr>
              <w:pStyle w:val="BodyText"/>
            </w:pPr>
          </w:p>
        </w:tc>
      </w:tr>
    </w:tbl>
    <w:p w:rsidR="00000000" w:rsidRPr="00504FB8" w:rsidP="00504FB8">
      <w:pPr>
        <w:pStyle w:val="BodyText"/>
      </w:pPr>
    </w:p>
    <w:p w:rsidR="00000000" w:rsidRPr="00504FB8" w:rsidP="00504FB8">
      <w:pPr>
        <w:pStyle w:val="AllowPageBreak"/>
      </w:pPr>
    </w:p>
    <w:p w:rsidR="00000000" w:rsidRPr="00504FB8" w:rsidP="00504FB8">
      <w:pPr>
        <w:pStyle w:val="Heading1"/>
      </w:pPr>
      <w:bookmarkStart w:id="6" w:name="O_146719"/>
      <w:bookmarkEnd w:id="6"/>
      <w:r w:rsidRPr="00504FB8">
        <w:t>Employability Skills Information</w:t>
      </w:r>
    </w:p>
    <w:tbl>
      <w:tblPr>
        <w:tblW w:w="0" w:type="auto"/>
        <w:tblLayout w:type="fixed"/>
        <w:tblCellMar>
          <w:left w:w="62" w:type="dxa"/>
          <w:right w:w="62" w:type="dxa"/>
        </w:tblCellMar>
        <w:tblLook w:val="0000"/>
      </w:tblPr>
      <w:tblGrid>
        <w:gridCol w:w="2836"/>
        <w:gridCol w:w="6344"/>
      </w:tblGrid>
      <w:tr w:rsidTr="004F101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r w:rsidRPr="00504FB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r w:rsidRPr="00504FB8">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4F101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04FB8" w:rsidP="00504FB8">
            <w:pPr>
              <w:pStyle w:val="BodyText"/>
            </w:pPr>
          </w:p>
        </w:tc>
      </w:tr>
    </w:tbl>
    <w:p w:rsidR="00000000" w:rsidRPr="00504FB8" w:rsidP="00504FB8">
      <w:pPr>
        <w:pStyle w:val="BodyText"/>
      </w:pPr>
    </w:p>
    <w:p w:rsidR="00000000" w:rsidRPr="00504FB8" w:rsidP="00504FB8">
      <w:pPr>
        <w:pStyle w:val="AllowPageBreak"/>
      </w:pPr>
    </w:p>
    <w:p w:rsidR="00000000" w:rsidRPr="00504FB8" w:rsidP="00504FB8">
      <w:pPr>
        <w:pStyle w:val="Heading1"/>
      </w:pPr>
      <w:bookmarkStart w:id="7" w:name="O_146721"/>
      <w:bookmarkEnd w:id="7"/>
      <w:r w:rsidRPr="00504FB8">
        <w:t>Elements and Performance Criteria Pre-Content</w:t>
      </w:r>
    </w:p>
    <w:tbl>
      <w:tblPr>
        <w:tblW w:w="0" w:type="auto"/>
        <w:tblLayout w:type="fixed"/>
        <w:tblCellMar>
          <w:left w:w="62" w:type="dxa"/>
          <w:right w:w="62" w:type="dxa"/>
        </w:tblCellMar>
        <w:tblLook w:val="0000"/>
      </w:tblPr>
      <w:tblGrid>
        <w:gridCol w:w="2836"/>
        <w:gridCol w:w="6344"/>
      </w:tblGrid>
      <w:tr w:rsidTr="004F101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r w:rsidRPr="00504FB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504FB8" w:rsidP="00504FB8">
            <w:pPr>
              <w:pStyle w:val="BodyText"/>
            </w:pPr>
            <w:r w:rsidRPr="00504FB8">
              <w:t xml:space="preserve">Performance criteria describe the required performance needed to demonstrate achievement of the element. Where </w:t>
            </w:r>
            <w:r w:rsidRPr="00504FB8">
              <w:rPr>
                <w:rStyle w:val="BoldandItalics"/>
              </w:rPr>
              <w:t>bold itali</w:t>
            </w:r>
            <w:r w:rsidRPr="00504FB8">
              <w:rPr>
                <w:rStyle w:val="BoldandItalics"/>
              </w:rPr>
              <w:t>cised</w:t>
            </w:r>
            <w:r w:rsidRPr="00504FB8">
              <w:t xml:space="preserve"> text is used, further information is detailed in the required skills and knowledge and/or the range statement. Assessment of performance is to be consistent with the evidence guide.</w:t>
            </w:r>
          </w:p>
        </w:tc>
      </w:tr>
    </w:tbl>
    <w:p w:rsidR="00000000" w:rsidRPr="00504FB8" w:rsidP="00504FB8">
      <w:pPr>
        <w:pStyle w:val="BodyText"/>
      </w:pPr>
    </w:p>
    <w:p w:rsidR="00000000" w:rsidRPr="00504FB8" w:rsidP="00504FB8">
      <w:pPr>
        <w:pStyle w:val="AllowPageBreak"/>
      </w:pPr>
    </w:p>
    <w:p w:rsidR="00000000" w:rsidRPr="00504FB8" w:rsidP="00504FB8">
      <w:pPr>
        <w:pStyle w:val="Heading1"/>
      </w:pPr>
      <w:bookmarkStart w:id="8" w:name="O_146722"/>
      <w:bookmarkEnd w:id="8"/>
      <w:r w:rsidRPr="00504FB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F101B">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504FB8" w:rsidP="00504FB8">
            <w:pPr>
              <w:pStyle w:val="List"/>
            </w:pPr>
            <w:r w:rsidRPr="00504FB8">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rPr>
                <w:rStyle w:val="SpecialBold"/>
              </w:rPr>
              <w:t>PERFORMANCE CRITERIA</w:t>
            </w:r>
          </w:p>
        </w:tc>
      </w:tr>
      <w:tr w:rsidTr="004F101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p>
        </w:tc>
      </w:tr>
      <w:tr w:rsidTr="004F101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1</w:t>
            </w:r>
          </w:p>
        </w:tc>
        <w:tc>
          <w:tcPr>
            <w:tcW w:w="2410" w:type="dxa"/>
            <w:vMerge w:val="restart"/>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Prepare for service.</w:t>
            </w:r>
          </w:p>
        </w:tc>
        <w:tc>
          <w:tcPr>
            <w:tcW w:w="56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1.1</w:t>
            </w:r>
          </w:p>
        </w:tc>
        <w:tc>
          <w:tcPr>
            <w:tcW w:w="577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 xml:space="preserve">Check </w:t>
            </w:r>
            <w:r w:rsidRPr="00504FB8">
              <w:rPr>
                <w:rStyle w:val="Emphasis"/>
              </w:rPr>
              <w:t>furniture</w:t>
            </w:r>
            <w:r w:rsidRPr="00504FB8">
              <w:t xml:space="preserve"> and fittings for cleanliness and condition prior to </w:t>
            </w:r>
            <w:r w:rsidRPr="00504FB8">
              <w:rPr>
                <w:rStyle w:val="BoldandItalics"/>
              </w:rPr>
              <w:t>service</w:t>
            </w:r>
            <w:r w:rsidRPr="00504FB8">
              <w:t xml:space="preserve"> according to enterprise procedures, and take corrective action where required.</w:t>
            </w:r>
          </w:p>
        </w:tc>
      </w:tr>
      <w:tr w:rsidTr="004F10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1.2</w:t>
            </w:r>
          </w:p>
        </w:tc>
        <w:tc>
          <w:tcPr>
            <w:tcW w:w="577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 xml:space="preserve">Prepare and adjust the </w:t>
            </w:r>
            <w:r w:rsidRPr="00504FB8">
              <w:rPr>
                <w:rStyle w:val="BoldandItalics"/>
              </w:rPr>
              <w:t>environment</w:t>
            </w:r>
            <w:r w:rsidRPr="00504FB8">
              <w:t xml:space="preserve"> to ensure comfort and ambience for customers, as appropriate.</w:t>
            </w:r>
          </w:p>
        </w:tc>
      </w:tr>
      <w:tr w:rsidTr="004F10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1.3</w:t>
            </w:r>
          </w:p>
        </w:tc>
        <w:tc>
          <w:tcPr>
            <w:tcW w:w="577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Set up any furniture according to enterprise requirements, customer requests and customer and staff convenience and safety.</w:t>
            </w:r>
          </w:p>
        </w:tc>
      </w:tr>
      <w:tr w:rsidTr="004F10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1.4</w:t>
            </w:r>
          </w:p>
        </w:tc>
        <w:tc>
          <w:tcPr>
            <w:tcW w:w="577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 xml:space="preserve">Check any furniture for stability and customer and </w:t>
            </w:r>
            <w:r w:rsidRPr="00504FB8">
              <w:t>service personnel access according to legislative requirements.</w:t>
            </w:r>
          </w:p>
        </w:tc>
      </w:tr>
      <w:tr w:rsidTr="004F10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1.5</w:t>
            </w:r>
          </w:p>
        </w:tc>
        <w:tc>
          <w:tcPr>
            <w:tcW w:w="577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 xml:space="preserve">Check and prepare </w:t>
            </w:r>
            <w:r w:rsidRPr="00504FB8">
              <w:rPr>
                <w:rStyle w:val="BoldandItalics"/>
              </w:rPr>
              <w:t>equipment</w:t>
            </w:r>
            <w:r w:rsidRPr="00504FB8">
              <w:t xml:space="preserve"> for service and remove, clean or replace items not meeting enterprise standards.</w:t>
            </w:r>
          </w:p>
        </w:tc>
      </w:tr>
      <w:tr w:rsidTr="004F10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1.6</w:t>
            </w:r>
          </w:p>
        </w:tc>
        <w:tc>
          <w:tcPr>
            <w:tcW w:w="577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 xml:space="preserve">Display food and beverage items according to enterprise and </w:t>
            </w:r>
            <w:r w:rsidRPr="00504FB8">
              <w:rPr>
                <w:rStyle w:val="BoldandItalics"/>
              </w:rPr>
              <w:t>legislati</w:t>
            </w:r>
            <w:r w:rsidRPr="00504FB8">
              <w:rPr>
                <w:rStyle w:val="BoldandItalics"/>
              </w:rPr>
              <w:t>ve</w:t>
            </w:r>
            <w:r w:rsidRPr="00504FB8">
              <w:t xml:space="preserve"> </w:t>
            </w:r>
            <w:r w:rsidRPr="00504FB8">
              <w:rPr>
                <w:rStyle w:val="BoldandItalics"/>
              </w:rPr>
              <w:t>requirements</w:t>
            </w:r>
            <w:r w:rsidRPr="00504FB8">
              <w:t>.</w:t>
            </w:r>
          </w:p>
        </w:tc>
      </w:tr>
      <w:tr w:rsidTr="004F101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p>
        </w:tc>
      </w:tr>
      <w:tr w:rsidTr="004F101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2</w:t>
            </w:r>
          </w:p>
        </w:tc>
        <w:tc>
          <w:tcPr>
            <w:tcW w:w="2410" w:type="dxa"/>
            <w:vMerge w:val="restart"/>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Welcome customers.</w:t>
            </w:r>
          </w:p>
        </w:tc>
        <w:tc>
          <w:tcPr>
            <w:tcW w:w="56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2.1</w:t>
            </w:r>
          </w:p>
        </w:tc>
        <w:tc>
          <w:tcPr>
            <w:tcW w:w="577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Greet customers on arrival, according to enterprise customer service standards.</w:t>
            </w:r>
          </w:p>
        </w:tc>
      </w:tr>
      <w:tr w:rsidTr="004F10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2.2</w:t>
            </w:r>
          </w:p>
        </w:tc>
        <w:tc>
          <w:tcPr>
            <w:tcW w:w="577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 xml:space="preserve">Provide </w:t>
            </w:r>
            <w:r w:rsidRPr="00504FB8">
              <w:rPr>
                <w:rStyle w:val="BoldandItalics"/>
              </w:rPr>
              <w:t>information</w:t>
            </w:r>
            <w:r w:rsidRPr="00504FB8">
              <w:t xml:space="preserve"> to customers, giving clear explanations and descriptions.</w:t>
            </w:r>
          </w:p>
        </w:tc>
      </w:tr>
      <w:tr w:rsidTr="004F10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2.3</w:t>
            </w:r>
          </w:p>
        </w:tc>
        <w:tc>
          <w:tcPr>
            <w:tcW w:w="577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Make recommendations and suggestions to customers to assist them with drink and meal selection.</w:t>
            </w:r>
          </w:p>
        </w:tc>
      </w:tr>
      <w:tr w:rsidTr="004F10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2.4</w:t>
            </w:r>
          </w:p>
        </w:tc>
        <w:tc>
          <w:tcPr>
            <w:tcW w:w="577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Answer customer questions on menu items correctly and courteously.</w:t>
            </w:r>
          </w:p>
        </w:tc>
      </w:tr>
      <w:tr w:rsidTr="004F101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p>
        </w:tc>
      </w:tr>
      <w:tr w:rsidTr="004F101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3</w:t>
            </w:r>
          </w:p>
        </w:tc>
        <w:tc>
          <w:tcPr>
            <w:tcW w:w="2410" w:type="dxa"/>
            <w:vMerge w:val="restart"/>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Take and process orders.</w:t>
            </w:r>
          </w:p>
        </w:tc>
        <w:tc>
          <w:tcPr>
            <w:tcW w:w="56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3.1</w:t>
            </w:r>
          </w:p>
        </w:tc>
        <w:tc>
          <w:tcPr>
            <w:tcW w:w="577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Take and record orders accurately and legibly using the format required by the enterprise, and convey them promptly to the kitchen or bar, where appropriate.</w:t>
            </w:r>
          </w:p>
        </w:tc>
      </w:tr>
      <w:tr w:rsidTr="004F10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3.2</w:t>
            </w:r>
          </w:p>
        </w:tc>
        <w:tc>
          <w:tcPr>
            <w:tcW w:w="577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Operate the ordering system according to enterprise procedures.</w:t>
            </w:r>
          </w:p>
        </w:tc>
      </w:tr>
      <w:tr w:rsidTr="004F10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3.3</w:t>
            </w:r>
          </w:p>
        </w:tc>
        <w:tc>
          <w:tcPr>
            <w:tcW w:w="577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Relay information about any special requests or dietary or cultural requirements to relevant person where appropriate.</w:t>
            </w:r>
          </w:p>
        </w:tc>
      </w:tr>
      <w:tr w:rsidTr="004F10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3.4</w:t>
            </w:r>
          </w:p>
        </w:tc>
        <w:tc>
          <w:tcPr>
            <w:tcW w:w="577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Provide glassware, serviceware and cutlery suitable for menu choice, according to enterprise procedures.</w:t>
            </w:r>
          </w:p>
        </w:tc>
      </w:tr>
      <w:tr w:rsidTr="004F10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504FB8" w:rsidP="00504FB8">
            <w:pPr>
              <w:pStyle w:val="List"/>
            </w:pPr>
            <w:r w:rsidRPr="00504FB8">
              <w:t>3.5</w:t>
            </w:r>
          </w:p>
        </w:tc>
        <w:tc>
          <w:tcPr>
            <w:tcW w:w="577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rPr>
                <w:rStyle w:val="BoldandItalics"/>
              </w:rPr>
              <w:t>Process accounts</w:t>
            </w:r>
            <w:r w:rsidRPr="00504FB8">
              <w:t xml:space="preserve"> a</w:t>
            </w:r>
            <w:r w:rsidRPr="00504FB8">
              <w:t>nd receive payment at appropriate time and according to enterprise procedures.</w:t>
            </w:r>
          </w:p>
        </w:tc>
      </w:tr>
      <w:tr w:rsidTr="004F101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p>
        </w:tc>
      </w:tr>
      <w:tr w:rsidTr="004F101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4</w:t>
            </w:r>
          </w:p>
        </w:tc>
        <w:tc>
          <w:tcPr>
            <w:tcW w:w="2410" w:type="dxa"/>
            <w:vMerge w:val="restart"/>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Serve and clear food and drinks.</w:t>
            </w:r>
          </w:p>
        </w:tc>
        <w:tc>
          <w:tcPr>
            <w:tcW w:w="56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4.1</w:t>
            </w:r>
          </w:p>
        </w:tc>
        <w:tc>
          <w:tcPr>
            <w:tcW w:w="577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Collect food and beverage selections prom</w:t>
            </w:r>
            <w:r w:rsidRPr="00504FB8">
              <w:t>ptly from kitchen or bar, check for accuracy and presentation, and convey them to customers safely.</w:t>
            </w:r>
          </w:p>
        </w:tc>
      </w:tr>
      <w:tr w:rsidTr="004F10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4.2</w:t>
            </w:r>
          </w:p>
        </w:tc>
        <w:tc>
          <w:tcPr>
            <w:tcW w:w="577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Serve food and beverage courteously and to the correct person, according to enterprise standards and hygiene requirements.</w:t>
            </w:r>
          </w:p>
        </w:tc>
      </w:tr>
      <w:tr w:rsidTr="004F10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4.3</w:t>
            </w:r>
          </w:p>
        </w:tc>
        <w:tc>
          <w:tcPr>
            <w:tcW w:w="577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Promptly recognise and follow up any delays or deficiencies in service.</w:t>
            </w:r>
          </w:p>
        </w:tc>
      </w:tr>
      <w:tr w:rsidTr="004F10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4.4</w:t>
            </w:r>
          </w:p>
        </w:tc>
        <w:tc>
          <w:tcPr>
            <w:tcW w:w="577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Advise and reassure customers about any delays or problems.</w:t>
            </w:r>
          </w:p>
        </w:tc>
      </w:tr>
      <w:tr w:rsidTr="004F10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4.5</w:t>
            </w:r>
          </w:p>
        </w:tc>
        <w:tc>
          <w:tcPr>
            <w:tcW w:w="577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Check customer satisfaction at the appropriate time.</w:t>
            </w:r>
          </w:p>
        </w:tc>
      </w:tr>
      <w:tr w:rsidTr="004F10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4.6</w:t>
            </w:r>
          </w:p>
        </w:tc>
        <w:tc>
          <w:tcPr>
            <w:tcW w:w="577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Remove used items in a timely manner and safely tr</w:t>
            </w:r>
            <w:r w:rsidRPr="00504FB8">
              <w:t>ansfer them to the appropriate location for cleaning.</w:t>
            </w:r>
          </w:p>
        </w:tc>
      </w:tr>
      <w:tr w:rsidTr="004F10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4.7</w:t>
            </w:r>
          </w:p>
        </w:tc>
        <w:tc>
          <w:tcPr>
            <w:tcW w:w="577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Dispose of leftover food and disposables, according to hygiene regulations and enterprise practice.</w:t>
            </w:r>
          </w:p>
        </w:tc>
      </w:tr>
      <w:tr w:rsidTr="004F10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4.8</w:t>
            </w:r>
          </w:p>
        </w:tc>
        <w:tc>
          <w:tcPr>
            <w:tcW w:w="577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Dispose of recyclable items according to local regulations and enterprise practice.</w:t>
            </w:r>
          </w:p>
        </w:tc>
      </w:tr>
      <w:tr w:rsidTr="004F10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4.9</w:t>
            </w:r>
          </w:p>
        </w:tc>
        <w:tc>
          <w:tcPr>
            <w:tcW w:w="577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Thank and farewell customers courteously.</w:t>
            </w:r>
          </w:p>
        </w:tc>
      </w:tr>
      <w:tr w:rsidTr="004F101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p>
        </w:tc>
      </w:tr>
      <w:tr w:rsidTr="004F101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5</w:t>
            </w:r>
          </w:p>
        </w:tc>
        <w:tc>
          <w:tcPr>
            <w:tcW w:w="2410" w:type="dxa"/>
            <w:vMerge w:val="restart"/>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Close down after service.</w:t>
            </w:r>
          </w:p>
        </w:tc>
        <w:tc>
          <w:tcPr>
            <w:tcW w:w="56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5.1</w:t>
            </w:r>
          </w:p>
        </w:tc>
        <w:tc>
          <w:tcPr>
            <w:tcW w:w="577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Clear, clean, dismantle and store furniture and equipment according to enterprise procedures and safety requirements.</w:t>
            </w:r>
          </w:p>
        </w:tc>
      </w:tr>
      <w:tr w:rsidTr="004F10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5.2</w:t>
            </w:r>
          </w:p>
        </w:tc>
        <w:tc>
          <w:tcPr>
            <w:tcW w:w="577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 xml:space="preserve">Prepare and </w:t>
            </w:r>
            <w:r w:rsidRPr="00504FB8">
              <w:rPr>
                <w:rStyle w:val="BoldandItalics"/>
              </w:rPr>
              <w:t>set up for next service</w:t>
            </w:r>
            <w:r w:rsidRPr="00504FB8">
              <w:t xml:space="preserve"> according to enterprise procedures and requirements.</w:t>
            </w:r>
          </w:p>
        </w:tc>
      </w:tr>
      <w:tr w:rsidTr="004F10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5.3</w:t>
            </w:r>
          </w:p>
        </w:tc>
        <w:tc>
          <w:tcPr>
            <w:tcW w:w="577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Review and evaluate services with colleagues where appropriate and identify possible improvements.</w:t>
            </w:r>
          </w:p>
        </w:tc>
      </w:tr>
      <w:tr w:rsidTr="004F10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04FB8">
            <w:pPr>
              <w:pStyle w:val="List"/>
              <w:rPr>
                <w:lang w:val="en-NZ"/>
              </w:rPr>
            </w:pPr>
            <w:r w:rsidRPr="00504FB8">
              <w:t>5.4</w:t>
            </w:r>
          </w:p>
        </w:tc>
        <w:tc>
          <w:tcPr>
            <w:tcW w:w="5777" w:type="dxa"/>
            <w:tcBorders>
              <w:top w:val="nil"/>
              <w:left w:val="nil"/>
              <w:bottom w:val="nil"/>
              <w:right w:val="nil"/>
            </w:tcBorders>
            <w:tcMar>
              <w:top w:w="0" w:type="dxa"/>
              <w:left w:w="62" w:type="dxa"/>
              <w:bottom w:w="0" w:type="dxa"/>
              <w:right w:w="62" w:type="dxa"/>
            </w:tcMar>
          </w:tcPr>
          <w:p w:rsidR="00000000" w:rsidRPr="00504FB8" w:rsidP="00504FB8">
            <w:pPr>
              <w:pStyle w:val="List"/>
            </w:pPr>
            <w:r w:rsidRPr="00504FB8">
              <w:t>Provide handover to incoming colleagues and share relevant information.</w:t>
            </w:r>
          </w:p>
        </w:tc>
      </w:tr>
    </w:tbl>
    <w:p w:rsidR="00000000" w:rsidRPr="00504FB8" w:rsidP="00504FB8">
      <w:pPr>
        <w:pStyle w:val="BodyText"/>
      </w:pPr>
    </w:p>
    <w:p w:rsidR="00000000" w:rsidRPr="00504FB8" w:rsidP="00504FB8">
      <w:pPr>
        <w:pStyle w:val="AllowPageBreak"/>
      </w:pPr>
    </w:p>
    <w:p w:rsidR="00000000" w:rsidRPr="00504FB8" w:rsidP="00504FB8">
      <w:pPr>
        <w:pStyle w:val="Heading1"/>
      </w:pPr>
      <w:bookmarkStart w:id="9" w:name="O_146723"/>
      <w:bookmarkEnd w:id="9"/>
      <w:r w:rsidRPr="00504FB8">
        <w:t>Required Skills and Knowledge</w:t>
      </w:r>
    </w:p>
    <w:tbl>
      <w:tblPr>
        <w:tblW w:w="0" w:type="auto"/>
        <w:tblLayout w:type="fixed"/>
        <w:tblCellMar>
          <w:left w:w="62" w:type="dxa"/>
          <w:right w:w="62" w:type="dxa"/>
        </w:tblCellMar>
        <w:tblLook w:val="0000"/>
      </w:tblPr>
      <w:tblGrid>
        <w:gridCol w:w="9180"/>
      </w:tblGrid>
      <w:tr w:rsidTr="004F101B">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r w:rsidRPr="00504FB8">
              <w:rPr>
                <w:rStyle w:val="SpecialBold"/>
              </w:rPr>
              <w:t>REQUIRED SKILLS AND KNOWLEDGE</w:t>
            </w:r>
          </w:p>
        </w:tc>
      </w:tr>
      <w:tr w:rsidTr="004F101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r w:rsidRPr="00504FB8">
              <w:t>This section describes the essential skills and knowledge and their level, required for this unit.</w:t>
            </w:r>
          </w:p>
        </w:tc>
      </w:tr>
      <w:tr w:rsidTr="004F101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p>
        </w:tc>
      </w:tr>
      <w:tr w:rsidTr="004F101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04FB8" w:rsidP="00504FB8">
            <w:pPr>
              <w:pStyle w:val="BodyText"/>
            </w:pPr>
            <w:r w:rsidRPr="00504FB8">
              <w:t>The following skills must be assessed as part of this unit:</w:t>
            </w:r>
          </w:p>
          <w:p w:rsidR="00000000" w:rsidRPr="00504FB8" w:rsidP="00504FB8">
            <w:pPr>
              <w:pStyle w:val="ListBullet"/>
            </w:pPr>
            <w:r w:rsidRPr="00504FB8">
              <w:t>food and beverage service techniques appropriate to the enterprise, including plate carrying</w:t>
            </w:r>
          </w:p>
          <w:p w:rsidR="00000000" w:rsidRPr="00504FB8" w:rsidP="00504FB8">
            <w:pPr>
              <w:pStyle w:val="ListBullet"/>
            </w:pPr>
            <w:r w:rsidRPr="00504FB8">
              <w:t>safe and hygienic work practices in relation to food and beverage service</w:t>
            </w:r>
          </w:p>
          <w:p w:rsidR="00000000" w:rsidRPr="00504FB8" w:rsidP="00504FB8">
            <w:pPr>
              <w:pStyle w:val="ListBullet"/>
            </w:pPr>
            <w:r w:rsidRPr="00504FB8">
              <w:t>problem-solving skills to deal with menu changes, lack of availability of items and diffi</w:t>
            </w:r>
            <w:r w:rsidRPr="00504FB8">
              <w:t>cult customer situations</w:t>
            </w:r>
          </w:p>
          <w:p w:rsidR="00000000" w:rsidRPr="00504FB8" w:rsidP="00504FB8">
            <w:pPr>
              <w:pStyle w:val="ListBullet"/>
            </w:pPr>
            <w:r w:rsidRPr="00504FB8">
              <w:t>communication skills to liaise with customers and other team members, clarify requirements, provide information and listen to and interpret information and non-verbal communication</w:t>
            </w:r>
          </w:p>
          <w:p w:rsidR="00000000" w:rsidRPr="00504FB8" w:rsidP="00504FB8">
            <w:pPr>
              <w:pStyle w:val="ListBullet"/>
            </w:pPr>
            <w:r w:rsidRPr="00504FB8">
              <w:t>technical skills to use enterprise ordering system</w:t>
            </w:r>
            <w:r w:rsidRPr="00504FB8">
              <w:t>s and equipment</w:t>
            </w:r>
          </w:p>
          <w:p w:rsidR="00000000" w:rsidRPr="00504FB8" w:rsidP="00504FB8">
            <w:pPr>
              <w:pStyle w:val="ListBullet"/>
            </w:pPr>
            <w:r w:rsidRPr="00504FB8">
              <w:t>literacy skills to read menus and orders</w:t>
            </w:r>
          </w:p>
          <w:p w:rsidR="00000000" w:rsidP="00504FB8">
            <w:pPr>
              <w:pStyle w:val="ListBullet"/>
              <w:rPr>
                <w:lang w:val="en-NZ"/>
              </w:rPr>
            </w:pPr>
            <w:r w:rsidRPr="00504FB8">
              <w:t>numeracy skills to calculate customer accounts.</w:t>
            </w:r>
          </w:p>
        </w:tc>
      </w:tr>
      <w:tr w:rsidTr="004F101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p>
        </w:tc>
      </w:tr>
      <w:tr w:rsidTr="004F101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04FB8" w:rsidP="00504FB8">
            <w:pPr>
              <w:pStyle w:val="BodyText"/>
            </w:pPr>
            <w:r w:rsidRPr="00504FB8">
              <w:t>The following knowledge must be assessed as part of this unit:</w:t>
            </w:r>
          </w:p>
          <w:p w:rsidR="00000000" w:rsidRPr="00504FB8" w:rsidP="00504FB8">
            <w:pPr>
              <w:pStyle w:val="ListBullet"/>
            </w:pPr>
            <w:r w:rsidRPr="00504FB8">
              <w:t>typical work flow structure for food and beverage service appropriate to the enterprise</w:t>
            </w:r>
          </w:p>
          <w:p w:rsidR="00000000" w:rsidRPr="00504FB8" w:rsidP="00504FB8">
            <w:pPr>
              <w:pStyle w:val="ListBullet"/>
            </w:pPr>
            <w:r w:rsidRPr="00504FB8">
              <w:t>ordering and service procedures</w:t>
            </w:r>
          </w:p>
          <w:p w:rsidR="00000000" w:rsidRPr="00504FB8" w:rsidP="00504FB8">
            <w:pPr>
              <w:pStyle w:val="ListBullet"/>
            </w:pPr>
            <w:r w:rsidRPr="00504FB8">
              <w:t>range and use of standard food and beverage equipment</w:t>
            </w:r>
          </w:p>
          <w:p w:rsidR="00000000" w:rsidRPr="00504FB8" w:rsidP="00504FB8">
            <w:pPr>
              <w:pStyle w:val="ListBullet"/>
            </w:pPr>
            <w:r w:rsidRPr="00504FB8">
              <w:t>menus and drink lists appropriate to the enterprise</w:t>
            </w:r>
          </w:p>
          <w:p w:rsidR="00000000" w:rsidRPr="00504FB8" w:rsidP="00504FB8">
            <w:pPr>
              <w:pStyle w:val="ListBullet"/>
            </w:pPr>
            <w:r w:rsidRPr="00504FB8">
              <w:t xml:space="preserve">waste minimisation techniques </w:t>
            </w:r>
            <w:r w:rsidRPr="00504FB8">
              <w:t>and environmental considerations in relation to food and beverage service.</w:t>
            </w:r>
          </w:p>
        </w:tc>
      </w:tr>
    </w:tbl>
    <w:p w:rsidR="004F101B" w:rsidP="00504FB8">
      <w:pPr>
        <w:pStyle w:val="BodyText"/>
      </w:pPr>
    </w:p>
    <w:p w:rsidR="004F101B" w:rsidP="00504FB8">
      <w:pPr>
        <w:pStyle w:val="BodyText"/>
      </w:pPr>
    </w:p>
    <w:p w:rsidR="00000000" w:rsidRPr="00504FB8" w:rsidP="00504FB8">
      <w:pPr>
        <w:pStyle w:val="Heading1"/>
      </w:pPr>
      <w:bookmarkStart w:id="10" w:name="O_146724"/>
      <w:bookmarkEnd w:id="10"/>
      <w:r w:rsidRPr="00504FB8">
        <w:t>Evidence Guide</w:t>
      </w:r>
    </w:p>
    <w:tbl>
      <w:tblPr>
        <w:tblW w:w="0" w:type="auto"/>
        <w:tblLayout w:type="fixed"/>
        <w:tblCellMar>
          <w:left w:w="62" w:type="dxa"/>
          <w:right w:w="62" w:type="dxa"/>
        </w:tblCellMar>
        <w:tblLook w:val="0000"/>
      </w:tblPr>
      <w:tblGrid>
        <w:gridCol w:w="3345"/>
        <w:gridCol w:w="5835"/>
      </w:tblGrid>
      <w:tr w:rsidTr="004F101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04FB8">
            <w:pPr>
              <w:pStyle w:val="BodyText"/>
              <w:rPr>
                <w:lang w:val="en-NZ"/>
              </w:rPr>
            </w:pPr>
            <w:r w:rsidRPr="00504FB8">
              <w:rPr>
                <w:rStyle w:val="SpecialBold"/>
              </w:rPr>
              <w:t>EVIDENCE GUIDE</w:t>
            </w:r>
          </w:p>
        </w:tc>
      </w:tr>
      <w:tr w:rsidTr="004F101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04FB8">
            <w:pPr>
              <w:pStyle w:val="BodyText"/>
              <w:rPr>
                <w:lang w:val="en-NZ"/>
              </w:rPr>
            </w:pPr>
            <w:r w:rsidRPr="00504FB8">
              <w:t>The evidence guide provides advice on assessment and must be read in conjunction with the performance criteria, required skills and knowledge, the range statement and the Assessment Guidelines for this Training Package.</w:t>
            </w:r>
          </w:p>
        </w:tc>
      </w:tr>
      <w:tr w:rsidTr="004F10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r w:rsidRPr="00504FB8">
              <w:rPr>
                <w:rStyle w:val="SpecialBold"/>
              </w:rPr>
              <w:t>Critical aspects for assessment an</w:t>
            </w:r>
            <w:r w:rsidRPr="00504FB8">
              <w:rPr>
                <w:rStyle w:val="SpecialBold"/>
              </w:rPr>
              <w:t>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504FB8" w:rsidP="00504FB8">
            <w:pPr>
              <w:pStyle w:val="BodyText"/>
            </w:pPr>
            <w:r w:rsidRPr="00504FB8">
              <w:t>Evidence of the following is essential:</w:t>
            </w:r>
          </w:p>
          <w:p w:rsidR="00000000" w:rsidRPr="00504FB8" w:rsidP="00504FB8">
            <w:pPr>
              <w:pStyle w:val="ListBullet"/>
            </w:pPr>
            <w:r w:rsidRPr="00504FB8">
              <w:t>demonstrated ability to serve food and beverage according to established systems and procedures</w:t>
            </w:r>
          </w:p>
          <w:p w:rsidR="00000000" w:rsidRPr="00504FB8" w:rsidP="00504FB8">
            <w:pPr>
              <w:pStyle w:val="ListBullet"/>
            </w:pPr>
            <w:r w:rsidRPr="00504FB8">
              <w:t>ability to meet, greet and interact positively with customers</w:t>
            </w:r>
          </w:p>
          <w:p w:rsidR="00000000" w:rsidRPr="00504FB8" w:rsidP="00504FB8">
            <w:pPr>
              <w:pStyle w:val="ListBullet"/>
            </w:pPr>
            <w:r w:rsidRPr="00504FB8">
              <w:t>ability to work with speed and efficiency, and within typical workplace time constraints</w:t>
            </w:r>
          </w:p>
          <w:p w:rsidR="00000000" w:rsidP="00504FB8">
            <w:pPr>
              <w:pStyle w:val="ListBullet"/>
              <w:rPr>
                <w:lang w:val="en-NZ"/>
              </w:rPr>
            </w:pPr>
            <w:r w:rsidRPr="00504FB8">
              <w:t>knowledge of hygiene and OHS requirements and demonstrated safe practices.</w:t>
            </w:r>
          </w:p>
        </w:tc>
      </w:tr>
      <w:tr w:rsidTr="004F10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p>
        </w:tc>
      </w:tr>
      <w:tr w:rsidTr="004F10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r w:rsidRPr="00504FB8">
              <w:rPr>
                <w:rStyle w:val="SpecialBold"/>
              </w:rPr>
              <w:t>Context of and specific resources for assessment</w:t>
            </w:r>
            <w:r w:rsidRPr="00504FB8">
              <w:t xml:space="preserve"> </w:t>
            </w:r>
          </w:p>
        </w:tc>
        <w:tc>
          <w:tcPr>
            <w:tcW w:w="5835" w:type="dxa"/>
            <w:tcBorders>
              <w:top w:val="nil"/>
              <w:left w:val="nil"/>
              <w:bottom w:val="nil"/>
              <w:right w:val="nil"/>
            </w:tcBorders>
            <w:tcMar>
              <w:top w:w="0" w:type="dxa"/>
              <w:left w:w="62" w:type="dxa"/>
              <w:bottom w:w="0" w:type="dxa"/>
              <w:right w:w="62" w:type="dxa"/>
            </w:tcMar>
          </w:tcPr>
          <w:p w:rsidR="00000000" w:rsidRPr="00504FB8" w:rsidP="00504FB8">
            <w:pPr>
              <w:pStyle w:val="BodyText"/>
            </w:pPr>
            <w:r w:rsidRPr="00504FB8">
              <w:t>Assessment must ensure:</w:t>
            </w:r>
          </w:p>
          <w:p w:rsidR="00000000" w:rsidRPr="00504FB8" w:rsidP="00504FB8">
            <w:pPr>
              <w:pStyle w:val="ListBullet"/>
            </w:pPr>
            <w:r w:rsidRPr="00504FB8">
              <w:t>access to aut</w:t>
            </w:r>
            <w:r w:rsidRPr="00504FB8">
              <w:t>hentic food and drink items</w:t>
            </w:r>
          </w:p>
          <w:p w:rsidR="00000000" w:rsidRPr="00504FB8" w:rsidP="00504FB8">
            <w:pPr>
              <w:pStyle w:val="ListBullet"/>
            </w:pPr>
            <w:r w:rsidRPr="00504FB8">
              <w:t>demonstration of skills within normal operating conditions of a commercial food and beverage operation, including industry-current equipment as follows:</w:t>
            </w:r>
          </w:p>
          <w:p w:rsidR="00000000" w:rsidRPr="00504FB8" w:rsidP="00504FB8">
            <w:pPr>
              <w:pStyle w:val="ListBullet2"/>
            </w:pPr>
            <w:r w:rsidRPr="00504FB8">
              <w:t>tables and chairs</w:t>
            </w:r>
          </w:p>
          <w:p w:rsidR="00000000" w:rsidRPr="00504FB8" w:rsidP="00504FB8">
            <w:pPr>
              <w:pStyle w:val="ListBullet2"/>
            </w:pPr>
            <w:r w:rsidRPr="00504FB8">
              <w:t xml:space="preserve">condiments </w:t>
            </w:r>
          </w:p>
          <w:p w:rsidR="00000000" w:rsidRPr="00504FB8" w:rsidP="00504FB8">
            <w:pPr>
              <w:pStyle w:val="ListBullet2"/>
            </w:pPr>
            <w:r w:rsidRPr="00504FB8">
              <w:t>counter or waiter's station</w:t>
            </w:r>
          </w:p>
          <w:p w:rsidR="00000000" w:rsidRPr="00504FB8" w:rsidP="00504FB8">
            <w:pPr>
              <w:pStyle w:val="ListBullet2"/>
            </w:pPr>
            <w:r w:rsidRPr="00504FB8">
              <w:t>tea and coffee-making facilities</w:t>
            </w:r>
          </w:p>
          <w:p w:rsidR="00000000" w:rsidRPr="00504FB8" w:rsidP="00504FB8">
            <w:pPr>
              <w:pStyle w:val="ListBullet2"/>
            </w:pPr>
            <w:r w:rsidRPr="00504FB8">
              <w:t>selected linen</w:t>
            </w:r>
          </w:p>
          <w:p w:rsidR="00000000" w:rsidRPr="00504FB8" w:rsidP="00504FB8">
            <w:pPr>
              <w:pStyle w:val="ListBullet2"/>
            </w:pPr>
            <w:r w:rsidRPr="00504FB8">
              <w:t>assorted cutlery</w:t>
            </w:r>
          </w:p>
          <w:p w:rsidR="00000000" w:rsidRPr="00504FB8" w:rsidP="00504FB8">
            <w:pPr>
              <w:pStyle w:val="ListBullet2"/>
            </w:pPr>
            <w:r w:rsidRPr="00504FB8">
              <w:t>menus and drink lists</w:t>
            </w:r>
          </w:p>
          <w:p w:rsidR="00000000" w:rsidRPr="00504FB8" w:rsidP="00504FB8">
            <w:pPr>
              <w:pStyle w:val="ListBullet2"/>
            </w:pPr>
            <w:r w:rsidRPr="00504FB8">
              <w:t>crockery, including cups, plates and jugs</w:t>
            </w:r>
          </w:p>
          <w:p w:rsidR="00000000" w:rsidRPr="00504FB8" w:rsidP="00504FB8">
            <w:pPr>
              <w:pStyle w:val="ListBullet2"/>
            </w:pPr>
            <w:r w:rsidRPr="00504FB8">
              <w:t>serviettes</w:t>
            </w:r>
          </w:p>
          <w:p w:rsidR="00000000" w:rsidRPr="00504FB8" w:rsidP="00504FB8">
            <w:pPr>
              <w:pStyle w:val="ListBullet2"/>
            </w:pPr>
            <w:r w:rsidRPr="00504FB8">
              <w:t xml:space="preserve">glassware </w:t>
            </w:r>
          </w:p>
          <w:p w:rsidR="00000000" w:rsidRPr="00504FB8" w:rsidP="00504FB8">
            <w:pPr>
              <w:pStyle w:val="ListBullet2"/>
            </w:pPr>
            <w:r w:rsidRPr="00504FB8">
              <w:t>docket books or computerised ordering system</w:t>
            </w:r>
          </w:p>
          <w:p w:rsidR="00000000" w:rsidRPr="00504FB8" w:rsidP="00504FB8">
            <w:pPr>
              <w:pStyle w:val="ListBullet2"/>
            </w:pPr>
            <w:r w:rsidRPr="00504FB8">
              <w:t>sugar bowls or dispensers</w:t>
            </w:r>
          </w:p>
          <w:p w:rsidR="00000000" w:rsidRPr="00504FB8" w:rsidP="00504FB8">
            <w:pPr>
              <w:pStyle w:val="ListBullet2"/>
            </w:pPr>
            <w:r w:rsidRPr="00504FB8">
              <w:t>POS system</w:t>
            </w:r>
          </w:p>
          <w:p w:rsidR="00000000" w:rsidRPr="00504FB8" w:rsidP="00504FB8">
            <w:pPr>
              <w:pStyle w:val="ListBullet"/>
            </w:pPr>
            <w:r w:rsidRPr="00504FB8">
              <w:t>industry-realistic rat</w:t>
            </w:r>
            <w:r w:rsidRPr="00504FB8">
              <w:t>ios of staff to customers</w:t>
            </w:r>
          </w:p>
          <w:p w:rsidR="00000000" w:rsidP="00504FB8">
            <w:pPr>
              <w:pStyle w:val="ListBullet"/>
              <w:rPr>
                <w:lang w:val="en-NZ"/>
              </w:rPr>
            </w:pPr>
            <w:r w:rsidRPr="00504FB8">
              <w:t>time pressures typical of a commercial operation.</w:t>
            </w:r>
          </w:p>
        </w:tc>
      </w:tr>
      <w:tr w:rsidTr="004F10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p>
        </w:tc>
      </w:tr>
      <w:tr w:rsidTr="004F10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r w:rsidRPr="00504FB8">
              <w:rPr>
                <w:rStyle w:val="SpecialBold"/>
              </w:rPr>
              <w:t>Methods of assessment</w:t>
            </w:r>
            <w:r w:rsidRPr="00504FB8">
              <w:t xml:space="preserve"> </w:t>
            </w:r>
          </w:p>
        </w:tc>
        <w:tc>
          <w:tcPr>
            <w:tcW w:w="5835" w:type="dxa"/>
            <w:tcBorders>
              <w:top w:val="nil"/>
              <w:left w:val="nil"/>
              <w:bottom w:val="nil"/>
              <w:right w:val="nil"/>
            </w:tcBorders>
            <w:tcMar>
              <w:top w:w="0" w:type="dxa"/>
              <w:left w:w="62" w:type="dxa"/>
              <w:bottom w:w="0" w:type="dxa"/>
              <w:right w:w="62" w:type="dxa"/>
            </w:tcMar>
          </w:tcPr>
          <w:p w:rsidR="00000000" w:rsidRPr="00504FB8" w:rsidP="00504FB8">
            <w:pPr>
              <w:pStyle w:val="BodyText"/>
            </w:pPr>
            <w:r w:rsidRPr="00504FB8">
              <w:t xml:space="preserve">A range of assessment methods should be used to assess practical skills and knowledge. The following examples are appropriate for this unit: </w:t>
            </w:r>
          </w:p>
          <w:p w:rsidR="00000000" w:rsidRPr="00504FB8" w:rsidP="00504FB8">
            <w:pPr>
              <w:pStyle w:val="ListBullet"/>
            </w:pPr>
            <w:r w:rsidRPr="00504FB8">
              <w:t>direct observation of the candidate preparing for service, providing service to customers and closing down after service</w:t>
            </w:r>
          </w:p>
          <w:p w:rsidR="00000000" w:rsidRPr="00504FB8" w:rsidP="00504FB8">
            <w:pPr>
              <w:pStyle w:val="ListBullet"/>
            </w:pPr>
            <w:r w:rsidRPr="00504FB8">
              <w:t>direct observation of the candidate undertaking specific tasks, such as taking and processing orders, serving food and drink items or c</w:t>
            </w:r>
            <w:r w:rsidRPr="00504FB8">
              <w:t>learing tables</w:t>
            </w:r>
          </w:p>
          <w:p w:rsidR="00000000" w:rsidRPr="00504FB8" w:rsidP="00504FB8">
            <w:pPr>
              <w:pStyle w:val="ListBullet"/>
            </w:pPr>
            <w:r w:rsidRPr="00504FB8">
              <w:t>written or oral questions to test knowledge of sequence of service, typical problems, menu items and drink selections</w:t>
            </w:r>
          </w:p>
          <w:p w:rsidR="00000000" w:rsidRPr="00504FB8" w:rsidP="00504FB8">
            <w:pPr>
              <w:pStyle w:val="ListBullet"/>
            </w:pPr>
            <w:r w:rsidRPr="00504FB8">
              <w:t>review of portfolios of evidence and third-party workplace reports of on-the-job performance by the candidate.</w:t>
            </w:r>
          </w:p>
          <w:p w:rsidR="00000000" w:rsidRPr="00504FB8" w:rsidP="00504FB8">
            <w:pPr>
              <w:pStyle w:val="BodyText"/>
            </w:pPr>
            <w:r w:rsidRPr="00504FB8">
              <w:t>Holistic ass</w:t>
            </w:r>
            <w:r w:rsidRPr="00504FB8">
              <w:t>essment with other units relevant to the industry sector, workplace and job role is recommended, for example:</w:t>
            </w:r>
          </w:p>
          <w:p w:rsidR="00000000" w:rsidRPr="00504FB8" w:rsidP="00504FB8">
            <w:pPr>
              <w:pStyle w:val="ListBullet"/>
            </w:pPr>
            <w:r w:rsidRPr="00504FB8">
              <w:t>SITHFAB010C Prepare and serve non-alcoholic beverages</w:t>
            </w:r>
          </w:p>
          <w:p w:rsidR="00000000" w:rsidRPr="00504FB8" w:rsidP="00504FB8">
            <w:pPr>
              <w:pStyle w:val="ListBullet"/>
            </w:pPr>
            <w:r w:rsidRPr="00504FB8">
              <w:t>SITHFAB011A Develop and update food and beverage knowledge</w:t>
            </w:r>
          </w:p>
          <w:p w:rsidR="00000000" w:rsidP="00504FB8">
            <w:pPr>
              <w:pStyle w:val="ListBullet"/>
              <w:rPr>
                <w:lang w:val="en-NZ"/>
              </w:rPr>
            </w:pPr>
            <w:r w:rsidRPr="00504FB8">
              <w:t>SITXFIN001A Process financial tr</w:t>
            </w:r>
            <w:r w:rsidRPr="00504FB8">
              <w:t>ansactions.</w:t>
            </w:r>
          </w:p>
        </w:tc>
      </w:tr>
      <w:tr w:rsidTr="004F10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p>
        </w:tc>
      </w:tr>
      <w:tr w:rsidTr="004F10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r w:rsidRPr="00504FB8">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504FB8" w:rsidP="00504FB8">
            <w:pPr>
              <w:pStyle w:val="BodyText"/>
            </w:pPr>
            <w:r w:rsidRPr="00504FB8">
              <w:t xml:space="preserve">Employability skills are integral to effective performance in the workplace and are broadly consistent across industry sectors. How these skills </w:t>
            </w:r>
            <w:r w:rsidRPr="00504FB8">
              <w:t>are applied varies between occupations and qualifications due to the different work functions and contexts.</w:t>
            </w:r>
          </w:p>
          <w:p w:rsidR="00000000" w:rsidRPr="00504FB8" w:rsidP="00504FB8">
            <w:pPr>
              <w:pStyle w:val="BodyText"/>
            </w:pPr>
            <w:r w:rsidRPr="00504FB8">
              <w:t>Employability skills embedded in this unit should be assessed holistically with other relevant units that make up the skill set or qualification and</w:t>
            </w:r>
            <w:r w:rsidRPr="00504FB8">
              <w:t xml:space="preserve"> in the context of the job role.</w:t>
            </w:r>
          </w:p>
        </w:tc>
      </w:tr>
    </w:tbl>
    <w:p w:rsidR="004F101B" w:rsidP="00504FB8">
      <w:pPr>
        <w:pStyle w:val="BodyText"/>
      </w:pPr>
    </w:p>
    <w:p w:rsidR="004F101B" w:rsidP="00504FB8">
      <w:pPr>
        <w:pStyle w:val="BodyText"/>
      </w:pPr>
    </w:p>
    <w:p w:rsidR="00000000" w:rsidRPr="00504FB8" w:rsidP="00504FB8">
      <w:pPr>
        <w:pStyle w:val="Heading1"/>
      </w:pPr>
      <w:bookmarkStart w:id="11" w:name="O_146725"/>
      <w:bookmarkEnd w:id="11"/>
      <w:r w:rsidRPr="00504FB8">
        <w:t>Range Statement</w:t>
      </w:r>
    </w:p>
    <w:tbl>
      <w:tblPr>
        <w:tblW w:w="0" w:type="auto"/>
        <w:tblLayout w:type="fixed"/>
        <w:tblCellMar>
          <w:left w:w="62" w:type="dxa"/>
          <w:right w:w="62" w:type="dxa"/>
        </w:tblCellMar>
        <w:tblLook w:val="0000"/>
      </w:tblPr>
      <w:tblGrid>
        <w:gridCol w:w="3345"/>
        <w:gridCol w:w="5835"/>
      </w:tblGrid>
      <w:tr w:rsidTr="004F101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04FB8">
            <w:pPr>
              <w:pStyle w:val="BodyText"/>
              <w:rPr>
                <w:lang w:val="en-NZ"/>
              </w:rPr>
            </w:pPr>
            <w:r w:rsidRPr="00504FB8">
              <w:rPr>
                <w:rStyle w:val="SpecialBold"/>
              </w:rPr>
              <w:t>RANGE STATEMENT</w:t>
            </w:r>
          </w:p>
        </w:tc>
      </w:tr>
      <w:tr w:rsidTr="004F101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04FB8">
            <w:pPr>
              <w:pStyle w:val="BodyText"/>
              <w:rPr>
                <w:lang w:val="en-NZ"/>
              </w:rPr>
            </w:pPr>
            <w:r w:rsidRPr="00504FB8">
              <w:t xml:space="preserve">The range statement relates to the unit of competency as a whole. It allows for different work environments and situations that may affect </w:t>
            </w:r>
            <w:r w:rsidRPr="00504FB8">
              <w:t>performance. Bold italicised wording in the performance criteria is detailed below.</w:t>
            </w:r>
          </w:p>
        </w:tc>
      </w:tr>
      <w:tr w:rsidTr="004F101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04FB8">
            <w:pPr>
              <w:pStyle w:val="BodyText"/>
              <w:rPr>
                <w:lang w:val="en-NZ"/>
              </w:rPr>
            </w:pPr>
          </w:p>
        </w:tc>
      </w:tr>
      <w:tr w:rsidTr="004F10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r w:rsidRPr="00504FB8">
              <w:t xml:space="preserve">Styles of </w:t>
            </w:r>
            <w:r w:rsidRPr="00504FB8">
              <w:rPr>
                <w:rStyle w:val="BoldandItalics"/>
              </w:rPr>
              <w:t>service</w:t>
            </w:r>
            <w:r w:rsidRPr="00504FB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04FB8" w:rsidP="00504FB8">
            <w:pPr>
              <w:pStyle w:val="ListBullet"/>
            </w:pPr>
            <w:r w:rsidRPr="00504FB8">
              <w:t>counter</w:t>
            </w:r>
          </w:p>
          <w:p w:rsidR="00000000" w:rsidRPr="00504FB8" w:rsidP="00504FB8">
            <w:pPr>
              <w:pStyle w:val="ListBullet"/>
            </w:pPr>
            <w:r w:rsidRPr="00504FB8">
              <w:t>bistro</w:t>
            </w:r>
          </w:p>
          <w:p w:rsidR="00000000" w:rsidRPr="00504FB8" w:rsidP="00504FB8">
            <w:pPr>
              <w:pStyle w:val="ListBullet"/>
            </w:pPr>
            <w:r w:rsidRPr="00504FB8">
              <w:t>table</w:t>
            </w:r>
          </w:p>
          <w:p w:rsidR="00000000" w:rsidP="00504FB8">
            <w:pPr>
              <w:pStyle w:val="ListBullet"/>
              <w:rPr>
                <w:lang w:val="en-NZ"/>
              </w:rPr>
            </w:pPr>
            <w:r w:rsidRPr="00504FB8">
              <w:t>à la carte.</w:t>
            </w:r>
          </w:p>
        </w:tc>
      </w:tr>
      <w:tr w:rsidTr="004F10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p>
        </w:tc>
      </w:tr>
      <w:tr w:rsidTr="004F10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r w:rsidRPr="00504FB8">
              <w:rPr>
                <w:rStyle w:val="BoldandItalics"/>
              </w:rPr>
              <w:t>Environment</w:t>
            </w:r>
            <w:r w:rsidRPr="00504FB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04FB8" w:rsidP="00504FB8">
            <w:pPr>
              <w:pStyle w:val="ListBullet"/>
            </w:pPr>
            <w:r w:rsidRPr="00504FB8">
              <w:t>lighting</w:t>
            </w:r>
          </w:p>
          <w:p w:rsidR="00000000" w:rsidRPr="00504FB8" w:rsidP="00504FB8">
            <w:pPr>
              <w:pStyle w:val="ListBullet"/>
            </w:pPr>
            <w:r w:rsidRPr="00504FB8">
              <w:t>room temperature</w:t>
            </w:r>
          </w:p>
          <w:p w:rsidR="00000000" w:rsidRPr="00504FB8" w:rsidP="00504FB8">
            <w:pPr>
              <w:pStyle w:val="ListBullet"/>
            </w:pPr>
            <w:r w:rsidRPr="00504FB8">
              <w:t>music</w:t>
            </w:r>
          </w:p>
          <w:p w:rsidR="00000000" w:rsidRPr="00504FB8" w:rsidP="00504FB8">
            <w:pPr>
              <w:pStyle w:val="ListBullet"/>
            </w:pPr>
            <w:r w:rsidRPr="00504FB8">
              <w:t>decorations and displays</w:t>
            </w:r>
          </w:p>
          <w:p w:rsidR="00000000" w:rsidRPr="00504FB8" w:rsidP="00504FB8">
            <w:pPr>
              <w:pStyle w:val="ListBullet"/>
            </w:pPr>
            <w:r w:rsidRPr="00504FB8">
              <w:t>privacy</w:t>
            </w:r>
          </w:p>
          <w:p w:rsidR="00000000" w:rsidP="00504FB8">
            <w:pPr>
              <w:pStyle w:val="ListBullet"/>
              <w:rPr>
                <w:lang w:val="en-NZ"/>
              </w:rPr>
            </w:pPr>
            <w:r w:rsidRPr="00504FB8">
              <w:t>background noise.</w:t>
            </w:r>
          </w:p>
        </w:tc>
      </w:tr>
      <w:tr w:rsidTr="004F10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p>
        </w:tc>
      </w:tr>
      <w:tr w:rsidTr="004F10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r w:rsidRPr="00504FB8">
              <w:rPr>
                <w:rStyle w:val="BoldandItalics"/>
              </w:rPr>
              <w:t>Equipment</w:t>
            </w:r>
            <w:r w:rsidRPr="00504FB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04FB8" w:rsidP="00504FB8">
            <w:pPr>
              <w:pStyle w:val="ListBullet"/>
            </w:pPr>
            <w:r w:rsidRPr="00504FB8">
              <w:t>glassware</w:t>
            </w:r>
          </w:p>
          <w:p w:rsidR="00000000" w:rsidRPr="00504FB8" w:rsidP="00504FB8">
            <w:pPr>
              <w:pStyle w:val="ListBullet"/>
            </w:pPr>
            <w:r w:rsidRPr="00504FB8">
              <w:t>crockery</w:t>
            </w:r>
          </w:p>
          <w:p w:rsidR="00000000" w:rsidRPr="00504FB8" w:rsidP="00504FB8">
            <w:pPr>
              <w:pStyle w:val="ListBullet"/>
            </w:pPr>
            <w:r w:rsidRPr="00504FB8">
              <w:t>overlays and napkins</w:t>
            </w:r>
          </w:p>
          <w:p w:rsidR="00000000" w:rsidRPr="00504FB8" w:rsidP="00504FB8">
            <w:pPr>
              <w:pStyle w:val="ListBullet"/>
            </w:pPr>
            <w:r w:rsidRPr="00504FB8">
              <w:t>placemats</w:t>
            </w:r>
          </w:p>
          <w:p w:rsidR="00000000" w:rsidRPr="00504FB8" w:rsidP="00504FB8">
            <w:pPr>
              <w:pStyle w:val="ListBullet"/>
            </w:pPr>
            <w:r w:rsidRPr="00504FB8">
              <w:t>floral arrangements</w:t>
            </w:r>
          </w:p>
          <w:p w:rsidR="00000000" w:rsidRPr="00504FB8" w:rsidP="00504FB8">
            <w:pPr>
              <w:pStyle w:val="ListBullet"/>
            </w:pPr>
            <w:r w:rsidRPr="00504FB8">
              <w:t>cutlery</w:t>
            </w:r>
          </w:p>
          <w:p w:rsidR="00000000" w:rsidRPr="00504FB8" w:rsidP="00504FB8">
            <w:pPr>
              <w:pStyle w:val="ListBullet"/>
            </w:pPr>
            <w:r w:rsidRPr="00504FB8">
              <w:t>condiments</w:t>
            </w:r>
          </w:p>
          <w:p w:rsidR="00000000" w:rsidRPr="00504FB8" w:rsidP="00504FB8">
            <w:pPr>
              <w:pStyle w:val="ListBullet"/>
            </w:pPr>
            <w:r w:rsidRPr="00504FB8">
              <w:t>tea and coffee-making facilities</w:t>
            </w:r>
          </w:p>
          <w:p w:rsidR="00000000" w:rsidRPr="00504FB8" w:rsidP="00504FB8">
            <w:pPr>
              <w:pStyle w:val="ListBullet"/>
            </w:pPr>
            <w:r w:rsidRPr="00504FB8">
              <w:t>menus and wine lists</w:t>
            </w:r>
          </w:p>
          <w:p w:rsidR="00000000" w:rsidRPr="00504FB8" w:rsidP="00504FB8">
            <w:pPr>
              <w:pStyle w:val="ListBullet"/>
            </w:pPr>
            <w:r w:rsidRPr="00504FB8">
              <w:t>display materials</w:t>
            </w:r>
          </w:p>
          <w:p w:rsidR="00000000" w:rsidRPr="00504FB8" w:rsidP="00504FB8">
            <w:pPr>
              <w:pStyle w:val="ListBullet"/>
            </w:pPr>
            <w:r w:rsidRPr="00504FB8">
              <w:t>computerised ordering systems</w:t>
            </w:r>
          </w:p>
          <w:p w:rsidR="00000000" w:rsidP="00504FB8">
            <w:pPr>
              <w:pStyle w:val="ListBullet"/>
              <w:rPr>
                <w:lang w:val="en-NZ"/>
              </w:rPr>
            </w:pPr>
            <w:r w:rsidRPr="00504FB8">
              <w:t>point-of-sale (POS) equipment.</w:t>
            </w:r>
          </w:p>
        </w:tc>
      </w:tr>
      <w:tr w:rsidTr="004F10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p>
        </w:tc>
      </w:tr>
      <w:tr w:rsidTr="004F10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r w:rsidRPr="00504FB8">
              <w:rPr>
                <w:rStyle w:val="BoldandItalics"/>
              </w:rPr>
              <w:t>Legislative requirements</w:t>
            </w:r>
            <w:r w:rsidRPr="00504FB8">
              <w:t xml:space="preserve"> may be related to:</w:t>
            </w:r>
          </w:p>
        </w:tc>
        <w:tc>
          <w:tcPr>
            <w:tcW w:w="5835" w:type="dxa"/>
            <w:tcBorders>
              <w:top w:val="nil"/>
              <w:left w:val="nil"/>
              <w:bottom w:val="nil"/>
              <w:right w:val="nil"/>
            </w:tcBorders>
            <w:tcMar>
              <w:top w:w="0" w:type="dxa"/>
              <w:left w:w="62" w:type="dxa"/>
              <w:bottom w:w="0" w:type="dxa"/>
              <w:right w:w="62" w:type="dxa"/>
            </w:tcMar>
          </w:tcPr>
          <w:p w:rsidR="00000000" w:rsidRPr="00504FB8" w:rsidP="00504FB8">
            <w:pPr>
              <w:pStyle w:val="ListBullet"/>
            </w:pPr>
            <w:r w:rsidRPr="00504FB8">
              <w:t>liquor, including responsible service of alcohol</w:t>
            </w:r>
          </w:p>
          <w:p w:rsidR="00000000" w:rsidRPr="00504FB8" w:rsidP="00504FB8">
            <w:pPr>
              <w:pStyle w:val="ListBullet"/>
            </w:pPr>
            <w:r w:rsidRPr="00504FB8">
              <w:t>OHS</w:t>
            </w:r>
          </w:p>
          <w:p w:rsidR="00000000" w:rsidRPr="00504FB8" w:rsidP="00504FB8">
            <w:pPr>
              <w:pStyle w:val="ListBullet"/>
            </w:pPr>
            <w:r w:rsidRPr="00504FB8">
              <w:t>hygiene</w:t>
            </w:r>
          </w:p>
          <w:p w:rsidR="00000000" w:rsidRPr="00504FB8" w:rsidP="00504FB8">
            <w:pPr>
              <w:pStyle w:val="ListBullet"/>
            </w:pPr>
            <w:r w:rsidRPr="00504FB8">
              <w:t>consumer protection and trade practices</w:t>
            </w:r>
          </w:p>
          <w:p w:rsidR="00000000" w:rsidP="00504FB8">
            <w:pPr>
              <w:pStyle w:val="ListBullet"/>
              <w:rPr>
                <w:lang w:val="en-NZ"/>
              </w:rPr>
            </w:pPr>
            <w:r w:rsidRPr="00504FB8">
              <w:t>duty of care.</w:t>
            </w:r>
          </w:p>
        </w:tc>
      </w:tr>
      <w:tr w:rsidTr="004F10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p>
        </w:tc>
      </w:tr>
      <w:tr w:rsidTr="004F10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r w:rsidRPr="00504FB8">
              <w:rPr>
                <w:rStyle w:val="BoldandItalics"/>
              </w:rPr>
              <w:t>Information</w:t>
            </w:r>
            <w:r w:rsidRPr="00504FB8">
              <w:t xml:space="preserve"> provided to customers may include:</w:t>
            </w:r>
          </w:p>
        </w:tc>
        <w:tc>
          <w:tcPr>
            <w:tcW w:w="5835" w:type="dxa"/>
            <w:tcBorders>
              <w:top w:val="nil"/>
              <w:left w:val="nil"/>
              <w:bottom w:val="nil"/>
              <w:right w:val="nil"/>
            </w:tcBorders>
            <w:tcMar>
              <w:top w:w="0" w:type="dxa"/>
              <w:left w:w="62" w:type="dxa"/>
              <w:bottom w:w="0" w:type="dxa"/>
              <w:right w:w="62" w:type="dxa"/>
            </w:tcMar>
          </w:tcPr>
          <w:p w:rsidR="00000000" w:rsidRPr="00504FB8" w:rsidP="00504FB8">
            <w:pPr>
              <w:pStyle w:val="ListBullet"/>
            </w:pPr>
            <w:r w:rsidRPr="00504FB8">
              <w:t>menu choices, options and availability</w:t>
            </w:r>
          </w:p>
          <w:p w:rsidR="00000000" w:rsidRPr="00504FB8" w:rsidP="00504FB8">
            <w:pPr>
              <w:pStyle w:val="ListBullet"/>
            </w:pPr>
            <w:r w:rsidRPr="00504FB8">
              <w:t>information about food and beverages</w:t>
            </w:r>
          </w:p>
          <w:p w:rsidR="00000000" w:rsidRPr="00504FB8" w:rsidP="00504FB8">
            <w:pPr>
              <w:pStyle w:val="ListBullet"/>
            </w:pPr>
            <w:r w:rsidRPr="00504FB8">
              <w:t>specials</w:t>
            </w:r>
          </w:p>
          <w:p w:rsidR="00000000" w:rsidRPr="00504FB8" w:rsidP="00504FB8">
            <w:pPr>
              <w:pStyle w:val="ListBullet"/>
            </w:pPr>
            <w:r w:rsidRPr="00504FB8">
              <w:t>information about the location or area</w:t>
            </w:r>
          </w:p>
          <w:p w:rsidR="00000000" w:rsidP="00504FB8">
            <w:pPr>
              <w:pStyle w:val="ListBullet"/>
              <w:rPr>
                <w:lang w:val="en-NZ"/>
              </w:rPr>
            </w:pPr>
            <w:r w:rsidRPr="00504FB8">
              <w:t>location of customer facilities.</w:t>
            </w:r>
          </w:p>
        </w:tc>
      </w:tr>
      <w:tr w:rsidTr="004F10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p>
        </w:tc>
      </w:tr>
      <w:tr w:rsidTr="004F10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r w:rsidRPr="00504FB8">
              <w:rPr>
                <w:rStyle w:val="BoldandItalics"/>
              </w:rPr>
              <w:t>Processing accounts</w:t>
            </w:r>
            <w:r w:rsidRPr="00504FB8">
              <w:t xml:space="preserve"> will vary according to enterprise procedures and may include:</w:t>
            </w:r>
          </w:p>
        </w:tc>
        <w:tc>
          <w:tcPr>
            <w:tcW w:w="5835" w:type="dxa"/>
            <w:tcBorders>
              <w:top w:val="nil"/>
              <w:left w:val="nil"/>
              <w:bottom w:val="nil"/>
              <w:right w:val="nil"/>
            </w:tcBorders>
            <w:tcMar>
              <w:top w:w="0" w:type="dxa"/>
              <w:left w:w="62" w:type="dxa"/>
              <w:bottom w:w="0" w:type="dxa"/>
              <w:right w:w="62" w:type="dxa"/>
            </w:tcMar>
          </w:tcPr>
          <w:p w:rsidR="00000000" w:rsidRPr="00504FB8" w:rsidP="00504FB8">
            <w:pPr>
              <w:pStyle w:val="ListBullet"/>
            </w:pPr>
            <w:r w:rsidRPr="00504FB8">
              <w:t>depositing m</w:t>
            </w:r>
            <w:r w:rsidRPr="00504FB8">
              <w:t>oney in cash register, processing and giving change</w:t>
            </w:r>
          </w:p>
          <w:p w:rsidR="00000000" w:rsidRPr="00504FB8" w:rsidP="00504FB8">
            <w:pPr>
              <w:pStyle w:val="ListBullet"/>
            </w:pPr>
            <w:r w:rsidRPr="00504FB8">
              <w:t>processing credit cards or electronic funds transfer at point of sale (EFTPOS)</w:t>
            </w:r>
          </w:p>
          <w:p w:rsidR="00000000" w:rsidP="00504FB8">
            <w:pPr>
              <w:pStyle w:val="ListBullet"/>
              <w:rPr>
                <w:lang w:val="en-NZ"/>
              </w:rPr>
            </w:pPr>
            <w:r w:rsidRPr="00504FB8">
              <w:t>handing account to another person to process.</w:t>
            </w:r>
          </w:p>
        </w:tc>
      </w:tr>
      <w:tr w:rsidTr="004F10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p>
        </w:tc>
      </w:tr>
      <w:tr w:rsidTr="004F10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r w:rsidRPr="00504FB8">
              <w:rPr>
                <w:rStyle w:val="BoldandItalics"/>
              </w:rPr>
              <w:t>Set up for next service</w:t>
            </w:r>
            <w:r w:rsidRPr="00504FB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04FB8" w:rsidP="00504FB8">
            <w:pPr>
              <w:pStyle w:val="ListBullet"/>
            </w:pPr>
            <w:r w:rsidRPr="00504FB8">
              <w:t>polishing glassware</w:t>
            </w:r>
          </w:p>
          <w:p w:rsidR="00000000" w:rsidRPr="00504FB8" w:rsidP="00504FB8">
            <w:pPr>
              <w:pStyle w:val="ListBullet"/>
            </w:pPr>
            <w:r w:rsidRPr="00504FB8">
              <w:t>placing equipment in allocated storage areas</w:t>
            </w:r>
          </w:p>
          <w:p w:rsidR="00000000" w:rsidRPr="00504FB8" w:rsidP="00504FB8">
            <w:pPr>
              <w:pStyle w:val="ListBullet"/>
            </w:pPr>
            <w:r w:rsidRPr="00504FB8">
              <w:t>resetting tables</w:t>
            </w:r>
          </w:p>
          <w:p w:rsidR="00000000" w:rsidRPr="00504FB8" w:rsidP="00504FB8">
            <w:pPr>
              <w:pStyle w:val="ListBullet"/>
            </w:pPr>
            <w:r w:rsidRPr="00504FB8">
              <w:t>cleaning equipment, such as coffee machines and bains marie</w:t>
            </w:r>
          </w:p>
          <w:p w:rsidR="00000000" w:rsidRPr="00504FB8" w:rsidP="00504FB8">
            <w:pPr>
              <w:pStyle w:val="ListBullet"/>
            </w:pPr>
            <w:r w:rsidRPr="00504FB8">
              <w:t>general cleaning of surfaces</w:t>
            </w:r>
          </w:p>
          <w:p w:rsidR="00000000" w:rsidRPr="00504FB8" w:rsidP="00504FB8">
            <w:pPr>
              <w:pStyle w:val="ListBullet"/>
            </w:pPr>
            <w:r w:rsidRPr="00504FB8">
              <w:t>restocking.</w:t>
            </w:r>
          </w:p>
        </w:tc>
      </w:tr>
    </w:tbl>
    <w:p w:rsidR="004F101B" w:rsidP="00504FB8">
      <w:pPr>
        <w:pStyle w:val="BodyText"/>
      </w:pPr>
    </w:p>
    <w:p w:rsidR="004F101B" w:rsidP="00504FB8">
      <w:pPr>
        <w:pStyle w:val="BodyText"/>
      </w:pPr>
    </w:p>
    <w:p w:rsidR="00000000" w:rsidRPr="00504FB8" w:rsidP="00504FB8">
      <w:pPr>
        <w:pStyle w:val="Heading1"/>
      </w:pPr>
      <w:bookmarkStart w:id="12" w:name="O_146726"/>
      <w:bookmarkEnd w:id="12"/>
      <w:r w:rsidRPr="00504FB8">
        <w:t>Unit Sector(s)</w:t>
      </w:r>
    </w:p>
    <w:tbl>
      <w:tblPr>
        <w:tblW w:w="0" w:type="auto"/>
        <w:tblLayout w:type="fixed"/>
        <w:tblCellMar>
          <w:left w:w="62" w:type="dxa"/>
          <w:right w:w="62" w:type="dxa"/>
        </w:tblCellMar>
        <w:tblLook w:val="0000"/>
      </w:tblPr>
      <w:tblGrid>
        <w:gridCol w:w="2836"/>
        <w:gridCol w:w="6344"/>
      </w:tblGrid>
      <w:tr w:rsidTr="004F101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r w:rsidRPr="00504FB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504FB8" w:rsidP="00504FB8">
            <w:pPr>
              <w:pStyle w:val="BodyText"/>
            </w:pPr>
            <w:r w:rsidRPr="00504FB8">
              <w:t>Hospitality</w:t>
            </w:r>
          </w:p>
        </w:tc>
      </w:tr>
    </w:tbl>
    <w:p w:rsidR="00000000" w:rsidRPr="00504FB8" w:rsidP="00504FB8">
      <w:pPr>
        <w:pStyle w:val="BodyText"/>
      </w:pPr>
    </w:p>
    <w:p w:rsidR="00000000" w:rsidRPr="00504FB8" w:rsidP="00504FB8">
      <w:pPr>
        <w:pStyle w:val="AllowPageBreak"/>
      </w:pPr>
    </w:p>
    <w:p w:rsidR="00000000" w:rsidRPr="00504FB8" w:rsidP="00504FB8">
      <w:pPr>
        <w:pStyle w:val="Heading1"/>
      </w:pPr>
      <w:bookmarkStart w:id="13" w:name="O_163311"/>
      <w:bookmarkEnd w:id="13"/>
      <w:r w:rsidRPr="00504FB8">
        <w:t>Competency field</w:t>
      </w:r>
    </w:p>
    <w:tbl>
      <w:tblPr>
        <w:tblW w:w="0" w:type="auto"/>
        <w:tblLayout w:type="fixed"/>
        <w:tblCellMar>
          <w:left w:w="62" w:type="dxa"/>
          <w:right w:w="62" w:type="dxa"/>
        </w:tblCellMar>
        <w:tblLook w:val="0000"/>
      </w:tblPr>
      <w:tblGrid>
        <w:gridCol w:w="2836"/>
        <w:gridCol w:w="6344"/>
      </w:tblGrid>
      <w:tr w:rsidTr="004F101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r w:rsidRPr="00504FB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504FB8">
            <w:pPr>
              <w:pStyle w:val="BodyText"/>
              <w:rPr>
                <w:lang w:val="en-NZ"/>
              </w:rPr>
            </w:pPr>
            <w:r w:rsidRPr="00504FB8">
              <w:t>Food and Beverage</w:t>
            </w:r>
          </w:p>
        </w:tc>
      </w:tr>
      <w:tr w:rsidTr="004F101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04FB8" w:rsidP="00504FB8">
            <w:pPr>
              <w:pStyle w:val="BodyText"/>
            </w:pPr>
          </w:p>
        </w:tc>
      </w:tr>
    </w:tbl>
    <w:p w:rsidR="00000000" w:rsidRPr="00504FB8" w:rsidP="00504FB8">
      <w:pPr>
        <w:pStyle w:val="BodyText"/>
      </w:pPr>
    </w:p>
    <w:p w:rsidR="00000000" w:rsidRPr="00504FB8" w:rsidP="00504FB8"/>
    <w:sectPr w:rsidSect="00504F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F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101B" w:rsidP="004F10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F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1B" w:rsidP="00504F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F101B" w:rsidP="00504F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F101B" w:rsidP="00504F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F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101B" w:rsidP="004F10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F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1B" w:rsidP="00504FB8">
    <w:pPr>
      <w:pStyle w:val="Header"/>
      <w:framePr w:wrap="around"/>
    </w:pPr>
    <w:r>
      <w:fldChar w:fldCharType="begin"/>
    </w:r>
    <w:r>
      <w:instrText xml:space="preserve"> TITLE   \* MERGEFORMAT </w:instrText>
    </w:r>
    <w:r>
      <w:fldChar w:fldCharType="separate"/>
    </w:r>
    <w:r>
      <w:t>SITHFAB003A Serve food and beverage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F101B" w:rsidP="00504F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6475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266D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E032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F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4FB8"/>
    <w:pPr>
      <w:spacing w:before="360" w:after="60"/>
      <w:outlineLvl w:val="0"/>
    </w:pPr>
    <w:rPr>
      <w:sz w:val="32"/>
    </w:rPr>
  </w:style>
  <w:style w:type="paragraph" w:styleId="Heading2">
    <w:name w:val="heading 2"/>
    <w:basedOn w:val="HeadingBase"/>
    <w:next w:val="BodyText"/>
    <w:link w:val="Heading2Char"/>
    <w:qFormat/>
    <w:rsid w:val="00504FB8"/>
    <w:pPr>
      <w:keepLines/>
      <w:spacing w:before="240" w:after="120"/>
      <w:outlineLvl w:val="1"/>
    </w:pPr>
    <w:rPr>
      <w:sz w:val="28"/>
      <w:szCs w:val="40"/>
    </w:rPr>
  </w:style>
  <w:style w:type="paragraph" w:styleId="Heading3">
    <w:name w:val="heading 3"/>
    <w:basedOn w:val="HeadingBase"/>
    <w:next w:val="BodyText"/>
    <w:link w:val="Heading3Char"/>
    <w:qFormat/>
    <w:rsid w:val="00504FB8"/>
    <w:pPr>
      <w:spacing w:before="180" w:after="120"/>
      <w:outlineLvl w:val="2"/>
    </w:pPr>
    <w:rPr>
      <w:spacing w:val="-10"/>
      <w:kern w:val="32"/>
    </w:rPr>
  </w:style>
  <w:style w:type="paragraph" w:styleId="Heading4">
    <w:name w:val="heading 4"/>
    <w:basedOn w:val="HeadingBase"/>
    <w:next w:val="BodyText"/>
    <w:link w:val="Heading4Char"/>
    <w:qFormat/>
    <w:rsid w:val="00504FB8"/>
    <w:pPr>
      <w:spacing w:before="160" w:after="120"/>
      <w:outlineLvl w:val="3"/>
    </w:pPr>
    <w:rPr>
      <w:sz w:val="22"/>
    </w:rPr>
  </w:style>
  <w:style w:type="paragraph" w:styleId="Heading5">
    <w:name w:val="heading 5"/>
    <w:basedOn w:val="HeadingBase"/>
    <w:next w:val="Normal"/>
    <w:link w:val="Heading5Char"/>
    <w:qFormat/>
    <w:rsid w:val="00504FB8"/>
    <w:pPr>
      <w:spacing w:before="80"/>
      <w:outlineLvl w:val="4"/>
    </w:pPr>
    <w:rPr>
      <w:color w:val="918585"/>
      <w:sz w:val="20"/>
    </w:rPr>
  </w:style>
  <w:style w:type="paragraph" w:styleId="Heading6">
    <w:name w:val="heading 6"/>
    <w:basedOn w:val="HeadingBase"/>
    <w:next w:val="Normal"/>
    <w:link w:val="Heading6Char"/>
    <w:qFormat/>
    <w:rsid w:val="00504FB8"/>
    <w:pPr>
      <w:spacing w:before="60"/>
      <w:outlineLvl w:val="5"/>
    </w:pPr>
    <w:rPr>
      <w:color w:val="918585"/>
      <w:sz w:val="20"/>
    </w:rPr>
  </w:style>
  <w:style w:type="paragraph" w:styleId="Heading7">
    <w:name w:val="heading 7"/>
    <w:basedOn w:val="Normal"/>
    <w:next w:val="Normal"/>
    <w:link w:val="Heading7Char"/>
    <w:qFormat/>
    <w:rsid w:val="00504FB8"/>
    <w:pPr>
      <w:ind w:left="720"/>
      <w:outlineLvl w:val="6"/>
    </w:pPr>
    <w:rPr>
      <w:i/>
    </w:rPr>
  </w:style>
  <w:style w:type="paragraph" w:styleId="Heading8">
    <w:name w:val="heading 8"/>
    <w:basedOn w:val="Normal"/>
    <w:next w:val="Normal"/>
    <w:link w:val="Heading8Char"/>
    <w:qFormat/>
    <w:rsid w:val="00504FB8"/>
    <w:pPr>
      <w:ind w:left="720"/>
      <w:outlineLvl w:val="7"/>
    </w:pPr>
    <w:rPr>
      <w:i/>
    </w:rPr>
  </w:style>
  <w:style w:type="paragraph" w:styleId="Heading9">
    <w:name w:val="heading 9"/>
    <w:basedOn w:val="Normal"/>
    <w:next w:val="Normal"/>
    <w:link w:val="Heading9Char"/>
    <w:qFormat/>
    <w:rsid w:val="00504FB8"/>
    <w:pPr>
      <w:ind w:left="720"/>
      <w:outlineLvl w:val="8"/>
    </w:pPr>
    <w:rPr>
      <w:i/>
    </w:rPr>
  </w:style>
  <w:style w:type="character" w:default="1" w:styleId="DefaultParagraphFont">
    <w:name w:val="Default Paragraph Font"/>
    <w:uiPriority w:val="1"/>
    <w:unhideWhenUsed/>
    <w:rsid w:val="00504F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FB8"/>
  </w:style>
  <w:style w:type="character" w:customStyle="1" w:styleId="Heading1Char">
    <w:name w:val="Heading 1 Char"/>
    <w:basedOn w:val="DefaultParagraphFont"/>
    <w:link w:val="Heading1"/>
    <w:rsid w:val="00504FB8"/>
    <w:rPr>
      <w:rFonts w:ascii="Times New Roman" w:eastAsia="Times New Roman" w:hAnsi="Times New Roman" w:cs="Times New Roman"/>
      <w:b/>
      <w:sz w:val="32"/>
      <w:szCs w:val="20"/>
      <w:lang w:eastAsia="en-US"/>
    </w:rPr>
  </w:style>
  <w:style w:type="paragraph" w:styleId="BodyText">
    <w:name w:val="Body Text"/>
    <w:basedOn w:val="Normal"/>
    <w:link w:val="BodyTextChar"/>
    <w:rsid w:val="00504F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4FB8"/>
    <w:rPr>
      <w:rFonts w:ascii="Times New Roman" w:eastAsia="Times New Roman" w:hAnsi="Times New Roman" w:cs="Times New Roman"/>
      <w:sz w:val="24"/>
      <w:lang w:val="en-US" w:eastAsia="en-US"/>
    </w:rPr>
  </w:style>
  <w:style w:type="paragraph" w:styleId="Footer">
    <w:name w:val="footer"/>
    <w:basedOn w:val="Normal"/>
    <w:link w:val="FooterChar"/>
    <w:rsid w:val="00504F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4FB8"/>
    <w:rPr>
      <w:rFonts w:ascii="Times New Roman" w:eastAsia="Times New Roman" w:hAnsi="Times New Roman" w:cs="Times New Roman"/>
      <w:sz w:val="16"/>
      <w:lang w:val="en-US" w:eastAsia="en-US"/>
    </w:rPr>
  </w:style>
  <w:style w:type="paragraph" w:styleId="List">
    <w:name w:val="List"/>
    <w:basedOn w:val="BodyText"/>
    <w:next w:val="BodyText"/>
    <w:rsid w:val="00504FB8"/>
    <w:pPr>
      <w:tabs>
        <w:tab w:val="left" w:pos="340"/>
      </w:tabs>
      <w:spacing w:before="60" w:after="60"/>
      <w:ind w:left="340" w:hanging="340"/>
    </w:pPr>
  </w:style>
  <w:style w:type="paragraph" w:styleId="ListBullet">
    <w:name w:val="List Bullet"/>
    <w:basedOn w:val="List"/>
    <w:rsid w:val="00504FB8"/>
    <w:pPr>
      <w:numPr>
        <w:numId w:val="13"/>
      </w:numPr>
      <w:tabs>
        <w:tab w:val="clear" w:pos="340"/>
      </w:tabs>
      <w:spacing w:before="40" w:after="40"/>
    </w:pPr>
  </w:style>
  <w:style w:type="character" w:customStyle="1" w:styleId="SpecialBold">
    <w:name w:val="Special Bold"/>
    <w:basedOn w:val="DefaultParagraphFont"/>
    <w:rsid w:val="00504FB8"/>
    <w:rPr>
      <w:b/>
      <w:spacing w:val="0"/>
    </w:rPr>
  </w:style>
  <w:style w:type="paragraph" w:styleId="ListBullet2">
    <w:name w:val="List Bullet 2"/>
    <w:basedOn w:val="List2"/>
    <w:rsid w:val="00504FB8"/>
    <w:pPr>
      <w:numPr>
        <w:numId w:val="14"/>
      </w:numPr>
      <w:tabs>
        <w:tab w:val="clear" w:pos="680"/>
      </w:tabs>
    </w:pPr>
  </w:style>
  <w:style w:type="paragraph" w:styleId="Header">
    <w:name w:val="header"/>
    <w:basedOn w:val="Normal"/>
    <w:link w:val="HeaderChar"/>
    <w:rsid w:val="00504F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4FB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04FB8"/>
    <w:rPr>
      <w:i/>
    </w:rPr>
  </w:style>
  <w:style w:type="paragraph" w:customStyle="1" w:styleId="SuperHeading">
    <w:name w:val="SuperHeading"/>
    <w:basedOn w:val="Normal"/>
    <w:rsid w:val="00504FB8"/>
    <w:pPr>
      <w:spacing w:before="240" w:after="120"/>
      <w:outlineLvl w:val="0"/>
    </w:pPr>
    <w:rPr>
      <w:rFonts w:ascii="Times New Roman" w:hAnsi="Times New Roman"/>
      <w:b/>
      <w:sz w:val="28"/>
    </w:rPr>
  </w:style>
  <w:style w:type="paragraph" w:customStyle="1" w:styleId="AllowPageBreak">
    <w:name w:val="AllowPageBreak"/>
    <w:rsid w:val="00504F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04FB8"/>
    <w:rPr>
      <w:b/>
      <w:i/>
      <w:u w:val="none"/>
    </w:rPr>
  </w:style>
  <w:style w:type="character" w:customStyle="1" w:styleId="Heading2Char">
    <w:name w:val="Heading 2 Char"/>
    <w:basedOn w:val="DefaultParagraphFont"/>
    <w:link w:val="Heading2"/>
    <w:rsid w:val="00504F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4F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4F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4F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4F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F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4F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4FB8"/>
    <w:rPr>
      <w:rFonts w:ascii="Courier New" w:eastAsia="Times New Roman" w:hAnsi="Courier New" w:cs="Times New Roman"/>
      <w:i/>
      <w:szCs w:val="20"/>
      <w:lang w:val="en-US" w:eastAsia="en-US"/>
    </w:rPr>
  </w:style>
  <w:style w:type="paragraph" w:customStyle="1" w:styleId="HeadingBase">
    <w:name w:val="Heading Base"/>
    <w:rsid w:val="00504F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FB8"/>
    <w:pPr>
      <w:tabs>
        <w:tab w:val="right" w:leader="dot" w:pos="9072"/>
      </w:tabs>
      <w:ind w:left="567"/>
    </w:pPr>
    <w:rPr>
      <w:szCs w:val="22"/>
    </w:rPr>
  </w:style>
  <w:style w:type="paragraph" w:customStyle="1" w:styleId="TOCBase">
    <w:name w:val="TOC Base"/>
    <w:rsid w:val="00504F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FB8"/>
    <w:pPr>
      <w:tabs>
        <w:tab w:val="right" w:leader="dot" w:pos="9072"/>
      </w:tabs>
      <w:spacing w:before="40" w:after="40"/>
      <w:ind w:left="284"/>
    </w:pPr>
    <w:rPr>
      <w:rFonts w:ascii="Times New Roman" w:hAnsi="Times New Roman"/>
    </w:rPr>
  </w:style>
  <w:style w:type="paragraph" w:styleId="TOC1">
    <w:name w:val="toc 1"/>
    <w:basedOn w:val="TOCBase"/>
    <w:next w:val="Normal"/>
    <w:rsid w:val="00504F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4FB8"/>
    <w:pPr>
      <w:spacing w:before="5040"/>
      <w:jc w:val="center"/>
    </w:pPr>
    <w:rPr>
      <w:sz w:val="48"/>
      <w:szCs w:val="72"/>
      <w:lang w:val="en-US"/>
    </w:rPr>
  </w:style>
  <w:style w:type="character" w:customStyle="1" w:styleId="TitleChar">
    <w:name w:val="Title Char"/>
    <w:basedOn w:val="DefaultParagraphFont"/>
    <w:link w:val="Title"/>
    <w:rsid w:val="00504F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FB8"/>
    <w:pPr>
      <w:tabs>
        <w:tab w:val="left" w:pos="3600"/>
        <w:tab w:val="left" w:pos="3958"/>
      </w:tabs>
    </w:pPr>
  </w:style>
  <w:style w:type="paragraph" w:customStyle="1" w:styleId="Note">
    <w:name w:val="Note"/>
    <w:basedOn w:val="BodyText"/>
    <w:rsid w:val="00504F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4FB8"/>
    <w:pPr>
      <w:framePr w:wrap="auto" w:hAnchor="text" w:y="6049"/>
    </w:pPr>
    <w:rPr>
      <w:color w:val="000000"/>
      <w:sz w:val="40"/>
    </w:rPr>
  </w:style>
  <w:style w:type="paragraph" w:customStyle="1" w:styleId="TOCTitle">
    <w:name w:val="TOCTitle"/>
    <w:basedOn w:val="Heading1"/>
    <w:rsid w:val="00504FB8"/>
    <w:pPr>
      <w:spacing w:after="240"/>
      <w:jc w:val="center"/>
      <w:outlineLvl w:val="9"/>
    </w:pPr>
    <w:rPr>
      <w:caps/>
    </w:rPr>
  </w:style>
  <w:style w:type="paragraph" w:customStyle="1" w:styleId="Version">
    <w:name w:val="Version"/>
    <w:rsid w:val="00504F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4FB8"/>
    <w:pPr>
      <w:keepNext w:val="0"/>
      <w:tabs>
        <w:tab w:val="right" w:pos="4176"/>
      </w:tabs>
      <w:ind w:left="198" w:hanging="198"/>
    </w:pPr>
    <w:rPr>
      <w:rFonts w:ascii="Garamond" w:hAnsi="Garamond"/>
    </w:rPr>
  </w:style>
  <w:style w:type="paragraph" w:styleId="IndexHeading">
    <w:name w:val="index heading"/>
    <w:basedOn w:val="Normal"/>
    <w:next w:val="Index1"/>
    <w:semiHidden/>
    <w:rsid w:val="00504FB8"/>
    <w:pPr>
      <w:spacing w:before="120" w:after="120"/>
    </w:pPr>
    <w:rPr>
      <w:rFonts w:ascii="Arial" w:hAnsi="Arial"/>
      <w:b/>
      <w:color w:val="918585"/>
      <w:sz w:val="24"/>
    </w:rPr>
  </w:style>
  <w:style w:type="paragraph" w:customStyle="1" w:styleId="Chapter">
    <w:name w:val="Chapter"/>
    <w:basedOn w:val="Normal"/>
    <w:rsid w:val="00504FB8"/>
    <w:pPr>
      <w:spacing w:before="240"/>
    </w:pPr>
    <w:rPr>
      <w:rFonts w:ascii="Times New Roman" w:hAnsi="Times New Roman"/>
      <w:smallCaps/>
      <w:spacing w:val="80"/>
      <w:sz w:val="28"/>
    </w:rPr>
  </w:style>
  <w:style w:type="paragraph" w:customStyle="1" w:styleId="InChapter">
    <w:name w:val="InChapter"/>
    <w:basedOn w:val="Heading3"/>
    <w:rsid w:val="00504FB8"/>
    <w:pPr>
      <w:spacing w:after="240"/>
      <w:outlineLvl w:val="9"/>
    </w:pPr>
    <w:rPr>
      <w:noProof/>
    </w:rPr>
  </w:style>
  <w:style w:type="paragraph" w:styleId="Index2">
    <w:name w:val="index 2"/>
    <w:basedOn w:val="Normal"/>
    <w:next w:val="Normal"/>
    <w:semiHidden/>
    <w:rsid w:val="00504FB8"/>
    <w:pPr>
      <w:tabs>
        <w:tab w:val="right" w:pos="4176"/>
      </w:tabs>
      <w:ind w:left="568" w:hanging="284"/>
    </w:pPr>
    <w:rPr>
      <w:rFonts w:ascii="Garamond" w:hAnsi="Garamond"/>
    </w:rPr>
  </w:style>
  <w:style w:type="paragraph" w:customStyle="1" w:styleId="Byline">
    <w:name w:val="Byline"/>
    <w:rsid w:val="00504F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FB8"/>
    <w:pPr>
      <w:tabs>
        <w:tab w:val="clear" w:pos="3600"/>
        <w:tab w:val="clear" w:pos="3958"/>
      </w:tabs>
      <w:jc w:val="right"/>
    </w:pPr>
  </w:style>
  <w:style w:type="paragraph" w:styleId="Caption">
    <w:name w:val="caption"/>
    <w:basedOn w:val="BodyText"/>
    <w:next w:val="Normal"/>
    <w:qFormat/>
    <w:rsid w:val="00504FB8"/>
    <w:pPr>
      <w:framePr w:w="2268" w:hSpace="181" w:vSpace="181" w:wrap="around" w:vAnchor="text" w:hAnchor="page" w:x="1135" w:y="285" w:anchorLock="1"/>
    </w:pPr>
    <w:rPr>
      <w:i/>
    </w:rPr>
  </w:style>
  <w:style w:type="paragraph" w:customStyle="1" w:styleId="MiniTOCTitle">
    <w:name w:val="MiniTOCTitle"/>
    <w:basedOn w:val="Heading4"/>
    <w:rsid w:val="00504FB8"/>
    <w:pPr>
      <w:spacing w:before="240"/>
      <w:outlineLvl w:val="9"/>
    </w:pPr>
    <w:rPr>
      <w:noProof/>
      <w:sz w:val="24"/>
    </w:rPr>
  </w:style>
  <w:style w:type="paragraph" w:customStyle="1" w:styleId="MiniTOCItem">
    <w:name w:val="MiniTOCItem"/>
    <w:basedOn w:val="ListBullet"/>
    <w:rsid w:val="00504FB8"/>
    <w:pPr>
      <w:numPr>
        <w:numId w:val="0"/>
      </w:numPr>
      <w:tabs>
        <w:tab w:val="right" w:leader="dot" w:pos="6521"/>
      </w:tabs>
      <w:spacing w:before="0" w:after="0"/>
    </w:pPr>
  </w:style>
  <w:style w:type="paragraph" w:customStyle="1" w:styleId="TOFTitle">
    <w:name w:val="TOFTitle"/>
    <w:basedOn w:val="TOCTitle"/>
    <w:rsid w:val="00504FB8"/>
  </w:style>
  <w:style w:type="paragraph" w:styleId="TableofFigures">
    <w:name w:val="table of figures"/>
    <w:basedOn w:val="Normal"/>
    <w:next w:val="Normal"/>
    <w:semiHidden/>
    <w:rsid w:val="00504FB8"/>
    <w:pPr>
      <w:tabs>
        <w:tab w:val="right" w:leader="dot" w:pos="9072"/>
      </w:tabs>
      <w:ind w:left="970" w:hanging="403"/>
    </w:pPr>
    <w:rPr>
      <w:rFonts w:ascii="Times New Roman" w:hAnsi="Times New Roman"/>
      <w:b/>
    </w:rPr>
  </w:style>
  <w:style w:type="paragraph" w:styleId="ListNumber">
    <w:name w:val="List Number"/>
    <w:basedOn w:val="List"/>
    <w:rsid w:val="00504FB8"/>
    <w:pPr>
      <w:numPr>
        <w:numId w:val="11"/>
      </w:numPr>
    </w:pPr>
  </w:style>
  <w:style w:type="character" w:customStyle="1" w:styleId="WingdingSymbols">
    <w:name w:val="Wingding Symbols"/>
    <w:rsid w:val="00504FB8"/>
    <w:rPr>
      <w:rFonts w:ascii="Wingdings" w:hAnsi="Wingdings"/>
    </w:rPr>
  </w:style>
  <w:style w:type="paragraph" w:customStyle="1" w:styleId="TableHeading">
    <w:name w:val="Table Heading"/>
    <w:basedOn w:val="HeadingBase"/>
    <w:rsid w:val="00504FB8"/>
    <w:pPr>
      <w:keepLines/>
      <w:pBdr>
        <w:bottom w:val="single" w:sz="6" w:space="1" w:color="918585"/>
      </w:pBdr>
      <w:spacing w:before="240"/>
    </w:pPr>
  </w:style>
  <w:style w:type="character" w:customStyle="1" w:styleId="HotSpot">
    <w:name w:val="HotSpot"/>
    <w:rsid w:val="00504FB8"/>
    <w:rPr>
      <w:color w:val="0033CC"/>
      <w:u w:val="none"/>
    </w:rPr>
  </w:style>
  <w:style w:type="paragraph" w:customStyle="1" w:styleId="BodyTextRight">
    <w:name w:val="Body Text Right"/>
    <w:basedOn w:val="BodyText"/>
    <w:rsid w:val="00504FB8"/>
    <w:pPr>
      <w:spacing w:before="0" w:after="0"/>
      <w:jc w:val="right"/>
    </w:pPr>
  </w:style>
  <w:style w:type="paragraph" w:styleId="Index3">
    <w:name w:val="index 3"/>
    <w:basedOn w:val="ListNumber2"/>
    <w:next w:val="Normal"/>
    <w:semiHidden/>
    <w:rsid w:val="00504FB8"/>
    <w:pPr>
      <w:numPr>
        <w:numId w:val="0"/>
      </w:numPr>
      <w:tabs>
        <w:tab w:val="right" w:leader="dot" w:pos="4176"/>
      </w:tabs>
    </w:pPr>
  </w:style>
  <w:style w:type="paragraph" w:styleId="ListNumber2">
    <w:name w:val="List Number 2"/>
    <w:basedOn w:val="List2"/>
    <w:rsid w:val="00504FB8"/>
    <w:pPr>
      <w:numPr>
        <w:numId w:val="10"/>
      </w:numPr>
      <w:tabs>
        <w:tab w:val="clear" w:pos="1060"/>
      </w:tabs>
    </w:pPr>
  </w:style>
  <w:style w:type="paragraph" w:customStyle="1" w:styleId="MarginNote">
    <w:name w:val="Margin Note"/>
    <w:basedOn w:val="BodyText"/>
    <w:rsid w:val="00504F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F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4F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4FB8"/>
    <w:rPr>
      <w:sz w:val="32"/>
    </w:rPr>
  </w:style>
  <w:style w:type="paragraph" w:customStyle="1" w:styleId="HeadingProcedure">
    <w:name w:val="Heading Procedure"/>
    <w:basedOn w:val="HeadingBase"/>
    <w:next w:val="Normal"/>
    <w:rsid w:val="00504FB8"/>
    <w:pPr>
      <w:tabs>
        <w:tab w:val="left" w:pos="0"/>
      </w:tabs>
      <w:spacing w:before="120" w:after="60"/>
    </w:pPr>
    <w:rPr>
      <w:i/>
      <w:color w:val="918585"/>
      <w:sz w:val="22"/>
    </w:rPr>
  </w:style>
  <w:style w:type="paragraph" w:customStyle="1" w:styleId="TableBodyText">
    <w:name w:val="Table Body Text"/>
    <w:basedOn w:val="BodyText"/>
    <w:rsid w:val="00504FB8"/>
    <w:pPr>
      <w:spacing w:before="60" w:after="60"/>
    </w:pPr>
  </w:style>
  <w:style w:type="paragraph" w:styleId="ListContinue">
    <w:name w:val="List Continue"/>
    <w:basedOn w:val="List"/>
    <w:rsid w:val="00504FB8"/>
    <w:pPr>
      <w:ind w:firstLine="0"/>
    </w:pPr>
  </w:style>
  <w:style w:type="paragraph" w:customStyle="1" w:styleId="ListNote">
    <w:name w:val="List Note"/>
    <w:basedOn w:val="List"/>
    <w:rsid w:val="00504FB8"/>
    <w:pPr>
      <w:pBdr>
        <w:top w:val="single" w:sz="6" w:space="2" w:color="918585"/>
        <w:bottom w:val="single" w:sz="6" w:space="2" w:color="918585"/>
      </w:pBdr>
      <w:tabs>
        <w:tab w:val="left" w:pos="1021"/>
      </w:tabs>
      <w:ind w:firstLine="0"/>
    </w:pPr>
  </w:style>
  <w:style w:type="paragraph" w:customStyle="1" w:styleId="Warning">
    <w:name w:val="Warning"/>
    <w:basedOn w:val="BodyText"/>
    <w:rsid w:val="00504FB8"/>
    <w:pPr>
      <w:shd w:val="clear" w:color="auto" w:fill="D9D9D9"/>
      <w:tabs>
        <w:tab w:val="left" w:pos="992"/>
      </w:tabs>
      <w:ind w:left="119" w:right="119"/>
    </w:pPr>
    <w:rPr>
      <w:sz w:val="20"/>
    </w:rPr>
  </w:style>
  <w:style w:type="paragraph" w:customStyle="1" w:styleId="MarginIcons">
    <w:name w:val="Margin Icons"/>
    <w:basedOn w:val="BodyText"/>
    <w:rsid w:val="00504F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4FB8"/>
    <w:rPr>
      <w:rFonts w:ascii="Courier New" w:hAnsi="Courier New"/>
    </w:rPr>
  </w:style>
  <w:style w:type="paragraph" w:customStyle="1" w:styleId="NoteBullet">
    <w:name w:val="Note Bullet"/>
    <w:basedOn w:val="Note"/>
    <w:rsid w:val="00504FB8"/>
    <w:pPr>
      <w:tabs>
        <w:tab w:val="clear" w:pos="680"/>
      </w:tabs>
      <w:spacing w:before="60" w:after="60"/>
    </w:pPr>
  </w:style>
  <w:style w:type="paragraph" w:customStyle="1" w:styleId="SubHeading2">
    <w:name w:val="SubHeading2"/>
    <w:basedOn w:val="HeadingBase"/>
    <w:rsid w:val="00504FB8"/>
    <w:pPr>
      <w:spacing w:before="240" w:after="60"/>
    </w:pPr>
    <w:rPr>
      <w:sz w:val="20"/>
    </w:rPr>
  </w:style>
  <w:style w:type="paragraph" w:customStyle="1" w:styleId="SubHeading1">
    <w:name w:val="SubHeading1"/>
    <w:basedOn w:val="HeadingBase"/>
    <w:rsid w:val="00504FB8"/>
    <w:pPr>
      <w:spacing w:before="240" w:after="60"/>
    </w:pPr>
    <w:rPr>
      <w:color w:val="918585"/>
      <w:sz w:val="22"/>
    </w:rPr>
  </w:style>
  <w:style w:type="paragraph" w:customStyle="1" w:styleId="SideHeading">
    <w:name w:val="Side Heading"/>
    <w:basedOn w:val="HeadingBase"/>
    <w:rsid w:val="00504F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FB8"/>
    <w:pPr>
      <w:numPr>
        <w:numId w:val="12"/>
      </w:numPr>
    </w:pPr>
  </w:style>
  <w:style w:type="paragraph" w:styleId="PlainText">
    <w:name w:val="Plain Text"/>
    <w:basedOn w:val="Normal"/>
    <w:link w:val="PlainTextChar"/>
    <w:rsid w:val="00504FB8"/>
    <w:rPr>
      <w:sz w:val="20"/>
    </w:rPr>
  </w:style>
  <w:style w:type="character" w:customStyle="1" w:styleId="PlainTextChar">
    <w:name w:val="Plain Text Char"/>
    <w:basedOn w:val="DefaultParagraphFont"/>
    <w:link w:val="PlainText"/>
    <w:rsid w:val="00504F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4FB8"/>
    <w:rPr>
      <w:b/>
      <w:smallCaps/>
    </w:rPr>
  </w:style>
  <w:style w:type="paragraph" w:customStyle="1" w:styleId="TableListNumber">
    <w:name w:val="Table List Number"/>
    <w:basedOn w:val="ListNumber"/>
    <w:rsid w:val="00504FB8"/>
    <w:pPr>
      <w:numPr>
        <w:numId w:val="0"/>
      </w:numPr>
    </w:pPr>
  </w:style>
  <w:style w:type="paragraph" w:styleId="TOC4">
    <w:name w:val="toc 4"/>
    <w:basedOn w:val="TOCBase"/>
    <w:next w:val="Normal"/>
    <w:semiHidden/>
    <w:rsid w:val="00504FB8"/>
    <w:pPr>
      <w:tabs>
        <w:tab w:val="right" w:leader="dot" w:pos="9071"/>
      </w:tabs>
      <w:ind w:left="1701"/>
    </w:pPr>
  </w:style>
  <w:style w:type="paragraph" w:customStyle="1" w:styleId="ListAlpha">
    <w:name w:val="List Alpha"/>
    <w:basedOn w:val="List"/>
    <w:rsid w:val="00504FB8"/>
    <w:pPr>
      <w:numPr>
        <w:numId w:val="9"/>
      </w:numPr>
    </w:pPr>
  </w:style>
  <w:style w:type="paragraph" w:customStyle="1" w:styleId="ListAlpha2">
    <w:name w:val="List Alpha 2"/>
    <w:basedOn w:val="List2"/>
    <w:rsid w:val="00504FB8"/>
    <w:pPr>
      <w:numPr>
        <w:numId w:val="8"/>
      </w:numPr>
    </w:pPr>
  </w:style>
  <w:style w:type="paragraph" w:styleId="List2">
    <w:name w:val="List 2"/>
    <w:basedOn w:val="BodyText"/>
    <w:rsid w:val="00504FB8"/>
    <w:pPr>
      <w:tabs>
        <w:tab w:val="left" w:pos="680"/>
      </w:tabs>
      <w:spacing w:before="60" w:after="60"/>
      <w:ind w:left="680" w:hanging="340"/>
    </w:pPr>
  </w:style>
  <w:style w:type="paragraph" w:styleId="List3">
    <w:name w:val="List 3"/>
    <w:basedOn w:val="BodyText"/>
    <w:rsid w:val="00504FB8"/>
    <w:pPr>
      <w:tabs>
        <w:tab w:val="left" w:pos="1021"/>
      </w:tabs>
      <w:spacing w:before="60" w:after="60"/>
      <w:ind w:left="1020" w:hanging="340"/>
    </w:pPr>
  </w:style>
  <w:style w:type="paragraph" w:styleId="List4">
    <w:name w:val="List 4"/>
    <w:basedOn w:val="BodyText"/>
    <w:rsid w:val="00504FB8"/>
    <w:pPr>
      <w:tabs>
        <w:tab w:val="left" w:pos="1361"/>
      </w:tabs>
      <w:spacing w:before="60" w:after="60"/>
      <w:ind w:left="1361" w:hanging="340"/>
    </w:pPr>
  </w:style>
  <w:style w:type="paragraph" w:styleId="List5">
    <w:name w:val="List 5"/>
    <w:basedOn w:val="BodyText"/>
    <w:rsid w:val="00504FB8"/>
    <w:pPr>
      <w:tabs>
        <w:tab w:val="left" w:pos="1701"/>
      </w:tabs>
      <w:spacing w:before="60" w:after="60"/>
      <w:ind w:left="1701" w:hanging="340"/>
    </w:pPr>
  </w:style>
  <w:style w:type="paragraph" w:styleId="ListBullet3">
    <w:name w:val="List Bullet 3"/>
    <w:basedOn w:val="List3"/>
    <w:rsid w:val="00504FB8"/>
    <w:pPr>
      <w:numPr>
        <w:numId w:val="15"/>
      </w:numPr>
      <w:tabs>
        <w:tab w:val="clear" w:pos="1021"/>
      </w:tabs>
      <w:ind w:left="1037" w:hanging="357"/>
    </w:pPr>
  </w:style>
  <w:style w:type="paragraph" w:styleId="ListBullet4">
    <w:name w:val="List Bullet 4"/>
    <w:basedOn w:val="List4"/>
    <w:rsid w:val="00504FB8"/>
    <w:pPr>
      <w:numPr>
        <w:numId w:val="3"/>
      </w:numPr>
    </w:pPr>
  </w:style>
  <w:style w:type="paragraph" w:styleId="ListBullet5">
    <w:name w:val="List Bullet 5"/>
    <w:basedOn w:val="List5"/>
    <w:rsid w:val="00504FB8"/>
    <w:pPr>
      <w:numPr>
        <w:numId w:val="4"/>
      </w:numPr>
    </w:pPr>
  </w:style>
  <w:style w:type="paragraph" w:styleId="ListContinue2">
    <w:name w:val="List Continue 2"/>
    <w:basedOn w:val="List2"/>
    <w:rsid w:val="00504FB8"/>
    <w:pPr>
      <w:ind w:firstLine="0"/>
    </w:pPr>
  </w:style>
  <w:style w:type="paragraph" w:styleId="ListContinue3">
    <w:name w:val="List Continue 3"/>
    <w:basedOn w:val="List3"/>
    <w:rsid w:val="00504FB8"/>
    <w:pPr>
      <w:ind w:left="1021" w:firstLine="0"/>
    </w:pPr>
  </w:style>
  <w:style w:type="paragraph" w:styleId="ListContinue4">
    <w:name w:val="List Continue 4"/>
    <w:basedOn w:val="List4"/>
    <w:rsid w:val="00504FB8"/>
    <w:pPr>
      <w:ind w:firstLine="0"/>
    </w:pPr>
  </w:style>
  <w:style w:type="paragraph" w:styleId="ListContinue5">
    <w:name w:val="List Continue 5"/>
    <w:basedOn w:val="List5"/>
    <w:rsid w:val="00504FB8"/>
    <w:pPr>
      <w:ind w:firstLine="0"/>
    </w:pPr>
  </w:style>
  <w:style w:type="paragraph" w:styleId="ListNumber3">
    <w:name w:val="List Number 3"/>
    <w:basedOn w:val="List3"/>
    <w:rsid w:val="00504FB8"/>
    <w:pPr>
      <w:numPr>
        <w:numId w:val="5"/>
      </w:numPr>
    </w:pPr>
  </w:style>
  <w:style w:type="paragraph" w:styleId="ListNumber4">
    <w:name w:val="List Number 4"/>
    <w:basedOn w:val="List4"/>
    <w:rsid w:val="00504FB8"/>
    <w:pPr>
      <w:numPr>
        <w:numId w:val="6"/>
      </w:numPr>
    </w:pPr>
  </w:style>
  <w:style w:type="paragraph" w:styleId="ListNumber5">
    <w:name w:val="List Number 5"/>
    <w:basedOn w:val="List5"/>
    <w:rsid w:val="00504FB8"/>
    <w:pPr>
      <w:numPr>
        <w:numId w:val="7"/>
      </w:numPr>
    </w:pPr>
  </w:style>
  <w:style w:type="paragraph" w:styleId="BlockText">
    <w:name w:val="Block Text"/>
    <w:basedOn w:val="Normal"/>
    <w:rsid w:val="00504FB8"/>
    <w:pPr>
      <w:spacing w:after="120"/>
      <w:ind w:left="1440" w:right="1440"/>
    </w:pPr>
  </w:style>
  <w:style w:type="character" w:customStyle="1" w:styleId="Subscript">
    <w:name w:val="Subscript"/>
    <w:basedOn w:val="DefaultParagraphFont"/>
    <w:rsid w:val="00504FB8"/>
    <w:rPr>
      <w:sz w:val="16"/>
      <w:vertAlign w:val="subscript"/>
    </w:rPr>
  </w:style>
  <w:style w:type="character" w:customStyle="1" w:styleId="Superscript">
    <w:name w:val="Superscript"/>
    <w:basedOn w:val="DefaultParagraphFont"/>
    <w:rsid w:val="00504FB8"/>
    <w:rPr>
      <w:sz w:val="16"/>
      <w:vertAlign w:val="superscript"/>
    </w:rPr>
  </w:style>
  <w:style w:type="character" w:customStyle="1" w:styleId="Symbols">
    <w:name w:val="Symbols"/>
    <w:basedOn w:val="DefaultParagraphFont"/>
    <w:rsid w:val="00504FB8"/>
    <w:rPr>
      <w:rFonts w:ascii="Symbol" w:hAnsi="Symbol"/>
    </w:rPr>
  </w:style>
  <w:style w:type="character" w:customStyle="1" w:styleId="MenuOptions">
    <w:name w:val="Menu Options"/>
    <w:basedOn w:val="DefaultParagraphFont"/>
    <w:rsid w:val="00504FB8"/>
    <w:rPr>
      <w:rFonts w:ascii="Arial Narrow" w:hAnsi="Arial Narrow"/>
      <w:smallCaps/>
    </w:rPr>
  </w:style>
  <w:style w:type="character" w:customStyle="1" w:styleId="Buttons">
    <w:name w:val="Buttons"/>
    <w:basedOn w:val="DefaultParagraphFont"/>
    <w:rsid w:val="00504FB8"/>
    <w:rPr>
      <w:b/>
    </w:rPr>
  </w:style>
  <w:style w:type="character" w:customStyle="1" w:styleId="Underlined">
    <w:name w:val="Underlined"/>
    <w:basedOn w:val="DefaultParagraphFont"/>
    <w:rsid w:val="00504FB8"/>
    <w:rPr>
      <w:u w:val="single"/>
    </w:rPr>
  </w:style>
  <w:style w:type="paragraph" w:customStyle="1" w:styleId="TableBodyTextRight">
    <w:name w:val="Table Body Text Right"/>
    <w:basedOn w:val="TableBodyText"/>
    <w:rsid w:val="00504FB8"/>
    <w:pPr>
      <w:widowControl w:val="0"/>
      <w:autoSpaceDE w:val="0"/>
      <w:autoSpaceDN w:val="0"/>
      <w:adjustRightInd w:val="0"/>
      <w:jc w:val="right"/>
    </w:pPr>
    <w:rPr>
      <w:rFonts w:cs="Arial"/>
      <w:szCs w:val="18"/>
    </w:rPr>
  </w:style>
  <w:style w:type="paragraph" w:customStyle="1" w:styleId="CopyrightText">
    <w:name w:val="Copyright Text"/>
    <w:basedOn w:val="BodyText"/>
    <w:rsid w:val="00504FB8"/>
    <w:rPr>
      <w:sz w:val="18"/>
    </w:rPr>
  </w:style>
  <w:style w:type="paragraph" w:customStyle="1" w:styleId="BodySmallRight">
    <w:name w:val="Body Small Right"/>
    <w:basedOn w:val="BodyTextRight"/>
    <w:rsid w:val="00504FB8"/>
    <w:rPr>
      <w:sz w:val="18"/>
      <w:szCs w:val="18"/>
    </w:rPr>
  </w:style>
  <w:style w:type="paragraph" w:customStyle="1" w:styleId="MarginEdition">
    <w:name w:val="Margin Edition"/>
    <w:basedOn w:val="MarginNote"/>
    <w:rsid w:val="00504FB8"/>
    <w:pPr>
      <w:spacing w:before="0" w:after="0"/>
    </w:pPr>
    <w:rPr>
      <w:rFonts w:ascii="Times New Roman" w:hAnsi="Times New Roman"/>
      <w:color w:val="999999"/>
    </w:rPr>
  </w:style>
  <w:style w:type="paragraph" w:customStyle="1" w:styleId="Spacer">
    <w:name w:val="Spacer"/>
    <w:basedOn w:val="Normal"/>
    <w:rsid w:val="00504FB8"/>
    <w:rPr>
      <w:sz w:val="2"/>
      <w:szCs w:val="2"/>
    </w:rPr>
  </w:style>
  <w:style w:type="character" w:customStyle="1" w:styleId="Small">
    <w:name w:val="Small"/>
    <w:basedOn w:val="DefaultParagraphFont"/>
    <w:rsid w:val="00504FB8"/>
    <w:rPr>
      <w:sz w:val="16"/>
    </w:rPr>
  </w:style>
  <w:style w:type="paragraph" w:customStyle="1" w:styleId="WideTable">
    <w:name w:val="Wide Table"/>
    <w:basedOn w:val="Normal"/>
    <w:rsid w:val="00504FB8"/>
    <w:pPr>
      <w:ind w:left="-1418"/>
    </w:pPr>
    <w:rPr>
      <w:sz w:val="2"/>
      <w:szCs w:val="2"/>
    </w:rPr>
  </w:style>
  <w:style w:type="character" w:styleId="PageNumber">
    <w:name w:val="page number"/>
    <w:basedOn w:val="DefaultParagraphFont"/>
    <w:rsid w:val="00504FB8"/>
  </w:style>
  <w:style w:type="paragraph" w:styleId="Quote">
    <w:name w:val="Quote"/>
    <w:basedOn w:val="Heading1"/>
    <w:link w:val="QuoteChar"/>
    <w:qFormat/>
    <w:rsid w:val="00504FB8"/>
    <w:rPr>
      <w:b w:val="0"/>
      <w:sz w:val="72"/>
      <w:szCs w:val="72"/>
      <w:lang w:val="en-NZ"/>
    </w:rPr>
  </w:style>
  <w:style w:type="character" w:customStyle="1" w:styleId="QuoteChar">
    <w:name w:val="Quote Char"/>
    <w:basedOn w:val="DefaultParagraphFont"/>
    <w:link w:val="Quote"/>
    <w:rsid w:val="00504F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FB8"/>
    <w:pPr>
      <w:pageBreakBefore/>
    </w:pPr>
  </w:style>
  <w:style w:type="paragraph" w:customStyle="1" w:styleId="Border">
    <w:name w:val="Border"/>
    <w:basedOn w:val="Normal"/>
    <w:qFormat/>
    <w:rsid w:val="00504F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4FB8"/>
    <w:rPr>
      <w:b/>
      <w:bCs/>
      <w:i/>
      <w:iCs/>
      <w:color w:val="auto"/>
    </w:rPr>
  </w:style>
  <w:style w:type="paragraph" w:styleId="IntenseQuote">
    <w:name w:val="Intense Quote"/>
    <w:basedOn w:val="Normal"/>
    <w:next w:val="Normal"/>
    <w:link w:val="IntenseQuoteChar"/>
    <w:uiPriority w:val="30"/>
    <w:qFormat/>
    <w:rsid w:val="00504F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4F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4FB8"/>
    <w:rPr>
      <w:smallCaps/>
      <w:color w:val="auto"/>
      <w:u w:val="single"/>
    </w:rPr>
  </w:style>
  <w:style w:type="character" w:styleId="IntenseReference">
    <w:name w:val="Intense Reference"/>
    <w:basedOn w:val="DefaultParagraphFont"/>
    <w:uiPriority w:val="32"/>
    <w:qFormat/>
    <w:rsid w:val="00504FB8"/>
    <w:rPr>
      <w:b/>
      <w:bCs/>
      <w:smallCaps/>
      <w:color w:val="auto"/>
      <w:spacing w:val="5"/>
      <w:u w:val="single"/>
    </w:rPr>
  </w:style>
  <w:style w:type="paragraph" w:customStyle="1" w:styleId="2ColumnHeading">
    <w:name w:val="2Column Heading"/>
    <w:basedOn w:val="BodyText"/>
    <w:qFormat/>
    <w:rsid w:val="00504FB8"/>
    <w:pPr>
      <w:spacing w:after="60"/>
      <w:ind w:left="-2268"/>
    </w:pPr>
    <w:rPr>
      <w:b/>
    </w:rPr>
  </w:style>
  <w:style w:type="paragraph" w:customStyle="1" w:styleId="Heading1TOC">
    <w:name w:val="Heading1 TOC"/>
    <w:basedOn w:val="Normal"/>
    <w:qFormat/>
    <w:rsid w:val="00504FB8"/>
    <w:pPr>
      <w:spacing w:before="240" w:after="120"/>
    </w:pPr>
    <w:rPr>
      <w:rFonts w:ascii="Times New Roman" w:hAnsi="Times New Roman"/>
      <w:b/>
      <w:sz w:val="32"/>
    </w:rPr>
  </w:style>
  <w:style w:type="paragraph" w:customStyle="1" w:styleId="Heading2TOC">
    <w:name w:val="Heading2 TOC"/>
    <w:basedOn w:val="Normal"/>
    <w:qFormat/>
    <w:rsid w:val="00504FB8"/>
    <w:pPr>
      <w:spacing w:before="240" w:after="60"/>
    </w:pPr>
    <w:rPr>
      <w:rFonts w:ascii="Times New Roman" w:hAnsi="Times New Roman"/>
      <w:b/>
      <w:sz w:val="28"/>
    </w:rPr>
  </w:style>
  <w:style w:type="character" w:customStyle="1" w:styleId="Underline">
    <w:name w:val="Underline"/>
    <w:basedOn w:val="DefaultParagraphFont"/>
    <w:qFormat/>
    <w:rsid w:val="00504FB8"/>
    <w:rPr>
      <w:u w:val="single"/>
    </w:rPr>
  </w:style>
  <w:style w:type="paragraph" w:styleId="BalloonText">
    <w:name w:val="Balloon Text"/>
    <w:basedOn w:val="Normal"/>
    <w:link w:val="BalloonTextChar"/>
    <w:rsid w:val="00504FB8"/>
    <w:rPr>
      <w:rFonts w:ascii="Tahoma" w:hAnsi="Tahoma" w:cs="Tahoma"/>
      <w:sz w:val="16"/>
      <w:szCs w:val="16"/>
    </w:rPr>
  </w:style>
  <w:style w:type="character" w:customStyle="1" w:styleId="BalloonTextChar">
    <w:name w:val="Balloon Text Char"/>
    <w:basedOn w:val="DefaultParagraphFont"/>
    <w:link w:val="BalloonText"/>
    <w:rsid w:val="00504F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4F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4F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1476</Words>
  <Characters>9091</Characters>
  <Application>Microsoft Office Word</Application>
  <DocSecurity>0</DocSecurity>
  <Lines>437</Lines>
  <Paragraphs>209</Paragraphs>
  <ScaleCrop>false</ScaleCrop>
  <Company>Author-it Software Corporation Ltd.</Company>
  <LinksUpToDate>false</LinksUpToDate>
  <CharactersWithSpaces>10444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SITHFAB003A Serve food and beverage to customers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2012-05-26T10:21:00Z</dcterms:created>
  <dcterms:modified xsi:type="dcterms:W3CDTF">2012-05-26T10:21:00Z</dcterms:modified>
</cp:coreProperties>
</file>