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70E5" w:rsidP="003770E5">
      <w:pPr>
        <w:pStyle w:val="Title"/>
      </w:pPr>
      <w:r>
        <w:fldChar w:fldCharType="begin"/>
      </w:r>
      <w:r>
        <w:instrText xml:space="preserve"> TITLE   \* MERGEFORMAT </w:instrText>
      </w:r>
      <w:r>
        <w:fldChar w:fldCharType="separate"/>
      </w:r>
      <w:r>
        <w:t>SITHFAB002C Operate a bar</w:t>
      </w:r>
      <w:r>
        <w:fldChar w:fldCharType="end"/>
      </w:r>
    </w:p>
    <w:p w:rsidR="003770E5" w:rsidP="003770E5">
      <w:pPr>
        <w:pStyle w:val="Version"/>
        <w:sectPr w:rsidSect="00D91F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91FF9" w:rsidP="00D91FF9">
      <w:pPr>
        <w:pStyle w:val="SuperHeading"/>
      </w:pPr>
      <w:r w:rsidRPr="00D91FF9">
        <w:t>SITHFAB002C Operate a bar</w:t>
      </w:r>
    </w:p>
    <w:p w:rsidR="00000000" w:rsidRPr="00D91FF9" w:rsidP="00D91FF9">
      <w:pPr>
        <w:pStyle w:val="SuperHeading"/>
      </w:pPr>
    </w:p>
    <w:p w:rsidR="00000000" w:rsidRPr="00D91FF9" w:rsidP="00D91FF9">
      <w:pPr>
        <w:pStyle w:val="Heading1"/>
      </w:pPr>
      <w:bookmarkStart w:id="1" w:name="O_146703"/>
      <w:bookmarkEnd w:id="1"/>
      <w:r w:rsidRPr="00D91FF9">
        <w:t>Modification History</w:t>
      </w:r>
    </w:p>
    <w:p w:rsidR="00000000" w:rsidRPr="00D91FF9" w:rsidP="00D91FF9">
      <w:pPr>
        <w:pStyle w:val="BodyText"/>
      </w:pPr>
      <w:r w:rsidRPr="00D91FF9">
        <w:t>Not applicable.</w:t>
      </w:r>
    </w:p>
    <w:p w:rsidR="00000000" w:rsidRPr="00D91FF9" w:rsidP="00D91FF9">
      <w:pPr>
        <w:pStyle w:val="AllowPageBreak"/>
      </w:pPr>
    </w:p>
    <w:p w:rsidR="00000000" w:rsidRPr="00D91FF9" w:rsidP="00D91FF9">
      <w:pPr>
        <w:pStyle w:val="Heading1"/>
      </w:pPr>
      <w:bookmarkStart w:id="2" w:name="O_146704"/>
      <w:bookmarkEnd w:id="2"/>
      <w:r w:rsidRPr="00D91FF9">
        <w:t>Unit Descriptor</w:t>
      </w:r>
    </w:p>
    <w:tbl>
      <w:tblPr>
        <w:tblW w:w="0" w:type="auto"/>
        <w:tblLayout w:type="fixed"/>
        <w:tblCellMar>
          <w:left w:w="62" w:type="dxa"/>
          <w:right w:w="62" w:type="dxa"/>
        </w:tblCellMar>
        <w:tblLook w:val="0000"/>
      </w:tblPr>
      <w:tblGrid>
        <w:gridCol w:w="2836"/>
        <w:gridCol w:w="6344"/>
      </w:tblGrid>
      <w:tr w:rsidTr="003770E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D91FF9">
            <w:pPr>
              <w:pStyle w:val="BodyText"/>
              <w:rPr>
                <w:lang w:val="en-NZ"/>
              </w:rPr>
            </w:pPr>
            <w:r w:rsidRPr="00D91FF9">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D91FF9" w:rsidP="00D91FF9">
            <w:pPr>
              <w:pStyle w:val="BodyText"/>
            </w:pPr>
            <w:r w:rsidRPr="00D91FF9">
              <w:t>This unit describes the performance outcomes, skills and knowledge required to carry out bar operations in a range of hospi</w:t>
            </w:r>
            <w:r w:rsidRPr="00D91FF9">
              <w:t>tality enterprises. The unit involves the service of a range of alcoholic and non-alcoholic beverages commonly found in a bar. It does not include the making of espresso coffee which is found SITHFAB012BPrepare and serve espresso coffee. Customer service a</w:t>
            </w:r>
            <w:r w:rsidRPr="00D91FF9">
              <w:t>nd selling skills are found in other units.</w:t>
            </w:r>
          </w:p>
          <w:p w:rsidR="00000000" w:rsidP="00D91FF9">
            <w:pPr>
              <w:pStyle w:val="BodyText"/>
              <w:rPr>
                <w:lang w:val="en-NZ"/>
              </w:rPr>
            </w:pPr>
            <w:r w:rsidRPr="00D91FF9">
              <w:t>Some States and Territories will have legislative requirements in relation to service of alcohol.</w:t>
            </w:r>
          </w:p>
        </w:tc>
      </w:tr>
      <w:tr w:rsidTr="003770E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91FF9" w:rsidP="00D91FF9">
            <w:pPr>
              <w:pStyle w:val="BodyText"/>
            </w:pPr>
          </w:p>
        </w:tc>
      </w:tr>
    </w:tbl>
    <w:p w:rsidR="00000000" w:rsidRPr="00D91FF9" w:rsidP="00D91FF9">
      <w:pPr>
        <w:pStyle w:val="BodyText"/>
      </w:pPr>
    </w:p>
    <w:p w:rsidR="00000000" w:rsidRPr="00D91FF9" w:rsidP="00D91FF9">
      <w:pPr>
        <w:pStyle w:val="AllowPageBreak"/>
      </w:pPr>
    </w:p>
    <w:p w:rsidR="00000000" w:rsidRPr="00D91FF9" w:rsidP="00D91FF9">
      <w:pPr>
        <w:pStyle w:val="Heading1"/>
      </w:pPr>
      <w:bookmarkStart w:id="3" w:name="O_146705"/>
      <w:bookmarkEnd w:id="3"/>
      <w:r w:rsidRPr="00D91FF9">
        <w:t>Application of the Unit</w:t>
      </w:r>
    </w:p>
    <w:tbl>
      <w:tblPr>
        <w:tblW w:w="0" w:type="auto"/>
        <w:tblLayout w:type="fixed"/>
        <w:tblCellMar>
          <w:left w:w="62" w:type="dxa"/>
          <w:right w:w="62" w:type="dxa"/>
        </w:tblCellMar>
        <w:tblLook w:val="0000"/>
      </w:tblPr>
      <w:tblGrid>
        <w:gridCol w:w="2836"/>
        <w:gridCol w:w="6344"/>
      </w:tblGrid>
      <w:tr w:rsidTr="003770E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91FF9">
            <w:pPr>
              <w:pStyle w:val="BodyText"/>
              <w:rPr>
                <w:lang w:val="en-NZ"/>
              </w:rPr>
            </w:pPr>
            <w:r w:rsidRPr="00D91FF9">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D91FF9">
            <w:pPr>
              <w:pStyle w:val="BodyText"/>
              <w:rPr>
                <w:lang w:val="en-NZ"/>
              </w:rPr>
            </w:pPr>
            <w:r w:rsidRPr="00D91FF9">
              <w:t>This unit reflects the role of a bar attendant and applies to bar operations in all hospitality sectors, including all types of bars.</w:t>
            </w:r>
          </w:p>
        </w:tc>
      </w:tr>
      <w:tr w:rsidTr="003770E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91FF9" w:rsidP="00D91FF9">
            <w:pPr>
              <w:pStyle w:val="BodyText"/>
            </w:pPr>
          </w:p>
        </w:tc>
      </w:tr>
    </w:tbl>
    <w:p w:rsidR="00000000" w:rsidRPr="00D91FF9" w:rsidP="00D91FF9">
      <w:pPr>
        <w:pStyle w:val="BodyText"/>
      </w:pPr>
    </w:p>
    <w:p w:rsidR="00000000" w:rsidRPr="00D91FF9" w:rsidP="00D91FF9">
      <w:pPr>
        <w:pStyle w:val="AllowPageBreak"/>
      </w:pPr>
    </w:p>
    <w:p w:rsidR="00000000" w:rsidRPr="00D91FF9" w:rsidP="00D91FF9">
      <w:pPr>
        <w:pStyle w:val="Heading1"/>
      </w:pPr>
      <w:bookmarkStart w:id="4" w:name="O_146706"/>
      <w:bookmarkEnd w:id="4"/>
      <w:r w:rsidRPr="00D91FF9">
        <w:t>Licensing/Regulatory Information</w:t>
      </w:r>
    </w:p>
    <w:p w:rsidR="00000000" w:rsidRPr="00D91FF9" w:rsidP="00D91FF9">
      <w:pPr>
        <w:pStyle w:val="BodyText"/>
      </w:pPr>
      <w:r w:rsidRPr="00D91FF9">
        <w:t>Not applicable.</w:t>
      </w:r>
    </w:p>
    <w:p w:rsidR="00000000" w:rsidRPr="00D91FF9" w:rsidP="00D91FF9">
      <w:pPr>
        <w:pStyle w:val="AllowPageBreak"/>
      </w:pPr>
    </w:p>
    <w:p w:rsidR="00000000" w:rsidRPr="00D91FF9" w:rsidP="00D91FF9">
      <w:pPr>
        <w:pStyle w:val="Heading1"/>
      </w:pPr>
      <w:bookmarkStart w:id="5" w:name="O_146708"/>
      <w:bookmarkEnd w:id="5"/>
      <w:r w:rsidRPr="00D91FF9">
        <w:t>Pre-Requisites</w:t>
      </w:r>
    </w:p>
    <w:tbl>
      <w:tblPr>
        <w:tblW w:w="0" w:type="auto"/>
        <w:tblLayout w:type="fixed"/>
        <w:tblCellMar>
          <w:left w:w="62" w:type="dxa"/>
          <w:right w:w="62" w:type="dxa"/>
        </w:tblCellMar>
        <w:tblLook w:val="0000"/>
      </w:tblPr>
      <w:tblGrid>
        <w:gridCol w:w="2836"/>
        <w:gridCol w:w="6344"/>
      </w:tblGrid>
      <w:tr w:rsidTr="003770E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91FF9">
            <w:pPr>
              <w:pStyle w:val="BodyText"/>
              <w:rPr>
                <w:lang w:val="en-NZ"/>
              </w:rPr>
            </w:pPr>
            <w:r w:rsidRPr="00D91FF9">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D91FF9" w:rsidP="00D91FF9">
            <w:pPr>
              <w:pStyle w:val="BodyText"/>
            </w:pPr>
            <w:r w:rsidRPr="00D91FF9">
              <w:t>SITXOHS002A Follow workplace hygiene procedures</w:t>
            </w:r>
          </w:p>
          <w:p w:rsidR="00000000" w:rsidRPr="00D91FF9" w:rsidP="00D91FF9">
            <w:pPr>
              <w:pStyle w:val="BodyText"/>
            </w:pPr>
            <w:r w:rsidRPr="00D91FF9">
              <w:t>SITHFAB001C Clean and tidy bar areas</w:t>
            </w:r>
          </w:p>
          <w:p w:rsidR="00000000" w:rsidRPr="00D91FF9" w:rsidP="00D91FF9">
            <w:pPr>
              <w:pStyle w:val="BodyText"/>
            </w:pPr>
            <w:r w:rsidRPr="00D91FF9">
              <w:t>SITHFAB009A Provide responsible service of alcohol</w:t>
            </w:r>
          </w:p>
          <w:p w:rsidR="00000000" w:rsidP="00D91FF9">
            <w:pPr>
              <w:pStyle w:val="BodyText"/>
              <w:rPr>
                <w:lang w:val="en-NZ"/>
              </w:rPr>
            </w:pPr>
            <w:r w:rsidRPr="00D91FF9">
              <w:t>SITXFIN001A Process financial transactions</w:t>
            </w:r>
          </w:p>
        </w:tc>
      </w:tr>
      <w:tr w:rsidTr="003770E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91FF9" w:rsidP="00D91FF9">
            <w:pPr>
              <w:pStyle w:val="BodyText"/>
            </w:pPr>
          </w:p>
        </w:tc>
      </w:tr>
    </w:tbl>
    <w:p w:rsidR="00000000" w:rsidRPr="00D91FF9" w:rsidP="00D91FF9">
      <w:pPr>
        <w:pStyle w:val="BodyText"/>
      </w:pPr>
    </w:p>
    <w:p w:rsidR="00000000" w:rsidRPr="00D91FF9" w:rsidP="00D91FF9">
      <w:pPr>
        <w:pStyle w:val="AllowPageBreak"/>
      </w:pPr>
    </w:p>
    <w:p w:rsidR="00000000" w:rsidRPr="00D91FF9" w:rsidP="00D91FF9">
      <w:pPr>
        <w:pStyle w:val="Heading1"/>
      </w:pPr>
      <w:bookmarkStart w:id="6" w:name="O_146707"/>
      <w:bookmarkEnd w:id="6"/>
      <w:r w:rsidRPr="00D91FF9">
        <w:t>Employability Skills Information</w:t>
      </w:r>
    </w:p>
    <w:tbl>
      <w:tblPr>
        <w:tblW w:w="0" w:type="auto"/>
        <w:tblLayout w:type="fixed"/>
        <w:tblCellMar>
          <w:left w:w="62" w:type="dxa"/>
          <w:right w:w="62" w:type="dxa"/>
        </w:tblCellMar>
        <w:tblLook w:val="0000"/>
      </w:tblPr>
      <w:tblGrid>
        <w:gridCol w:w="2836"/>
        <w:gridCol w:w="6344"/>
      </w:tblGrid>
      <w:tr w:rsidTr="003770E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91FF9">
            <w:pPr>
              <w:pStyle w:val="BodyText"/>
              <w:rPr>
                <w:lang w:val="en-NZ"/>
              </w:rPr>
            </w:pPr>
            <w:r w:rsidRPr="00D91FF9">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D91FF9">
            <w:pPr>
              <w:pStyle w:val="BodyText"/>
              <w:rPr>
                <w:lang w:val="en-NZ"/>
              </w:rPr>
            </w:pPr>
            <w:r w:rsidRPr="00D91FF9">
              <w:t>This unit contains employability skills.</w:t>
            </w:r>
          </w:p>
        </w:tc>
      </w:tr>
      <w:tr w:rsidTr="003770E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91FF9" w:rsidP="00D91FF9">
            <w:pPr>
              <w:pStyle w:val="BodyText"/>
            </w:pPr>
          </w:p>
        </w:tc>
      </w:tr>
    </w:tbl>
    <w:p w:rsidR="00000000" w:rsidRPr="00D91FF9" w:rsidP="00D91FF9">
      <w:pPr>
        <w:pStyle w:val="BodyText"/>
      </w:pPr>
    </w:p>
    <w:p w:rsidR="00000000" w:rsidRPr="00D91FF9" w:rsidP="00D91FF9">
      <w:pPr>
        <w:pStyle w:val="AllowPageBreak"/>
      </w:pPr>
    </w:p>
    <w:p w:rsidR="00000000" w:rsidRPr="00D91FF9" w:rsidP="00D91FF9">
      <w:pPr>
        <w:pStyle w:val="Heading1"/>
      </w:pPr>
      <w:bookmarkStart w:id="7" w:name="O_146709"/>
      <w:bookmarkEnd w:id="7"/>
      <w:r w:rsidRPr="00D91FF9">
        <w:t>Elements and Performance Criteria Pre-Content</w:t>
      </w:r>
    </w:p>
    <w:tbl>
      <w:tblPr>
        <w:tblW w:w="0" w:type="auto"/>
        <w:tblLayout w:type="fixed"/>
        <w:tblCellMar>
          <w:left w:w="62" w:type="dxa"/>
          <w:right w:w="62" w:type="dxa"/>
        </w:tblCellMar>
        <w:tblLook w:val="0000"/>
      </w:tblPr>
      <w:tblGrid>
        <w:gridCol w:w="2836"/>
        <w:gridCol w:w="6344"/>
      </w:tblGrid>
      <w:tr w:rsidTr="003770E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D91FF9">
            <w:pPr>
              <w:pStyle w:val="BodyText"/>
              <w:rPr>
                <w:lang w:val="en-NZ"/>
              </w:rPr>
            </w:pPr>
            <w:r w:rsidRPr="00D91FF9">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D91FF9" w:rsidP="00D91FF9">
            <w:pPr>
              <w:pStyle w:val="BodyText"/>
            </w:pPr>
            <w:r w:rsidRPr="00D91FF9">
              <w:t>Performance criteria describe the required performance needed to demonstrate achi</w:t>
            </w:r>
            <w:r w:rsidRPr="00D91FF9">
              <w:t xml:space="preserve">evement of the element. Where </w:t>
            </w:r>
            <w:r w:rsidRPr="00D91FF9">
              <w:rPr>
                <w:rStyle w:val="BoldandItalics"/>
              </w:rPr>
              <w:t>bold italicised</w:t>
            </w:r>
            <w:r w:rsidRPr="00D91FF9">
              <w:t xml:space="preserve"> text is used, further information is detailed in the required skills and knowledge and/or the range statement. Assessment of performance is to be consistent with the evidence guide.</w:t>
            </w:r>
          </w:p>
        </w:tc>
      </w:tr>
    </w:tbl>
    <w:p w:rsidR="00000000" w:rsidRPr="00D91FF9" w:rsidP="00D91FF9">
      <w:pPr>
        <w:pStyle w:val="BodyText"/>
      </w:pPr>
    </w:p>
    <w:p w:rsidR="00000000" w:rsidRPr="00D91FF9" w:rsidP="00D91FF9">
      <w:pPr>
        <w:pStyle w:val="AllowPageBreak"/>
      </w:pPr>
    </w:p>
    <w:p w:rsidR="00000000" w:rsidRPr="00D91FF9" w:rsidP="00D91FF9">
      <w:pPr>
        <w:pStyle w:val="Heading1"/>
      </w:pPr>
      <w:bookmarkStart w:id="8" w:name="O_146710"/>
      <w:bookmarkEnd w:id="8"/>
      <w:r w:rsidRPr="00D91FF9">
        <w:t xml:space="preserve">Elements </w:t>
      </w:r>
      <w:r w:rsidRPr="00D91FF9">
        <w:t>and Performance Criteria</w:t>
      </w:r>
    </w:p>
    <w:tbl>
      <w:tblPr>
        <w:tblW w:w="0" w:type="auto"/>
        <w:tblLayout w:type="fixed"/>
        <w:tblCellMar>
          <w:left w:w="62" w:type="dxa"/>
          <w:right w:w="62" w:type="dxa"/>
        </w:tblCellMar>
        <w:tblLook w:val="0000"/>
      </w:tblPr>
      <w:tblGrid>
        <w:gridCol w:w="426"/>
        <w:gridCol w:w="2410"/>
        <w:gridCol w:w="567"/>
        <w:gridCol w:w="5777"/>
      </w:tblGrid>
      <w:tr w:rsidTr="003770E5">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D91FF9" w:rsidP="00D91FF9">
            <w:pPr>
              <w:pStyle w:val="List"/>
            </w:pPr>
            <w:r w:rsidRPr="00D91FF9">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D91FF9">
            <w:pPr>
              <w:pStyle w:val="List"/>
              <w:rPr>
                <w:lang w:val="en-NZ"/>
              </w:rPr>
            </w:pPr>
            <w:r w:rsidRPr="00D91FF9">
              <w:rPr>
                <w:rStyle w:val="SpecialBold"/>
              </w:rPr>
              <w:t>PERFORMANCE CRITERIA</w:t>
            </w:r>
          </w:p>
        </w:tc>
      </w:tr>
      <w:tr w:rsidTr="003770E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91FF9">
            <w:pPr>
              <w:pStyle w:val="BodyText"/>
              <w:rPr>
                <w:lang w:val="en-NZ"/>
              </w:rPr>
            </w:pPr>
          </w:p>
        </w:tc>
      </w:tr>
      <w:tr w:rsidTr="003770E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91FF9">
            <w:pPr>
              <w:pStyle w:val="List"/>
              <w:rPr>
                <w:lang w:val="en-NZ"/>
              </w:rPr>
            </w:pPr>
            <w:r w:rsidRPr="00D91FF9">
              <w:t>1</w:t>
            </w:r>
          </w:p>
        </w:tc>
        <w:tc>
          <w:tcPr>
            <w:tcW w:w="2410" w:type="dxa"/>
            <w:vMerge w:val="restart"/>
            <w:tcBorders>
              <w:top w:val="nil"/>
              <w:left w:val="nil"/>
              <w:bottom w:val="nil"/>
              <w:right w:val="nil"/>
            </w:tcBorders>
            <w:tcMar>
              <w:top w:w="0" w:type="dxa"/>
              <w:left w:w="62" w:type="dxa"/>
              <w:bottom w:w="0" w:type="dxa"/>
              <w:right w:w="62" w:type="dxa"/>
            </w:tcMar>
          </w:tcPr>
          <w:p w:rsidR="00000000" w:rsidP="00D91FF9">
            <w:pPr>
              <w:pStyle w:val="List"/>
              <w:rPr>
                <w:lang w:val="en-NZ"/>
              </w:rPr>
            </w:pPr>
            <w:r w:rsidRPr="00D91FF9">
              <w:t>Prepare bar for service.</w:t>
            </w:r>
          </w:p>
        </w:tc>
        <w:tc>
          <w:tcPr>
            <w:tcW w:w="567" w:type="dxa"/>
            <w:tcBorders>
              <w:top w:val="nil"/>
              <w:left w:val="nil"/>
              <w:bottom w:val="nil"/>
              <w:right w:val="nil"/>
            </w:tcBorders>
            <w:tcMar>
              <w:top w:w="0" w:type="dxa"/>
              <w:left w:w="62" w:type="dxa"/>
              <w:bottom w:w="0" w:type="dxa"/>
              <w:right w:w="62" w:type="dxa"/>
            </w:tcMar>
          </w:tcPr>
          <w:p w:rsidR="00000000" w:rsidRPr="00D91FF9" w:rsidP="00D91FF9">
            <w:pPr>
              <w:pStyle w:val="List"/>
            </w:pPr>
            <w:r w:rsidRPr="00D91FF9">
              <w:t>1.1</w:t>
            </w:r>
          </w:p>
        </w:tc>
        <w:tc>
          <w:tcPr>
            <w:tcW w:w="5777" w:type="dxa"/>
            <w:tcBorders>
              <w:top w:val="nil"/>
              <w:left w:val="nil"/>
              <w:bottom w:val="nil"/>
              <w:right w:val="nil"/>
            </w:tcBorders>
            <w:tcMar>
              <w:top w:w="0" w:type="dxa"/>
              <w:left w:w="62" w:type="dxa"/>
              <w:bottom w:w="0" w:type="dxa"/>
              <w:right w:w="62" w:type="dxa"/>
            </w:tcMar>
          </w:tcPr>
          <w:p w:rsidR="00000000" w:rsidP="00D91FF9">
            <w:pPr>
              <w:pStyle w:val="List"/>
              <w:rPr>
                <w:lang w:val="en-NZ"/>
              </w:rPr>
            </w:pPr>
            <w:r w:rsidRPr="00D91FF9">
              <w:rPr>
                <w:rStyle w:val="BoldandItalics"/>
              </w:rPr>
              <w:t>Set up</w:t>
            </w:r>
            <w:r w:rsidRPr="00D91FF9">
              <w:t xml:space="preserve"> bar display and work area according to regulatory and enterprise requirements and style of </w:t>
            </w:r>
            <w:r w:rsidRPr="00D91FF9">
              <w:rPr>
                <w:rStyle w:val="BoldandItalics"/>
              </w:rPr>
              <w:t>bar service</w:t>
            </w:r>
            <w:r w:rsidRPr="00D91FF9">
              <w:t>.</w:t>
            </w:r>
          </w:p>
        </w:tc>
      </w:tr>
      <w:tr w:rsidTr="003770E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91FF9">
            <w:pPr>
              <w:pStyle w:val="List"/>
              <w:rPr>
                <w:lang w:val="en-NZ"/>
              </w:rPr>
            </w:pPr>
            <w:r w:rsidRPr="00D91FF9">
              <w:t>1.2</w:t>
            </w:r>
          </w:p>
        </w:tc>
        <w:tc>
          <w:tcPr>
            <w:tcW w:w="5777" w:type="dxa"/>
            <w:tcBorders>
              <w:top w:val="nil"/>
              <w:left w:val="nil"/>
              <w:bottom w:val="nil"/>
              <w:right w:val="nil"/>
            </w:tcBorders>
            <w:tcMar>
              <w:top w:w="0" w:type="dxa"/>
              <w:left w:w="62" w:type="dxa"/>
              <w:bottom w:w="0" w:type="dxa"/>
              <w:right w:w="62" w:type="dxa"/>
            </w:tcMar>
          </w:tcPr>
          <w:p w:rsidR="00000000" w:rsidP="00D91FF9">
            <w:pPr>
              <w:pStyle w:val="List"/>
              <w:rPr>
                <w:lang w:val="en-NZ"/>
              </w:rPr>
            </w:pPr>
            <w:r w:rsidRPr="00D91FF9">
              <w:t xml:space="preserve">Check and restock </w:t>
            </w:r>
            <w:r w:rsidRPr="00D91FF9">
              <w:rPr>
                <w:rStyle w:val="BoldandItalics"/>
              </w:rPr>
              <w:t>bar products</w:t>
            </w:r>
            <w:r w:rsidRPr="00D91FF9">
              <w:t xml:space="preserve"> and materials where necessary, completing any required documentation.</w:t>
            </w:r>
          </w:p>
        </w:tc>
      </w:tr>
      <w:tr w:rsidTr="003770E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91FF9">
            <w:pPr>
              <w:pStyle w:val="List"/>
              <w:rPr>
                <w:lang w:val="en-NZ"/>
              </w:rPr>
            </w:pPr>
            <w:r w:rsidRPr="00D91FF9">
              <w:t>1.3</w:t>
            </w:r>
          </w:p>
        </w:tc>
        <w:tc>
          <w:tcPr>
            <w:tcW w:w="5777" w:type="dxa"/>
            <w:tcBorders>
              <w:top w:val="nil"/>
              <w:left w:val="nil"/>
              <w:bottom w:val="nil"/>
              <w:right w:val="nil"/>
            </w:tcBorders>
            <w:tcMar>
              <w:top w:w="0" w:type="dxa"/>
              <w:left w:w="62" w:type="dxa"/>
              <w:bottom w:w="0" w:type="dxa"/>
              <w:right w:w="62" w:type="dxa"/>
            </w:tcMar>
          </w:tcPr>
          <w:p w:rsidR="00000000" w:rsidP="00D91FF9">
            <w:pPr>
              <w:pStyle w:val="List"/>
              <w:rPr>
                <w:lang w:val="en-NZ"/>
              </w:rPr>
            </w:pPr>
            <w:r w:rsidRPr="00D91FF9">
              <w:t>Store all items in correct place and at correct temperature.</w:t>
            </w:r>
          </w:p>
        </w:tc>
      </w:tr>
      <w:tr w:rsidTr="003770E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91FF9">
            <w:pPr>
              <w:pStyle w:val="List"/>
              <w:rPr>
                <w:lang w:val="en-NZ"/>
              </w:rPr>
            </w:pPr>
            <w:r w:rsidRPr="00D91FF9">
              <w:t>1.4</w:t>
            </w:r>
          </w:p>
        </w:tc>
        <w:tc>
          <w:tcPr>
            <w:tcW w:w="5777" w:type="dxa"/>
            <w:tcBorders>
              <w:top w:val="nil"/>
              <w:left w:val="nil"/>
              <w:bottom w:val="nil"/>
              <w:right w:val="nil"/>
            </w:tcBorders>
            <w:tcMar>
              <w:top w:w="0" w:type="dxa"/>
              <w:left w:w="62" w:type="dxa"/>
              <w:bottom w:w="0" w:type="dxa"/>
              <w:right w:w="62" w:type="dxa"/>
            </w:tcMar>
          </w:tcPr>
          <w:p w:rsidR="00000000" w:rsidP="00D91FF9">
            <w:pPr>
              <w:pStyle w:val="List"/>
              <w:rPr>
                <w:lang w:val="en-NZ"/>
              </w:rPr>
            </w:pPr>
            <w:r w:rsidRPr="00D91FF9">
              <w:t>Prepare a suitable range of decorations, coasters and edible and non-edible garnishes and stock, according to enterprise requirements.</w:t>
            </w:r>
          </w:p>
        </w:tc>
      </w:tr>
      <w:tr w:rsidTr="003770E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91FF9">
            <w:pPr>
              <w:pStyle w:val="BodyText"/>
              <w:rPr>
                <w:lang w:val="en-NZ"/>
              </w:rPr>
            </w:pPr>
          </w:p>
        </w:tc>
      </w:tr>
      <w:tr w:rsidTr="003770E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91FF9">
            <w:pPr>
              <w:pStyle w:val="List"/>
              <w:rPr>
                <w:lang w:val="en-NZ"/>
              </w:rPr>
            </w:pPr>
            <w:r w:rsidRPr="00D91FF9">
              <w:t>2</w:t>
            </w:r>
          </w:p>
        </w:tc>
        <w:tc>
          <w:tcPr>
            <w:tcW w:w="2410" w:type="dxa"/>
            <w:vMerge w:val="restart"/>
            <w:tcBorders>
              <w:top w:val="nil"/>
              <w:left w:val="nil"/>
              <w:bottom w:val="nil"/>
              <w:right w:val="nil"/>
            </w:tcBorders>
            <w:tcMar>
              <w:top w:w="0" w:type="dxa"/>
              <w:left w:w="62" w:type="dxa"/>
              <w:bottom w:w="0" w:type="dxa"/>
              <w:right w:w="62" w:type="dxa"/>
            </w:tcMar>
          </w:tcPr>
          <w:p w:rsidR="00000000" w:rsidP="00D91FF9">
            <w:pPr>
              <w:pStyle w:val="List"/>
              <w:rPr>
                <w:lang w:val="en-NZ"/>
              </w:rPr>
            </w:pPr>
            <w:r w:rsidRPr="00D91FF9">
              <w:t>Take drink orders.</w:t>
            </w:r>
          </w:p>
        </w:tc>
        <w:tc>
          <w:tcPr>
            <w:tcW w:w="567" w:type="dxa"/>
            <w:tcBorders>
              <w:top w:val="nil"/>
              <w:left w:val="nil"/>
              <w:bottom w:val="nil"/>
              <w:right w:val="nil"/>
            </w:tcBorders>
            <w:tcMar>
              <w:top w:w="0" w:type="dxa"/>
              <w:left w:w="62" w:type="dxa"/>
              <w:bottom w:w="0" w:type="dxa"/>
              <w:right w:w="62" w:type="dxa"/>
            </w:tcMar>
          </w:tcPr>
          <w:p w:rsidR="00000000" w:rsidP="00D91FF9">
            <w:pPr>
              <w:pStyle w:val="List"/>
              <w:rPr>
                <w:lang w:val="en-NZ"/>
              </w:rPr>
            </w:pPr>
            <w:r w:rsidRPr="00D91FF9">
              <w:t>2.1</w:t>
            </w:r>
          </w:p>
        </w:tc>
        <w:tc>
          <w:tcPr>
            <w:tcW w:w="5777" w:type="dxa"/>
            <w:tcBorders>
              <w:top w:val="nil"/>
              <w:left w:val="nil"/>
              <w:bottom w:val="nil"/>
              <w:right w:val="nil"/>
            </w:tcBorders>
            <w:tcMar>
              <w:top w:w="0" w:type="dxa"/>
              <w:left w:w="62" w:type="dxa"/>
              <w:bottom w:w="0" w:type="dxa"/>
              <w:right w:w="62" w:type="dxa"/>
            </w:tcMar>
          </w:tcPr>
          <w:p w:rsidR="00000000" w:rsidP="00D91FF9">
            <w:pPr>
              <w:pStyle w:val="List"/>
              <w:rPr>
                <w:lang w:val="en-NZ"/>
              </w:rPr>
            </w:pPr>
            <w:r w:rsidRPr="00D91FF9">
              <w:t>Take orders and either note or memorise them correctly.</w:t>
            </w:r>
          </w:p>
        </w:tc>
      </w:tr>
      <w:tr w:rsidTr="003770E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91FF9">
            <w:pPr>
              <w:pStyle w:val="List"/>
              <w:rPr>
                <w:lang w:val="en-NZ"/>
              </w:rPr>
            </w:pPr>
            <w:r w:rsidRPr="00D91FF9">
              <w:t>2.2</w:t>
            </w:r>
          </w:p>
        </w:tc>
        <w:tc>
          <w:tcPr>
            <w:tcW w:w="5777" w:type="dxa"/>
            <w:tcBorders>
              <w:top w:val="nil"/>
              <w:left w:val="nil"/>
              <w:bottom w:val="nil"/>
              <w:right w:val="nil"/>
            </w:tcBorders>
            <w:tcMar>
              <w:top w:w="0" w:type="dxa"/>
              <w:left w:w="62" w:type="dxa"/>
              <w:bottom w:w="0" w:type="dxa"/>
              <w:right w:w="62" w:type="dxa"/>
            </w:tcMar>
          </w:tcPr>
          <w:p w:rsidR="00000000" w:rsidP="00D91FF9">
            <w:pPr>
              <w:pStyle w:val="List"/>
              <w:rPr>
                <w:lang w:val="en-NZ"/>
              </w:rPr>
            </w:pPr>
            <w:r w:rsidRPr="00D91FF9">
              <w:t>Check products and brand preferences with the customer in a courteous manner.</w:t>
            </w:r>
          </w:p>
        </w:tc>
      </w:tr>
      <w:tr w:rsidTr="003770E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91FF9">
            <w:pPr>
              <w:pStyle w:val="List"/>
              <w:rPr>
                <w:lang w:val="en-NZ"/>
              </w:rPr>
            </w:pPr>
            <w:r w:rsidRPr="00D91FF9">
              <w:t>2.3</w:t>
            </w:r>
          </w:p>
        </w:tc>
        <w:tc>
          <w:tcPr>
            <w:tcW w:w="5777" w:type="dxa"/>
            <w:tcBorders>
              <w:top w:val="nil"/>
              <w:left w:val="nil"/>
              <w:bottom w:val="nil"/>
              <w:right w:val="nil"/>
            </w:tcBorders>
            <w:tcMar>
              <w:top w:w="0" w:type="dxa"/>
              <w:left w:w="62" w:type="dxa"/>
              <w:bottom w:w="0" w:type="dxa"/>
              <w:right w:w="62" w:type="dxa"/>
            </w:tcMar>
          </w:tcPr>
          <w:p w:rsidR="00000000" w:rsidP="00D91FF9">
            <w:pPr>
              <w:pStyle w:val="List"/>
              <w:rPr>
                <w:lang w:val="en-NZ"/>
              </w:rPr>
            </w:pPr>
            <w:r w:rsidRPr="00D91FF9">
              <w:t>Make recommendations and suggestions to customers to assist them with drink selection, and promote or up-sell products as appropriate.</w:t>
            </w:r>
          </w:p>
        </w:tc>
      </w:tr>
      <w:tr w:rsidTr="003770E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91FF9">
            <w:pPr>
              <w:pStyle w:val="List"/>
              <w:rPr>
                <w:lang w:val="en-NZ"/>
              </w:rPr>
            </w:pPr>
            <w:r w:rsidRPr="00D91FF9">
              <w:t>2.4</w:t>
            </w:r>
          </w:p>
        </w:tc>
        <w:tc>
          <w:tcPr>
            <w:tcW w:w="5777" w:type="dxa"/>
            <w:tcBorders>
              <w:top w:val="nil"/>
              <w:left w:val="nil"/>
              <w:bottom w:val="nil"/>
              <w:right w:val="nil"/>
            </w:tcBorders>
            <w:tcMar>
              <w:top w:w="0" w:type="dxa"/>
              <w:left w:w="62" w:type="dxa"/>
              <w:bottom w:w="0" w:type="dxa"/>
              <w:right w:w="62" w:type="dxa"/>
            </w:tcMar>
          </w:tcPr>
          <w:p w:rsidR="00000000" w:rsidP="00D91FF9">
            <w:pPr>
              <w:pStyle w:val="List"/>
              <w:rPr>
                <w:lang w:val="en-NZ"/>
              </w:rPr>
            </w:pPr>
            <w:r w:rsidRPr="00D91FF9">
              <w:t xml:space="preserve">Identify any </w:t>
            </w:r>
            <w:r w:rsidRPr="00D91FF9">
              <w:rPr>
                <w:rStyle w:val="BoldandItalics"/>
              </w:rPr>
              <w:t>specific customer preferences</w:t>
            </w:r>
            <w:r w:rsidRPr="00D91FF9">
              <w:t>.</w:t>
            </w:r>
          </w:p>
        </w:tc>
      </w:tr>
      <w:tr w:rsidTr="003770E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91FF9">
            <w:pPr>
              <w:pStyle w:val="List"/>
              <w:rPr>
                <w:lang w:val="en-NZ"/>
              </w:rPr>
            </w:pPr>
            <w:r w:rsidRPr="00D91FF9">
              <w:t>2.5</w:t>
            </w:r>
          </w:p>
        </w:tc>
        <w:tc>
          <w:tcPr>
            <w:tcW w:w="5777" w:type="dxa"/>
            <w:tcBorders>
              <w:top w:val="nil"/>
              <w:left w:val="nil"/>
              <w:bottom w:val="nil"/>
              <w:right w:val="nil"/>
            </w:tcBorders>
            <w:tcMar>
              <w:top w:w="0" w:type="dxa"/>
              <w:left w:w="62" w:type="dxa"/>
              <w:bottom w:w="0" w:type="dxa"/>
              <w:right w:w="62" w:type="dxa"/>
            </w:tcMar>
          </w:tcPr>
          <w:p w:rsidR="00000000" w:rsidP="00D91FF9">
            <w:pPr>
              <w:pStyle w:val="List"/>
              <w:rPr>
                <w:lang w:val="en-NZ"/>
              </w:rPr>
            </w:pPr>
            <w:r w:rsidRPr="00D91FF9">
              <w:t>Receive and process customer payments.</w:t>
            </w:r>
          </w:p>
        </w:tc>
      </w:tr>
      <w:tr w:rsidTr="003770E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91FF9">
            <w:pPr>
              <w:pStyle w:val="BodyText"/>
              <w:rPr>
                <w:lang w:val="en-NZ"/>
              </w:rPr>
            </w:pPr>
          </w:p>
        </w:tc>
      </w:tr>
      <w:tr w:rsidTr="003770E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91FF9">
            <w:pPr>
              <w:pStyle w:val="List"/>
              <w:rPr>
                <w:lang w:val="en-NZ"/>
              </w:rPr>
            </w:pPr>
            <w:r w:rsidRPr="00D91FF9">
              <w:t>3</w:t>
            </w:r>
          </w:p>
        </w:tc>
        <w:tc>
          <w:tcPr>
            <w:tcW w:w="2410" w:type="dxa"/>
            <w:vMerge w:val="restart"/>
            <w:tcBorders>
              <w:top w:val="nil"/>
              <w:left w:val="nil"/>
              <w:bottom w:val="nil"/>
              <w:right w:val="nil"/>
            </w:tcBorders>
            <w:tcMar>
              <w:top w:w="0" w:type="dxa"/>
              <w:left w:w="62" w:type="dxa"/>
              <w:bottom w:w="0" w:type="dxa"/>
              <w:right w:w="62" w:type="dxa"/>
            </w:tcMar>
          </w:tcPr>
          <w:p w:rsidR="00000000" w:rsidP="00D91FF9">
            <w:pPr>
              <w:pStyle w:val="List"/>
              <w:rPr>
                <w:lang w:val="en-NZ"/>
              </w:rPr>
            </w:pPr>
            <w:r w:rsidRPr="00D91FF9">
              <w:t>Prepare and serve drinks.</w:t>
            </w:r>
          </w:p>
        </w:tc>
        <w:tc>
          <w:tcPr>
            <w:tcW w:w="567" w:type="dxa"/>
            <w:tcBorders>
              <w:top w:val="nil"/>
              <w:left w:val="nil"/>
              <w:bottom w:val="nil"/>
              <w:right w:val="nil"/>
            </w:tcBorders>
            <w:tcMar>
              <w:top w:w="0" w:type="dxa"/>
              <w:left w:w="62" w:type="dxa"/>
              <w:bottom w:w="0" w:type="dxa"/>
              <w:right w:w="62" w:type="dxa"/>
            </w:tcMar>
          </w:tcPr>
          <w:p w:rsidR="00000000" w:rsidP="00D91FF9">
            <w:pPr>
              <w:pStyle w:val="List"/>
              <w:rPr>
                <w:lang w:val="en-NZ"/>
              </w:rPr>
            </w:pPr>
            <w:r w:rsidRPr="00D91FF9">
              <w:t>3.1</w:t>
            </w:r>
          </w:p>
        </w:tc>
        <w:tc>
          <w:tcPr>
            <w:tcW w:w="5777" w:type="dxa"/>
            <w:tcBorders>
              <w:top w:val="nil"/>
              <w:left w:val="nil"/>
              <w:bottom w:val="nil"/>
              <w:right w:val="nil"/>
            </w:tcBorders>
            <w:tcMar>
              <w:top w:w="0" w:type="dxa"/>
              <w:left w:w="62" w:type="dxa"/>
              <w:bottom w:w="0" w:type="dxa"/>
              <w:right w:w="62" w:type="dxa"/>
            </w:tcMar>
          </w:tcPr>
          <w:p w:rsidR="00000000" w:rsidP="00D91FF9">
            <w:pPr>
              <w:pStyle w:val="List"/>
              <w:rPr>
                <w:lang w:val="en-NZ"/>
              </w:rPr>
            </w:pPr>
            <w:r w:rsidRPr="00D91FF9">
              <w:t>Serve drinks promptly and courteously according to customer preferences, using required glassware and garnishes.</w:t>
            </w:r>
          </w:p>
        </w:tc>
      </w:tr>
      <w:tr w:rsidTr="003770E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91FF9">
            <w:pPr>
              <w:pStyle w:val="List"/>
              <w:rPr>
                <w:lang w:val="en-NZ"/>
              </w:rPr>
            </w:pPr>
            <w:r w:rsidRPr="00D91FF9">
              <w:t>3.2</w:t>
            </w:r>
          </w:p>
        </w:tc>
        <w:tc>
          <w:tcPr>
            <w:tcW w:w="5777" w:type="dxa"/>
            <w:tcBorders>
              <w:top w:val="nil"/>
              <w:left w:val="nil"/>
              <w:bottom w:val="nil"/>
              <w:right w:val="nil"/>
            </w:tcBorders>
            <w:tcMar>
              <w:top w:w="0" w:type="dxa"/>
              <w:left w:w="62" w:type="dxa"/>
              <w:bottom w:w="0" w:type="dxa"/>
              <w:right w:w="62" w:type="dxa"/>
            </w:tcMar>
          </w:tcPr>
          <w:p w:rsidR="00000000" w:rsidP="00D91FF9">
            <w:pPr>
              <w:pStyle w:val="List"/>
              <w:rPr>
                <w:lang w:val="en-NZ"/>
              </w:rPr>
            </w:pPr>
            <w:r w:rsidRPr="00D91FF9">
              <w:t xml:space="preserve">Prepare drinks according to legal and enterprise standards, using the correct </w:t>
            </w:r>
            <w:r w:rsidRPr="00D91FF9">
              <w:rPr>
                <w:rStyle w:val="BoldandItalics"/>
              </w:rPr>
              <w:t>equipment</w:t>
            </w:r>
            <w:r w:rsidRPr="00D91FF9">
              <w:t>, ingredients and standard measures.</w:t>
            </w:r>
          </w:p>
        </w:tc>
      </w:tr>
      <w:tr w:rsidTr="003770E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91FF9">
            <w:pPr>
              <w:pStyle w:val="List"/>
              <w:rPr>
                <w:lang w:val="en-NZ"/>
              </w:rPr>
            </w:pPr>
            <w:r w:rsidRPr="00D91FF9">
              <w:t>3.3</w:t>
            </w:r>
          </w:p>
        </w:tc>
        <w:tc>
          <w:tcPr>
            <w:tcW w:w="5777" w:type="dxa"/>
            <w:tcBorders>
              <w:top w:val="nil"/>
              <w:left w:val="nil"/>
              <w:bottom w:val="nil"/>
              <w:right w:val="nil"/>
            </w:tcBorders>
            <w:tcMar>
              <w:top w:w="0" w:type="dxa"/>
              <w:left w:w="62" w:type="dxa"/>
              <w:bottom w:w="0" w:type="dxa"/>
              <w:right w:w="62" w:type="dxa"/>
            </w:tcMar>
          </w:tcPr>
          <w:p w:rsidR="00000000" w:rsidP="00D91FF9">
            <w:pPr>
              <w:pStyle w:val="List"/>
              <w:rPr>
                <w:lang w:val="en-NZ"/>
              </w:rPr>
            </w:pPr>
            <w:r w:rsidRPr="00D91FF9">
              <w:t xml:space="preserve">Prepare </w:t>
            </w:r>
            <w:r w:rsidRPr="00D91FF9">
              <w:rPr>
                <w:rStyle w:val="BoldandItalics"/>
              </w:rPr>
              <w:t>non</w:t>
            </w:r>
            <w:r w:rsidRPr="00D91FF9">
              <w:t>-</w:t>
            </w:r>
            <w:r w:rsidRPr="00D91FF9">
              <w:rPr>
                <w:rStyle w:val="BoldandItalics"/>
              </w:rPr>
              <w:t>alcoholic beverages</w:t>
            </w:r>
            <w:r w:rsidRPr="00D91FF9">
              <w:t xml:space="preserve"> and serve according to customer preference.</w:t>
            </w:r>
          </w:p>
        </w:tc>
      </w:tr>
      <w:tr w:rsidTr="003770E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91FF9">
            <w:pPr>
              <w:pStyle w:val="List"/>
              <w:rPr>
                <w:lang w:val="en-NZ"/>
              </w:rPr>
            </w:pPr>
            <w:r w:rsidRPr="00D91FF9">
              <w:t>3.4</w:t>
            </w:r>
          </w:p>
        </w:tc>
        <w:tc>
          <w:tcPr>
            <w:tcW w:w="5777" w:type="dxa"/>
            <w:tcBorders>
              <w:top w:val="nil"/>
              <w:left w:val="nil"/>
              <w:bottom w:val="nil"/>
              <w:right w:val="nil"/>
            </w:tcBorders>
            <w:tcMar>
              <w:top w:w="0" w:type="dxa"/>
              <w:left w:w="62" w:type="dxa"/>
              <w:bottom w:w="0" w:type="dxa"/>
              <w:right w:w="62" w:type="dxa"/>
            </w:tcMar>
          </w:tcPr>
          <w:p w:rsidR="00000000" w:rsidP="00D91FF9">
            <w:pPr>
              <w:pStyle w:val="List"/>
              <w:rPr>
                <w:lang w:val="en-NZ"/>
              </w:rPr>
            </w:pPr>
            <w:r w:rsidRPr="00D91FF9">
              <w:t>Minimise wastage and spillage.</w:t>
            </w:r>
          </w:p>
        </w:tc>
      </w:tr>
      <w:tr w:rsidTr="003770E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91FF9">
            <w:pPr>
              <w:pStyle w:val="List"/>
              <w:rPr>
                <w:lang w:val="en-NZ"/>
              </w:rPr>
            </w:pPr>
            <w:r w:rsidRPr="00D91FF9">
              <w:t>3.5</w:t>
            </w:r>
          </w:p>
        </w:tc>
        <w:tc>
          <w:tcPr>
            <w:tcW w:w="5777" w:type="dxa"/>
            <w:tcBorders>
              <w:top w:val="nil"/>
              <w:left w:val="nil"/>
              <w:bottom w:val="nil"/>
              <w:right w:val="nil"/>
            </w:tcBorders>
            <w:tcMar>
              <w:top w:w="0" w:type="dxa"/>
              <w:left w:w="62" w:type="dxa"/>
              <w:bottom w:w="0" w:type="dxa"/>
              <w:right w:w="62" w:type="dxa"/>
            </w:tcMar>
          </w:tcPr>
          <w:p w:rsidR="00000000" w:rsidP="00D91FF9">
            <w:pPr>
              <w:pStyle w:val="List"/>
              <w:rPr>
                <w:lang w:val="en-NZ"/>
              </w:rPr>
            </w:pPr>
            <w:r w:rsidRPr="00D91FF9">
              <w:t>Check beverage quality during service and take corrective action when required.</w:t>
            </w:r>
          </w:p>
        </w:tc>
      </w:tr>
      <w:tr w:rsidTr="003770E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91FF9">
            <w:pPr>
              <w:pStyle w:val="List"/>
              <w:rPr>
                <w:lang w:val="en-NZ"/>
              </w:rPr>
            </w:pPr>
            <w:r w:rsidRPr="00D91FF9">
              <w:t>3.6</w:t>
            </w:r>
          </w:p>
        </w:tc>
        <w:tc>
          <w:tcPr>
            <w:tcW w:w="5777" w:type="dxa"/>
            <w:tcBorders>
              <w:top w:val="nil"/>
              <w:left w:val="nil"/>
              <w:bottom w:val="nil"/>
              <w:right w:val="nil"/>
            </w:tcBorders>
            <w:tcMar>
              <w:top w:w="0" w:type="dxa"/>
              <w:left w:w="62" w:type="dxa"/>
              <w:bottom w:w="0" w:type="dxa"/>
              <w:right w:w="62" w:type="dxa"/>
            </w:tcMar>
          </w:tcPr>
          <w:p w:rsidR="00000000" w:rsidP="00D91FF9">
            <w:pPr>
              <w:pStyle w:val="List"/>
              <w:rPr>
                <w:lang w:val="en-NZ"/>
              </w:rPr>
            </w:pPr>
            <w:r w:rsidRPr="00D91FF9">
              <w:t>Report beverage quality issues promptly to the appropriate person.</w:t>
            </w:r>
          </w:p>
        </w:tc>
      </w:tr>
      <w:tr w:rsidTr="003770E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91FF9">
            <w:pPr>
              <w:pStyle w:val="List"/>
              <w:rPr>
                <w:lang w:val="en-NZ"/>
              </w:rPr>
            </w:pPr>
            <w:r w:rsidRPr="00D91FF9">
              <w:t>3.7</w:t>
            </w:r>
          </w:p>
        </w:tc>
        <w:tc>
          <w:tcPr>
            <w:tcW w:w="5777" w:type="dxa"/>
            <w:tcBorders>
              <w:top w:val="nil"/>
              <w:left w:val="nil"/>
              <w:bottom w:val="nil"/>
              <w:right w:val="nil"/>
            </w:tcBorders>
            <w:tcMar>
              <w:top w:w="0" w:type="dxa"/>
              <w:left w:w="62" w:type="dxa"/>
              <w:bottom w:w="0" w:type="dxa"/>
              <w:right w:w="62" w:type="dxa"/>
            </w:tcMar>
          </w:tcPr>
          <w:p w:rsidR="00000000" w:rsidP="00D91FF9">
            <w:pPr>
              <w:pStyle w:val="List"/>
              <w:rPr>
                <w:lang w:val="en-NZ"/>
              </w:rPr>
            </w:pPr>
            <w:r w:rsidRPr="00D91FF9">
              <w:t>Provide tray service where appropriate, according to enterprise procedures.</w:t>
            </w:r>
          </w:p>
        </w:tc>
      </w:tr>
      <w:tr w:rsidTr="003770E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91FF9">
            <w:pPr>
              <w:pStyle w:val="List"/>
              <w:rPr>
                <w:lang w:val="en-NZ"/>
              </w:rPr>
            </w:pPr>
            <w:r w:rsidRPr="00D91FF9">
              <w:t>3.8</w:t>
            </w:r>
          </w:p>
        </w:tc>
        <w:tc>
          <w:tcPr>
            <w:tcW w:w="5777" w:type="dxa"/>
            <w:tcBorders>
              <w:top w:val="nil"/>
              <w:left w:val="nil"/>
              <w:bottom w:val="nil"/>
              <w:right w:val="nil"/>
            </w:tcBorders>
            <w:tcMar>
              <w:top w:w="0" w:type="dxa"/>
              <w:left w:w="62" w:type="dxa"/>
              <w:bottom w:w="0" w:type="dxa"/>
              <w:right w:w="62" w:type="dxa"/>
            </w:tcMar>
          </w:tcPr>
          <w:p w:rsidR="00000000" w:rsidP="00D91FF9">
            <w:pPr>
              <w:pStyle w:val="List"/>
              <w:rPr>
                <w:lang w:val="en-NZ"/>
              </w:rPr>
            </w:pPr>
            <w:r w:rsidRPr="00D91FF9">
              <w:t xml:space="preserve">Attend to any </w:t>
            </w:r>
            <w:r w:rsidRPr="00D91FF9">
              <w:rPr>
                <w:rStyle w:val="BoldandItalics"/>
              </w:rPr>
              <w:t>mishaps</w:t>
            </w:r>
            <w:r w:rsidRPr="00D91FF9">
              <w:t xml:space="preserve"> promptly and safely.</w:t>
            </w:r>
          </w:p>
        </w:tc>
      </w:tr>
      <w:tr w:rsidTr="003770E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91FF9">
            <w:pPr>
              <w:pStyle w:val="BodyText"/>
              <w:rPr>
                <w:lang w:val="en-NZ"/>
              </w:rPr>
            </w:pPr>
          </w:p>
        </w:tc>
      </w:tr>
      <w:tr w:rsidTr="003770E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91FF9">
            <w:pPr>
              <w:pStyle w:val="List"/>
              <w:rPr>
                <w:lang w:val="en-NZ"/>
              </w:rPr>
            </w:pPr>
            <w:r w:rsidRPr="00D91FF9">
              <w:t>4</w:t>
            </w:r>
          </w:p>
        </w:tc>
        <w:tc>
          <w:tcPr>
            <w:tcW w:w="2410" w:type="dxa"/>
            <w:vMerge w:val="restart"/>
            <w:tcBorders>
              <w:top w:val="nil"/>
              <w:left w:val="nil"/>
              <w:bottom w:val="nil"/>
              <w:right w:val="nil"/>
            </w:tcBorders>
            <w:tcMar>
              <w:top w:w="0" w:type="dxa"/>
              <w:left w:w="62" w:type="dxa"/>
              <w:bottom w:w="0" w:type="dxa"/>
              <w:right w:w="62" w:type="dxa"/>
            </w:tcMar>
          </w:tcPr>
          <w:p w:rsidR="00000000" w:rsidP="00D91FF9">
            <w:pPr>
              <w:pStyle w:val="List"/>
              <w:rPr>
                <w:lang w:val="en-NZ"/>
              </w:rPr>
            </w:pPr>
            <w:r w:rsidRPr="00D91FF9">
              <w:t>Close down bar operations.</w:t>
            </w:r>
          </w:p>
        </w:tc>
        <w:tc>
          <w:tcPr>
            <w:tcW w:w="567" w:type="dxa"/>
            <w:tcBorders>
              <w:top w:val="nil"/>
              <w:left w:val="nil"/>
              <w:bottom w:val="nil"/>
              <w:right w:val="nil"/>
            </w:tcBorders>
            <w:tcMar>
              <w:top w:w="0" w:type="dxa"/>
              <w:left w:w="62" w:type="dxa"/>
              <w:bottom w:w="0" w:type="dxa"/>
              <w:right w:w="62" w:type="dxa"/>
            </w:tcMar>
          </w:tcPr>
          <w:p w:rsidR="00000000" w:rsidP="00D91FF9">
            <w:pPr>
              <w:pStyle w:val="List"/>
              <w:rPr>
                <w:lang w:val="en-NZ"/>
              </w:rPr>
            </w:pPr>
            <w:r w:rsidRPr="00D91FF9">
              <w:t>4.1</w:t>
            </w:r>
          </w:p>
        </w:tc>
        <w:tc>
          <w:tcPr>
            <w:tcW w:w="5777" w:type="dxa"/>
            <w:tcBorders>
              <w:top w:val="nil"/>
              <w:left w:val="nil"/>
              <w:bottom w:val="nil"/>
              <w:right w:val="nil"/>
            </w:tcBorders>
            <w:tcMar>
              <w:top w:w="0" w:type="dxa"/>
              <w:left w:w="62" w:type="dxa"/>
              <w:bottom w:w="0" w:type="dxa"/>
              <w:right w:w="62" w:type="dxa"/>
            </w:tcMar>
          </w:tcPr>
          <w:p w:rsidR="00000000" w:rsidP="00D91FF9">
            <w:pPr>
              <w:pStyle w:val="List"/>
              <w:rPr>
                <w:lang w:val="en-NZ"/>
              </w:rPr>
            </w:pPr>
            <w:r w:rsidRPr="00D91FF9">
              <w:t>When appropriate, shut down equipment according to enterprise safety procedures and manufacturer instructions.</w:t>
            </w:r>
          </w:p>
        </w:tc>
      </w:tr>
      <w:tr w:rsidTr="003770E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91FF9">
            <w:pPr>
              <w:pStyle w:val="List"/>
              <w:rPr>
                <w:lang w:val="en-NZ"/>
              </w:rPr>
            </w:pPr>
            <w:r w:rsidRPr="00D91FF9">
              <w:t>4.2</w:t>
            </w:r>
          </w:p>
        </w:tc>
        <w:tc>
          <w:tcPr>
            <w:tcW w:w="5777" w:type="dxa"/>
            <w:tcBorders>
              <w:top w:val="nil"/>
              <w:left w:val="nil"/>
              <w:bottom w:val="nil"/>
              <w:right w:val="nil"/>
            </w:tcBorders>
            <w:tcMar>
              <w:top w:w="0" w:type="dxa"/>
              <w:left w:w="62" w:type="dxa"/>
              <w:bottom w:w="0" w:type="dxa"/>
              <w:right w:w="62" w:type="dxa"/>
            </w:tcMar>
          </w:tcPr>
          <w:p w:rsidR="00000000" w:rsidP="00D91FF9">
            <w:pPr>
              <w:pStyle w:val="List"/>
              <w:rPr>
                <w:lang w:val="en-NZ"/>
              </w:rPr>
            </w:pPr>
            <w:r w:rsidRPr="00D91FF9">
              <w:t>Clear, clean or dismantle bar areas according to enterprise procedures.</w:t>
            </w:r>
          </w:p>
        </w:tc>
      </w:tr>
      <w:tr w:rsidTr="003770E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91FF9">
            <w:pPr>
              <w:pStyle w:val="List"/>
              <w:rPr>
                <w:lang w:val="en-NZ"/>
              </w:rPr>
            </w:pPr>
            <w:r w:rsidRPr="00D91FF9">
              <w:t>4.3</w:t>
            </w:r>
          </w:p>
        </w:tc>
        <w:tc>
          <w:tcPr>
            <w:tcW w:w="5777" w:type="dxa"/>
            <w:tcBorders>
              <w:top w:val="nil"/>
              <w:left w:val="nil"/>
              <w:bottom w:val="nil"/>
              <w:right w:val="nil"/>
            </w:tcBorders>
            <w:tcMar>
              <w:top w:w="0" w:type="dxa"/>
              <w:left w:w="62" w:type="dxa"/>
              <w:bottom w:w="0" w:type="dxa"/>
              <w:right w:w="62" w:type="dxa"/>
            </w:tcMar>
          </w:tcPr>
          <w:p w:rsidR="00000000" w:rsidP="00D91FF9">
            <w:pPr>
              <w:pStyle w:val="List"/>
              <w:rPr>
                <w:lang w:val="en-NZ"/>
              </w:rPr>
            </w:pPr>
            <w:r w:rsidRPr="00D91FF9">
              <w:t>Store any suitable leftover garnishes hygienically and at the correct temperature.</w:t>
            </w:r>
          </w:p>
        </w:tc>
      </w:tr>
      <w:tr w:rsidTr="003770E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91FF9">
            <w:pPr>
              <w:pStyle w:val="List"/>
              <w:rPr>
                <w:lang w:val="en-NZ"/>
              </w:rPr>
            </w:pPr>
            <w:r w:rsidRPr="00D91FF9">
              <w:t>4.3</w:t>
            </w:r>
          </w:p>
        </w:tc>
        <w:tc>
          <w:tcPr>
            <w:tcW w:w="5777" w:type="dxa"/>
            <w:tcBorders>
              <w:top w:val="nil"/>
              <w:left w:val="nil"/>
              <w:bottom w:val="nil"/>
              <w:right w:val="nil"/>
            </w:tcBorders>
            <w:tcMar>
              <w:top w:w="0" w:type="dxa"/>
              <w:left w:w="62" w:type="dxa"/>
              <w:bottom w:w="0" w:type="dxa"/>
              <w:right w:w="62" w:type="dxa"/>
            </w:tcMar>
          </w:tcPr>
          <w:p w:rsidR="00000000" w:rsidP="00D91FF9">
            <w:pPr>
              <w:pStyle w:val="List"/>
              <w:rPr>
                <w:lang w:val="en-NZ"/>
              </w:rPr>
            </w:pPr>
            <w:r w:rsidRPr="00D91FF9">
              <w:t>Check and reorder stock according to enterprise procedures.</w:t>
            </w:r>
          </w:p>
        </w:tc>
      </w:tr>
      <w:tr w:rsidTr="003770E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91FF9">
            <w:pPr>
              <w:pStyle w:val="List"/>
              <w:rPr>
                <w:lang w:val="en-NZ"/>
              </w:rPr>
            </w:pPr>
            <w:r w:rsidRPr="00D91FF9">
              <w:t>4.5</w:t>
            </w:r>
          </w:p>
        </w:tc>
        <w:tc>
          <w:tcPr>
            <w:tcW w:w="5777" w:type="dxa"/>
            <w:tcBorders>
              <w:top w:val="nil"/>
              <w:left w:val="nil"/>
              <w:bottom w:val="nil"/>
              <w:right w:val="nil"/>
            </w:tcBorders>
            <w:tcMar>
              <w:top w:w="0" w:type="dxa"/>
              <w:left w:w="62" w:type="dxa"/>
              <w:bottom w:w="0" w:type="dxa"/>
              <w:right w:w="62" w:type="dxa"/>
            </w:tcMar>
          </w:tcPr>
          <w:p w:rsidR="00000000" w:rsidP="00D91FF9">
            <w:pPr>
              <w:pStyle w:val="List"/>
              <w:rPr>
                <w:lang w:val="en-NZ"/>
              </w:rPr>
            </w:pPr>
            <w:r w:rsidRPr="00D91FF9">
              <w:t>Set up bar correctly for next service, ensuring equipment, stock and glasses are in the correct place.</w:t>
            </w:r>
          </w:p>
        </w:tc>
      </w:tr>
      <w:tr w:rsidTr="003770E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D91FF9">
            <w:pPr>
              <w:pStyle w:val="List"/>
              <w:rPr>
                <w:lang w:val="en-NZ"/>
              </w:rPr>
            </w:pPr>
            <w:r w:rsidRPr="00D91FF9">
              <w:t>4.6</w:t>
            </w:r>
          </w:p>
        </w:tc>
        <w:tc>
          <w:tcPr>
            <w:tcW w:w="5777" w:type="dxa"/>
            <w:tcBorders>
              <w:top w:val="nil"/>
              <w:left w:val="nil"/>
              <w:bottom w:val="nil"/>
              <w:right w:val="nil"/>
            </w:tcBorders>
            <w:tcMar>
              <w:top w:w="0" w:type="dxa"/>
              <w:left w:w="62" w:type="dxa"/>
              <w:bottom w:w="0" w:type="dxa"/>
              <w:right w:w="62" w:type="dxa"/>
            </w:tcMar>
          </w:tcPr>
          <w:p w:rsidR="00000000" w:rsidP="00D91FF9">
            <w:pPr>
              <w:pStyle w:val="List"/>
              <w:rPr>
                <w:lang w:val="en-NZ"/>
              </w:rPr>
            </w:pPr>
            <w:r w:rsidRPr="00D91FF9">
              <w:t xml:space="preserve">Where appropriate, conduct a handover to incoming bar staff and share </w:t>
            </w:r>
            <w:r w:rsidRPr="00D91FF9">
              <w:rPr>
                <w:rStyle w:val="BoldandItalics"/>
              </w:rPr>
              <w:t>relevant</w:t>
            </w:r>
            <w:r w:rsidRPr="00D91FF9">
              <w:t xml:space="preserve"> </w:t>
            </w:r>
            <w:r w:rsidRPr="00D91FF9">
              <w:rPr>
                <w:rStyle w:val="BoldandItalics"/>
              </w:rPr>
              <w:t>information</w:t>
            </w:r>
            <w:r w:rsidRPr="00D91FF9">
              <w:t>.</w:t>
            </w:r>
          </w:p>
        </w:tc>
      </w:tr>
      <w:tr w:rsidTr="003770E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D91FF9">
            <w:pPr>
              <w:pStyle w:val="BodyText"/>
              <w:rPr>
                <w:lang w:val="en-NZ"/>
              </w:rPr>
            </w:pPr>
          </w:p>
        </w:tc>
      </w:tr>
      <w:tr w:rsidTr="003770E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D91FF9">
            <w:pPr>
              <w:pStyle w:val="List"/>
              <w:rPr>
                <w:lang w:val="en-NZ"/>
              </w:rPr>
            </w:pPr>
            <w:r w:rsidRPr="00D91FF9">
              <w:t>5</w:t>
            </w:r>
          </w:p>
        </w:tc>
        <w:tc>
          <w:tcPr>
            <w:tcW w:w="2410" w:type="dxa"/>
            <w:tcBorders>
              <w:top w:val="nil"/>
              <w:left w:val="nil"/>
              <w:bottom w:val="nil"/>
              <w:right w:val="nil"/>
            </w:tcBorders>
            <w:tcMar>
              <w:top w:w="0" w:type="dxa"/>
              <w:left w:w="62" w:type="dxa"/>
              <w:bottom w:w="0" w:type="dxa"/>
              <w:right w:w="62" w:type="dxa"/>
            </w:tcMar>
          </w:tcPr>
          <w:p w:rsidR="00000000" w:rsidP="00D91FF9">
            <w:pPr>
              <w:pStyle w:val="List"/>
              <w:rPr>
                <w:lang w:val="en-NZ"/>
              </w:rPr>
            </w:pPr>
            <w:r w:rsidRPr="00D91FF9">
              <w:t>Reduce negative environmental impacts.</w:t>
            </w:r>
          </w:p>
        </w:tc>
        <w:tc>
          <w:tcPr>
            <w:tcW w:w="567" w:type="dxa"/>
            <w:tcBorders>
              <w:top w:val="nil"/>
              <w:left w:val="nil"/>
              <w:bottom w:val="nil"/>
              <w:right w:val="nil"/>
            </w:tcBorders>
            <w:tcMar>
              <w:top w:w="0" w:type="dxa"/>
              <w:left w:w="62" w:type="dxa"/>
              <w:bottom w:w="0" w:type="dxa"/>
              <w:right w:w="62" w:type="dxa"/>
            </w:tcMar>
          </w:tcPr>
          <w:p w:rsidR="00000000" w:rsidP="00D91FF9">
            <w:pPr>
              <w:pStyle w:val="List"/>
              <w:rPr>
                <w:lang w:val="en-NZ"/>
              </w:rPr>
            </w:pPr>
            <w:r w:rsidRPr="00D91FF9">
              <w:t>5.1</w:t>
            </w:r>
          </w:p>
        </w:tc>
        <w:tc>
          <w:tcPr>
            <w:tcW w:w="5777" w:type="dxa"/>
            <w:tcBorders>
              <w:top w:val="nil"/>
              <w:left w:val="nil"/>
              <w:bottom w:val="nil"/>
              <w:right w:val="nil"/>
            </w:tcBorders>
            <w:tcMar>
              <w:top w:w="0" w:type="dxa"/>
              <w:left w:w="62" w:type="dxa"/>
              <w:bottom w:w="0" w:type="dxa"/>
              <w:right w:w="62" w:type="dxa"/>
            </w:tcMar>
          </w:tcPr>
          <w:p w:rsidR="00000000" w:rsidP="00D91FF9">
            <w:pPr>
              <w:pStyle w:val="List"/>
              <w:rPr>
                <w:lang w:val="en-NZ"/>
              </w:rPr>
            </w:pPr>
            <w:r w:rsidRPr="00D91FF9">
              <w:t>Use energy, water and other resources efficiently when operating and cleaning the bar to reduce negative environmental impacts.</w:t>
            </w:r>
          </w:p>
        </w:tc>
      </w:tr>
      <w:tr w:rsidTr="003770E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91FF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91FF9">
            <w:pPr>
              <w:pStyle w:val="List"/>
              <w:rPr>
                <w:lang w:val="en-NZ"/>
              </w:rPr>
            </w:pPr>
            <w:r w:rsidRPr="00D91FF9">
              <w:t>5.2</w:t>
            </w:r>
          </w:p>
        </w:tc>
        <w:tc>
          <w:tcPr>
            <w:tcW w:w="5777" w:type="dxa"/>
            <w:tcBorders>
              <w:top w:val="nil"/>
              <w:left w:val="nil"/>
              <w:bottom w:val="nil"/>
              <w:right w:val="nil"/>
            </w:tcBorders>
            <w:tcMar>
              <w:top w:w="0" w:type="dxa"/>
              <w:left w:w="62" w:type="dxa"/>
              <w:bottom w:w="0" w:type="dxa"/>
              <w:right w:w="62" w:type="dxa"/>
            </w:tcMar>
          </w:tcPr>
          <w:p w:rsidR="00000000" w:rsidP="00D91FF9">
            <w:pPr>
              <w:pStyle w:val="List"/>
              <w:rPr>
                <w:lang w:val="en-NZ"/>
              </w:rPr>
            </w:pPr>
            <w:r w:rsidRPr="00D91FF9">
              <w:t>Recycle any glass and plastic bottles and containers.</w:t>
            </w:r>
          </w:p>
        </w:tc>
      </w:tr>
      <w:tr w:rsidTr="003770E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91FF9">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D91FF9">
            <w:pPr>
              <w:pStyle w:val="List"/>
              <w:rPr>
                <w:lang w:val="en-NZ"/>
              </w:rPr>
            </w:pPr>
            <w:r w:rsidRPr="00D91FF9">
              <w:t>5.3</w:t>
            </w:r>
          </w:p>
        </w:tc>
        <w:tc>
          <w:tcPr>
            <w:tcW w:w="5777" w:type="dxa"/>
            <w:tcBorders>
              <w:top w:val="nil"/>
              <w:left w:val="nil"/>
              <w:bottom w:val="nil"/>
              <w:right w:val="nil"/>
            </w:tcBorders>
            <w:tcMar>
              <w:top w:w="0" w:type="dxa"/>
              <w:left w:w="62" w:type="dxa"/>
              <w:bottom w:w="0" w:type="dxa"/>
              <w:right w:w="62" w:type="dxa"/>
            </w:tcMar>
          </w:tcPr>
          <w:p w:rsidR="00000000" w:rsidRPr="00D91FF9" w:rsidP="00D91FF9">
            <w:pPr>
              <w:pStyle w:val="List"/>
            </w:pPr>
            <w:r w:rsidRPr="00D91FF9">
              <w:t>Safely dispose of all waste, especially hazardous substances, to minimise negative environmental impacts.</w:t>
            </w:r>
          </w:p>
        </w:tc>
      </w:tr>
    </w:tbl>
    <w:p w:rsidR="00000000" w:rsidRPr="00D91FF9" w:rsidP="00D91FF9">
      <w:pPr>
        <w:pStyle w:val="BodyText"/>
      </w:pPr>
    </w:p>
    <w:p w:rsidR="00000000" w:rsidRPr="00D91FF9" w:rsidP="00D91FF9">
      <w:pPr>
        <w:pStyle w:val="AllowPageBreak"/>
      </w:pPr>
    </w:p>
    <w:p w:rsidR="00000000" w:rsidRPr="00D91FF9" w:rsidP="00D91FF9">
      <w:pPr>
        <w:pStyle w:val="Heading1"/>
      </w:pPr>
      <w:bookmarkStart w:id="9" w:name="O_146711"/>
      <w:bookmarkEnd w:id="9"/>
      <w:r w:rsidRPr="00D91FF9">
        <w:t>Required Skills and Knowledge</w:t>
      </w:r>
    </w:p>
    <w:tbl>
      <w:tblPr>
        <w:tblW w:w="0" w:type="auto"/>
        <w:tblLayout w:type="fixed"/>
        <w:tblCellMar>
          <w:left w:w="62" w:type="dxa"/>
          <w:right w:w="62" w:type="dxa"/>
        </w:tblCellMar>
        <w:tblLook w:val="0000"/>
      </w:tblPr>
      <w:tblGrid>
        <w:gridCol w:w="9180"/>
      </w:tblGrid>
      <w:tr w:rsidTr="003770E5">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D91FF9">
            <w:pPr>
              <w:pStyle w:val="BodyText"/>
              <w:rPr>
                <w:lang w:val="en-NZ"/>
              </w:rPr>
            </w:pPr>
            <w:r w:rsidRPr="00D91FF9">
              <w:rPr>
                <w:rStyle w:val="SpecialBold"/>
              </w:rPr>
              <w:t>REQUIRED SKILLS AND KNOWLEDGE</w:t>
            </w:r>
          </w:p>
        </w:tc>
      </w:tr>
      <w:tr w:rsidTr="003770E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91FF9">
            <w:pPr>
              <w:pStyle w:val="BodyText"/>
              <w:rPr>
                <w:lang w:val="en-NZ"/>
              </w:rPr>
            </w:pPr>
            <w:r w:rsidRPr="00D91FF9">
              <w:t>This section describes the essential skills and knowledge and their le</w:t>
            </w:r>
            <w:r w:rsidRPr="00D91FF9">
              <w:t>vel, required for this unit.</w:t>
            </w:r>
          </w:p>
        </w:tc>
      </w:tr>
      <w:tr w:rsidTr="003770E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91FF9">
            <w:pPr>
              <w:pStyle w:val="BodyText"/>
              <w:rPr>
                <w:lang w:val="en-NZ"/>
              </w:rPr>
            </w:pPr>
          </w:p>
        </w:tc>
      </w:tr>
      <w:tr w:rsidTr="003770E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91FF9" w:rsidP="00D91FF9">
            <w:pPr>
              <w:pStyle w:val="BodyText"/>
            </w:pPr>
            <w:r w:rsidRPr="00D91FF9">
              <w:t>The following skills must be assessed as part of this unit:</w:t>
            </w:r>
          </w:p>
          <w:p w:rsidR="00000000" w:rsidRPr="00D91FF9" w:rsidP="00D91FF9">
            <w:pPr>
              <w:pStyle w:val="ListBullet"/>
            </w:pPr>
            <w:r w:rsidRPr="00D91FF9">
              <w:t>preparation and serving techniques for a basic range of drinks, including tea and coffee</w:t>
            </w:r>
          </w:p>
          <w:p w:rsidR="00000000" w:rsidRPr="00D91FF9" w:rsidP="00D91FF9">
            <w:pPr>
              <w:pStyle w:val="ListBullet"/>
            </w:pPr>
            <w:r w:rsidRPr="00D91FF9">
              <w:t>problem-solving skills to deal with beer quality problems</w:t>
            </w:r>
          </w:p>
          <w:p w:rsidR="00000000" w:rsidRPr="00D91FF9" w:rsidP="00D91FF9">
            <w:pPr>
              <w:pStyle w:val="ListBullet"/>
            </w:pPr>
            <w:r w:rsidRPr="00D91FF9">
              <w:t>communication skills to liaise with customers and other team members, clarify requirements, provide information and listen to and interpret information and non-verbal communication</w:t>
            </w:r>
          </w:p>
          <w:p w:rsidR="00000000" w:rsidRPr="00D91FF9" w:rsidP="00D91FF9">
            <w:pPr>
              <w:pStyle w:val="ListBullet"/>
            </w:pPr>
            <w:r w:rsidRPr="00D91FF9">
              <w:t>numeracy skills to calculate costs, change and ratios and quantities for re</w:t>
            </w:r>
            <w:r w:rsidRPr="00D91FF9">
              <w:t>cipes</w:t>
            </w:r>
          </w:p>
          <w:p w:rsidR="00000000" w:rsidP="00D91FF9">
            <w:pPr>
              <w:pStyle w:val="ListBullet"/>
              <w:rPr>
                <w:lang w:val="en-NZ"/>
              </w:rPr>
            </w:pPr>
            <w:r w:rsidRPr="00D91FF9">
              <w:t>literacy skills to read current industry literature, such as magazines, legislation and promotional materials.</w:t>
            </w:r>
          </w:p>
        </w:tc>
      </w:tr>
      <w:tr w:rsidTr="003770E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91FF9">
            <w:pPr>
              <w:pStyle w:val="BodyText"/>
              <w:rPr>
                <w:lang w:val="en-NZ"/>
              </w:rPr>
            </w:pPr>
          </w:p>
        </w:tc>
      </w:tr>
      <w:tr w:rsidTr="003770E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91FF9" w:rsidP="00D91FF9">
            <w:pPr>
              <w:pStyle w:val="BodyText"/>
            </w:pPr>
            <w:r w:rsidRPr="00D91FF9">
              <w:t>The following knowledge must be assessed as part of this unit:</w:t>
            </w:r>
          </w:p>
          <w:p w:rsidR="00000000" w:rsidRPr="00D91FF9" w:rsidP="00D91FF9">
            <w:pPr>
              <w:pStyle w:val="ListBullet"/>
            </w:pPr>
            <w:r w:rsidRPr="00D91FF9">
              <w:t>requirements of the relevant state or territory Liquor Act in relation t</w:t>
            </w:r>
            <w:r w:rsidRPr="00D91FF9">
              <w:t>o service of alcohol (please note that this should be covered by completion of SITHFAB009A Provide responsible service of alcohol)</w:t>
            </w:r>
          </w:p>
          <w:p w:rsidR="00000000" w:rsidRPr="00D91FF9" w:rsidP="00D91FF9">
            <w:pPr>
              <w:pStyle w:val="ListBullet"/>
            </w:pPr>
            <w:r w:rsidRPr="00D91FF9">
              <w:t>hygiene issues of specific relevance to beverage service (safe work practices deleted as now covered in more detail below)</w:t>
            </w:r>
          </w:p>
          <w:p w:rsidR="00000000" w:rsidRPr="00D91FF9" w:rsidP="00D91FF9">
            <w:pPr>
              <w:pStyle w:val="ListBullet"/>
            </w:pPr>
            <w:r w:rsidRPr="00D91FF9">
              <w:t>safety issues and safe work practices of specific relevance to bar operations including:</w:t>
            </w:r>
          </w:p>
          <w:p w:rsidR="00000000" w:rsidRPr="00D91FF9" w:rsidP="00D91FF9">
            <w:pPr>
              <w:pStyle w:val="ListBullet2"/>
            </w:pPr>
            <w:r w:rsidRPr="00D91FF9">
              <w:t>overview knowledge of the Australian Standards that apply to safe bar operations (eg AS5034-2005)</w:t>
            </w:r>
          </w:p>
          <w:p w:rsidR="00000000" w:rsidRPr="00D91FF9" w:rsidP="00D91FF9">
            <w:pPr>
              <w:pStyle w:val="ListBullet2"/>
            </w:pPr>
            <w:r w:rsidRPr="00D91FF9">
              <w:t>specific dangers of inert gases used in beer and post mix systems, h</w:t>
            </w:r>
            <w:r w:rsidRPr="00D91FF9">
              <w:t>ow they apply in different hospitality environments, and the measures required to ensure worker and patron safety</w:t>
            </w:r>
          </w:p>
          <w:p w:rsidR="00000000" w:rsidRPr="00D91FF9" w:rsidP="00D91FF9">
            <w:pPr>
              <w:pStyle w:val="ListBullet2"/>
            </w:pPr>
            <w:r w:rsidRPr="00D91FF9">
              <w:t>issues and requirements around the types of chemicals used in bar operations</w:t>
            </w:r>
          </w:p>
          <w:p w:rsidR="00000000" w:rsidRPr="00D91FF9" w:rsidP="00D91FF9">
            <w:pPr>
              <w:pStyle w:val="ListBullet2"/>
            </w:pPr>
            <w:r w:rsidRPr="00D91FF9">
              <w:t>requirements around appropriate signage for areas where gases and</w:t>
            </w:r>
            <w:r w:rsidRPr="00D91FF9">
              <w:t xml:space="preserve"> chemicals are used</w:t>
            </w:r>
          </w:p>
          <w:p w:rsidR="00000000" w:rsidRPr="00D91FF9" w:rsidP="00D91FF9">
            <w:pPr>
              <w:pStyle w:val="ListBullet2"/>
            </w:pPr>
            <w:r w:rsidRPr="00D91FF9">
              <w:t>scope of responsibilities of different workers and contractors in relation to bar equipment</w:t>
            </w:r>
          </w:p>
          <w:p w:rsidR="00000000" w:rsidRPr="00D91FF9" w:rsidP="00D91FF9">
            <w:pPr>
              <w:pStyle w:val="ListBullet"/>
            </w:pPr>
            <w:r w:rsidRPr="00D91FF9">
              <w:t>different types of bars and bar service, including those relevant to events and functions</w:t>
            </w:r>
          </w:p>
          <w:p w:rsidR="00000000" w:rsidRPr="00D91FF9" w:rsidP="00D91FF9">
            <w:pPr>
              <w:pStyle w:val="ListBullet"/>
            </w:pPr>
            <w:r w:rsidRPr="00D91FF9">
              <w:t>major types of beverages and their characteristics, i</w:t>
            </w:r>
            <w:r w:rsidRPr="00D91FF9">
              <w:t>ncluding beers, spirits, mixed drinks, soft drinks, wines and fortified drinks and an overview of commonly requested cocktails.</w:t>
            </w:r>
          </w:p>
          <w:p w:rsidR="00000000" w:rsidRPr="00D91FF9" w:rsidP="00D91FF9">
            <w:pPr>
              <w:pStyle w:val="ListBullet"/>
            </w:pPr>
            <w:r w:rsidRPr="00D91FF9">
              <w:t>operational features of typical bar equipment, including dispensing systems, ice machines, refrigeration and glass-washers (to i</w:t>
            </w:r>
            <w:r w:rsidRPr="00D91FF9">
              <w:t>nclude safety and hygiene issues)</w:t>
            </w:r>
          </w:p>
          <w:p w:rsidR="00000000" w:rsidRPr="00D91FF9" w:rsidP="00D91FF9">
            <w:pPr>
              <w:pStyle w:val="ListBullet"/>
            </w:pPr>
            <w:r w:rsidRPr="00D91FF9">
              <w:t>waste minimisation techniques</w:t>
            </w:r>
          </w:p>
          <w:p w:rsidR="00000000" w:rsidRPr="00D91FF9" w:rsidP="00D91FF9">
            <w:pPr>
              <w:pStyle w:val="ListBullet"/>
            </w:pPr>
            <w:r w:rsidRPr="00D91FF9">
              <w:t>the environmental impacts of operating a bar and cleaning equipment and minimal impact practices to reduce these especially those that relate to resource, water and energy use</w:t>
            </w:r>
          </w:p>
          <w:p w:rsidR="00000000" w:rsidRPr="00D91FF9" w:rsidP="00D91FF9">
            <w:pPr>
              <w:pStyle w:val="ListBullet"/>
            </w:pPr>
            <w:r w:rsidRPr="00D91FF9">
              <w:t>correct and envi</w:t>
            </w:r>
            <w:r w:rsidRPr="00D91FF9">
              <w:t>ronmentally sound disposal methods for bar waste including hazardous substances recyclable glass and plastic bottles and containers.</w:t>
            </w:r>
          </w:p>
        </w:tc>
      </w:tr>
    </w:tbl>
    <w:p w:rsidR="003770E5" w:rsidP="00D91FF9">
      <w:pPr>
        <w:pStyle w:val="BodyText"/>
      </w:pPr>
    </w:p>
    <w:p w:rsidR="003770E5" w:rsidP="00D91FF9">
      <w:pPr>
        <w:pStyle w:val="BodyText"/>
      </w:pPr>
    </w:p>
    <w:p w:rsidR="00000000" w:rsidRPr="00D91FF9" w:rsidP="00D91FF9">
      <w:pPr>
        <w:pStyle w:val="Heading1"/>
      </w:pPr>
      <w:bookmarkStart w:id="10" w:name="O_146712"/>
      <w:bookmarkEnd w:id="10"/>
      <w:r w:rsidRPr="00D91FF9">
        <w:t>Evidence Guide</w:t>
      </w:r>
    </w:p>
    <w:tbl>
      <w:tblPr>
        <w:tblW w:w="0" w:type="auto"/>
        <w:tblLayout w:type="fixed"/>
        <w:tblCellMar>
          <w:left w:w="62" w:type="dxa"/>
          <w:right w:w="62" w:type="dxa"/>
        </w:tblCellMar>
        <w:tblLook w:val="0000"/>
      </w:tblPr>
      <w:tblGrid>
        <w:gridCol w:w="3345"/>
        <w:gridCol w:w="5835"/>
      </w:tblGrid>
      <w:tr w:rsidTr="003770E5">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D91FF9">
            <w:pPr>
              <w:pStyle w:val="BodyText"/>
              <w:rPr>
                <w:lang w:val="en-NZ"/>
              </w:rPr>
            </w:pPr>
            <w:r w:rsidRPr="00D91FF9">
              <w:rPr>
                <w:rStyle w:val="SpecialBold"/>
              </w:rPr>
              <w:t>EVIDENCE GUIDE</w:t>
            </w:r>
          </w:p>
        </w:tc>
      </w:tr>
      <w:tr w:rsidTr="003770E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91FF9">
            <w:pPr>
              <w:pStyle w:val="BodyText"/>
              <w:rPr>
                <w:lang w:val="en-NZ"/>
              </w:rPr>
            </w:pPr>
            <w:r w:rsidRPr="00D91FF9">
              <w:t>The evidence guide provides advice on assessment and must be read in conjunction with the performance criteria, required skills and knowledge, the range statement and the Assessment Guidelines for this Training Package.</w:t>
            </w:r>
          </w:p>
        </w:tc>
      </w:tr>
      <w:tr w:rsidTr="003770E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770E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91FF9">
            <w:pPr>
              <w:pStyle w:val="BodyText"/>
              <w:rPr>
                <w:lang w:val="en-NZ"/>
              </w:rPr>
            </w:pPr>
            <w:r w:rsidRPr="00D91FF9">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D91FF9" w:rsidP="00D91FF9">
            <w:pPr>
              <w:pStyle w:val="BodyText"/>
            </w:pPr>
            <w:r w:rsidRPr="00D91FF9">
              <w:t>Evidence of the following is essential:</w:t>
            </w:r>
          </w:p>
          <w:p w:rsidR="00000000" w:rsidRPr="00D91FF9" w:rsidP="00D91FF9">
            <w:pPr>
              <w:pStyle w:val="ListBullet"/>
            </w:pPr>
            <w:r w:rsidRPr="00D91FF9">
              <w:t xml:space="preserve">ability to organise efficient, resource effective and safe bar operations </w:t>
            </w:r>
          </w:p>
          <w:p w:rsidR="00000000" w:rsidRPr="00D91FF9" w:rsidP="00D91FF9">
            <w:pPr>
              <w:pStyle w:val="ListBullet"/>
            </w:pPr>
            <w:r w:rsidRPr="00D91FF9">
              <w:t xml:space="preserve">knowledge of correct and environmentally sound </w:t>
            </w:r>
            <w:r w:rsidRPr="00D91FF9">
              <w:t>disposal methods for waste and in particular for hazardous substances</w:t>
            </w:r>
          </w:p>
          <w:p w:rsidR="00000000" w:rsidRPr="00D91FF9" w:rsidP="00D91FF9">
            <w:pPr>
              <w:pStyle w:val="ListBullet"/>
            </w:pPr>
            <w:r w:rsidRPr="00D91FF9">
              <w:t>use of accurate measures and appropriate glassware for drinks</w:t>
            </w:r>
          </w:p>
          <w:p w:rsidR="00000000" w:rsidRPr="00D91FF9" w:rsidP="00D91FF9">
            <w:pPr>
              <w:pStyle w:val="ListBullet"/>
            </w:pPr>
            <w:r w:rsidRPr="00D91FF9">
              <w:t>ability to prepare a range of standard drinks, both alcoholic and non-alcoholic</w:t>
            </w:r>
          </w:p>
          <w:p w:rsidR="00000000" w:rsidP="00D91FF9">
            <w:pPr>
              <w:pStyle w:val="ListBullet"/>
              <w:rPr>
                <w:lang w:val="en-NZ"/>
              </w:rPr>
            </w:pPr>
            <w:r w:rsidRPr="00D91FF9">
              <w:t>ability to set up and operate a bar accordin</w:t>
            </w:r>
            <w:r w:rsidRPr="00D91FF9">
              <w:t>g to established procedures and systems under normal operating conditions and workplace time constraints.</w:t>
            </w:r>
          </w:p>
        </w:tc>
      </w:tr>
      <w:tr w:rsidTr="003770E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91FF9">
            <w:pPr>
              <w:pStyle w:val="BodyText"/>
              <w:rPr>
                <w:lang w:val="en-NZ"/>
              </w:rPr>
            </w:pPr>
          </w:p>
        </w:tc>
      </w:tr>
      <w:tr w:rsidTr="003770E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91FF9">
            <w:pPr>
              <w:pStyle w:val="BodyText"/>
              <w:rPr>
                <w:lang w:val="en-NZ"/>
              </w:rPr>
            </w:pPr>
            <w:r w:rsidRPr="00D91FF9">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D91FF9" w:rsidP="00D91FF9">
            <w:pPr>
              <w:pStyle w:val="BodyText"/>
            </w:pPr>
            <w:r w:rsidRPr="00D91FF9">
              <w:t>Assessment must ensure:</w:t>
            </w:r>
          </w:p>
          <w:p w:rsidR="00000000" w:rsidRPr="00D91FF9" w:rsidP="00D91FF9">
            <w:pPr>
              <w:pStyle w:val="ListBullet"/>
            </w:pPr>
            <w:r w:rsidRPr="00D91FF9">
              <w:t>access to a fully equipped bar, including industry-current equipment and actual products and ingredients, as defined in the Assessment Guidelines</w:t>
            </w:r>
          </w:p>
          <w:p w:rsidR="00000000" w:rsidRPr="00D91FF9" w:rsidP="00D91FF9">
            <w:pPr>
              <w:pStyle w:val="ListBullet"/>
            </w:pPr>
            <w:r w:rsidRPr="00D91FF9">
              <w:t>industry-realistic conditions, such as typical bar staff to customer ratios</w:t>
            </w:r>
          </w:p>
          <w:p w:rsidR="00000000" w:rsidP="00D91FF9">
            <w:pPr>
              <w:pStyle w:val="ListBullet"/>
              <w:rPr>
                <w:lang w:val="en-NZ"/>
              </w:rPr>
            </w:pPr>
            <w:r w:rsidRPr="00D91FF9">
              <w:t>interaction with others to demonst</w:t>
            </w:r>
            <w:r w:rsidRPr="00D91FF9">
              <w:t>rate appropriate customer service skills.</w:t>
            </w:r>
          </w:p>
        </w:tc>
      </w:tr>
      <w:tr w:rsidTr="003770E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91FF9">
            <w:pPr>
              <w:pStyle w:val="BodyText"/>
              <w:rPr>
                <w:lang w:val="en-NZ"/>
              </w:rPr>
            </w:pPr>
          </w:p>
        </w:tc>
      </w:tr>
      <w:tr w:rsidTr="003770E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91FF9">
            <w:pPr>
              <w:pStyle w:val="BodyText"/>
              <w:rPr>
                <w:lang w:val="en-NZ"/>
              </w:rPr>
            </w:pPr>
            <w:r w:rsidRPr="00D91FF9">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D91FF9" w:rsidP="00D91FF9">
            <w:pPr>
              <w:pStyle w:val="BodyText"/>
            </w:pPr>
            <w:r w:rsidRPr="00D91FF9">
              <w:t>A range of assessment methods should be used to assess practical skills and knowledge. The following examples are appropriate for this unit:</w:t>
            </w:r>
          </w:p>
          <w:p w:rsidR="00000000" w:rsidRPr="00D91FF9" w:rsidP="00D91FF9">
            <w:pPr>
              <w:pStyle w:val="ListBullet"/>
            </w:pPr>
            <w:r w:rsidRPr="00D91FF9">
              <w:t>direct observation of the candidate operating the bar under normal operating conditions</w:t>
            </w:r>
          </w:p>
          <w:p w:rsidR="00000000" w:rsidRPr="00D91FF9" w:rsidP="00D91FF9">
            <w:pPr>
              <w:pStyle w:val="ListBullet"/>
            </w:pPr>
            <w:r w:rsidRPr="00D91FF9">
              <w:t>written or oral questions to test knowledge of drink recipes, relevant legislation and OHS issues</w:t>
            </w:r>
          </w:p>
          <w:p w:rsidR="00000000" w:rsidRPr="00D91FF9" w:rsidP="00D91FF9">
            <w:pPr>
              <w:pStyle w:val="ListBullet"/>
            </w:pPr>
            <w:r w:rsidRPr="00D91FF9">
              <w:t>review of portfolios of evidence and third-party workplace reports of on-the-job performance by the candidate.</w:t>
            </w:r>
          </w:p>
          <w:p w:rsidR="00000000" w:rsidRPr="00D91FF9" w:rsidP="00D91FF9">
            <w:pPr>
              <w:pStyle w:val="BodyText"/>
            </w:pPr>
            <w:r w:rsidRPr="00D91FF9">
              <w:t>Holistic assessment with other units relevant to the industry sector, workplace and job role is recommended, for example:</w:t>
            </w:r>
          </w:p>
          <w:p w:rsidR="00000000" w:rsidRPr="00D91FF9" w:rsidP="00D91FF9">
            <w:pPr>
              <w:pStyle w:val="ListBullet"/>
            </w:pPr>
            <w:r w:rsidRPr="00D91FF9">
              <w:t>SITHFAB015A Prepare an</w:t>
            </w:r>
            <w:r w:rsidRPr="00D91FF9">
              <w:t>d serve cocktails</w:t>
            </w:r>
          </w:p>
          <w:p w:rsidR="00000000" w:rsidP="00D91FF9">
            <w:pPr>
              <w:pStyle w:val="ListBullet"/>
              <w:rPr>
                <w:lang w:val="en-NZ"/>
              </w:rPr>
            </w:pPr>
            <w:r w:rsidRPr="00D91FF9">
              <w:t>SITXFIN001A Process financial transactions.</w:t>
            </w:r>
          </w:p>
        </w:tc>
      </w:tr>
      <w:tr w:rsidTr="003770E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D91FF9" w:rsidP="00D91FF9">
            <w:pPr>
              <w:pStyle w:val="BodyText"/>
            </w:pPr>
          </w:p>
        </w:tc>
      </w:tr>
    </w:tbl>
    <w:p w:rsidR="003770E5" w:rsidP="00D91FF9">
      <w:pPr>
        <w:pStyle w:val="BodyText"/>
      </w:pPr>
    </w:p>
    <w:p w:rsidR="003770E5" w:rsidP="00D91FF9">
      <w:pPr>
        <w:pStyle w:val="BodyText"/>
      </w:pPr>
    </w:p>
    <w:p w:rsidR="00000000" w:rsidRPr="00D91FF9" w:rsidP="00D91FF9">
      <w:pPr>
        <w:pStyle w:val="Heading1"/>
      </w:pPr>
      <w:bookmarkStart w:id="11" w:name="O_146713"/>
      <w:bookmarkEnd w:id="11"/>
      <w:r w:rsidRPr="00D91FF9">
        <w:t>Range Statement</w:t>
      </w:r>
    </w:p>
    <w:tbl>
      <w:tblPr>
        <w:tblW w:w="0" w:type="auto"/>
        <w:tblLayout w:type="fixed"/>
        <w:tblCellMar>
          <w:left w:w="62" w:type="dxa"/>
          <w:right w:w="62" w:type="dxa"/>
        </w:tblCellMar>
        <w:tblLook w:val="0000"/>
      </w:tblPr>
      <w:tblGrid>
        <w:gridCol w:w="3345"/>
        <w:gridCol w:w="5835"/>
      </w:tblGrid>
      <w:tr w:rsidTr="003770E5">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D91FF9">
            <w:pPr>
              <w:pStyle w:val="BodyText"/>
              <w:rPr>
                <w:lang w:val="en-NZ"/>
              </w:rPr>
            </w:pPr>
            <w:r w:rsidRPr="00D91FF9">
              <w:rPr>
                <w:rStyle w:val="SpecialBold"/>
              </w:rPr>
              <w:t>RANGE STATEMENT</w:t>
            </w:r>
          </w:p>
        </w:tc>
      </w:tr>
      <w:tr w:rsidTr="003770E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91FF9">
            <w:pPr>
              <w:pStyle w:val="BodyText"/>
              <w:rPr>
                <w:lang w:val="en-NZ"/>
              </w:rPr>
            </w:pPr>
            <w:r w:rsidRPr="00D91FF9">
              <w:t xml:space="preserve">The range statement relates to the unit of competency as a whole. It allows for different work environments and situations that may affect performance. </w:t>
            </w:r>
            <w:r w:rsidRPr="00D91FF9">
              <w:rPr>
                <w:rStyle w:val="BoldandItalics"/>
              </w:rPr>
              <w:t>Bold italicised</w:t>
            </w:r>
            <w:r w:rsidRPr="00D91FF9">
              <w:t xml:space="preserve"> wording in the performance criteria is detailed below.</w:t>
            </w:r>
          </w:p>
        </w:tc>
      </w:tr>
      <w:tr w:rsidTr="003770E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770E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91FF9">
            <w:pPr>
              <w:pStyle w:val="BodyText"/>
              <w:rPr>
                <w:lang w:val="en-NZ"/>
              </w:rPr>
            </w:pPr>
            <w:r w:rsidRPr="00D91FF9">
              <w:rPr>
                <w:rStyle w:val="BoldandItalics"/>
              </w:rPr>
              <w:t>Set</w:t>
            </w:r>
            <w:r w:rsidRPr="00D91FF9">
              <w:t>-</w:t>
            </w:r>
            <w:r w:rsidRPr="00D91FF9">
              <w:rPr>
                <w:rStyle w:val="BoldandItalics"/>
              </w:rPr>
              <w:t>up</w:t>
            </w:r>
            <w:r w:rsidRPr="00D91FF9">
              <w:t xml:space="preserve"> may include requireme</w:t>
            </w:r>
            <w:r w:rsidRPr="00D91FF9">
              <w:t>nts and procedures for:</w:t>
            </w:r>
          </w:p>
        </w:tc>
        <w:tc>
          <w:tcPr>
            <w:tcW w:w="5835" w:type="dxa"/>
            <w:tcBorders>
              <w:top w:val="nil"/>
              <w:left w:val="nil"/>
              <w:bottom w:val="nil"/>
              <w:right w:val="nil"/>
            </w:tcBorders>
            <w:tcMar>
              <w:top w:w="0" w:type="dxa"/>
              <w:left w:w="62" w:type="dxa"/>
              <w:bottom w:w="0" w:type="dxa"/>
              <w:right w:w="62" w:type="dxa"/>
            </w:tcMar>
          </w:tcPr>
          <w:p w:rsidR="00000000" w:rsidRPr="00D91FF9" w:rsidP="00D91FF9">
            <w:pPr>
              <w:pStyle w:val="ListBullet"/>
            </w:pPr>
            <w:r w:rsidRPr="00D91FF9">
              <w:t>dry till</w:t>
            </w:r>
          </w:p>
          <w:p w:rsidR="00000000" w:rsidRPr="00D91FF9" w:rsidP="00D91FF9">
            <w:pPr>
              <w:pStyle w:val="ListBullet"/>
            </w:pPr>
            <w:r w:rsidRPr="00D91FF9">
              <w:t>inclusive packages</w:t>
            </w:r>
          </w:p>
          <w:p w:rsidR="00000000" w:rsidRPr="00D91FF9" w:rsidP="00D91FF9">
            <w:pPr>
              <w:pStyle w:val="ListBullet"/>
            </w:pPr>
            <w:r w:rsidRPr="00D91FF9">
              <w:t>cash drinks</w:t>
            </w:r>
          </w:p>
          <w:p w:rsidR="00000000" w:rsidRPr="00D91FF9" w:rsidP="00D91FF9">
            <w:pPr>
              <w:pStyle w:val="ListBullet"/>
            </w:pPr>
            <w:r w:rsidRPr="00D91FF9">
              <w:t>set limits</w:t>
            </w:r>
          </w:p>
          <w:p w:rsidR="00000000" w:rsidRPr="00D91FF9" w:rsidP="00D91FF9">
            <w:pPr>
              <w:pStyle w:val="ListBullet"/>
            </w:pPr>
            <w:r w:rsidRPr="00D91FF9">
              <w:t>pre-set drinks</w:t>
            </w:r>
          </w:p>
          <w:p w:rsidR="00000000" w:rsidP="00D91FF9">
            <w:pPr>
              <w:pStyle w:val="ListBullet"/>
              <w:rPr>
                <w:lang w:val="en-NZ"/>
              </w:rPr>
            </w:pPr>
            <w:r w:rsidRPr="00D91FF9">
              <w:t>open bar.</w:t>
            </w:r>
          </w:p>
        </w:tc>
      </w:tr>
      <w:tr w:rsidTr="003770E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91FF9">
            <w:pPr>
              <w:pStyle w:val="BodyText"/>
              <w:rPr>
                <w:lang w:val="en-NZ"/>
              </w:rPr>
            </w:pPr>
          </w:p>
        </w:tc>
      </w:tr>
      <w:tr w:rsidTr="003770E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91FF9">
            <w:pPr>
              <w:pStyle w:val="BodyText"/>
              <w:rPr>
                <w:lang w:val="en-NZ"/>
              </w:rPr>
            </w:pPr>
            <w:r w:rsidRPr="00D91FF9">
              <w:rPr>
                <w:rStyle w:val="BoldandItalics"/>
              </w:rPr>
              <w:t>Bar service</w:t>
            </w:r>
            <w:r w:rsidRPr="00D91FF9">
              <w:t xml:space="preserve"> must include the preparation and service of a range of drinks, including:</w:t>
            </w:r>
          </w:p>
        </w:tc>
        <w:tc>
          <w:tcPr>
            <w:tcW w:w="5835" w:type="dxa"/>
            <w:tcBorders>
              <w:top w:val="nil"/>
              <w:left w:val="nil"/>
              <w:bottom w:val="nil"/>
              <w:right w:val="nil"/>
            </w:tcBorders>
            <w:tcMar>
              <w:top w:w="0" w:type="dxa"/>
              <w:left w:w="62" w:type="dxa"/>
              <w:bottom w:w="0" w:type="dxa"/>
              <w:right w:w="62" w:type="dxa"/>
            </w:tcMar>
          </w:tcPr>
          <w:p w:rsidR="00000000" w:rsidRPr="00D91FF9" w:rsidP="00D91FF9">
            <w:pPr>
              <w:pStyle w:val="ListBullet"/>
            </w:pPr>
            <w:r w:rsidRPr="00D91FF9">
              <w:t>a variety of mixed drinks and basic cocktails</w:t>
            </w:r>
          </w:p>
          <w:p w:rsidR="00000000" w:rsidRPr="00D91FF9" w:rsidP="00D91FF9">
            <w:pPr>
              <w:pStyle w:val="ListBullet"/>
            </w:pPr>
            <w:r w:rsidRPr="00D91FF9">
              <w:t>beers</w:t>
            </w:r>
          </w:p>
          <w:p w:rsidR="00000000" w:rsidRPr="00D91FF9" w:rsidP="00D91FF9">
            <w:pPr>
              <w:pStyle w:val="ListBullet"/>
            </w:pPr>
            <w:r w:rsidRPr="00D91FF9">
              <w:t>spirits</w:t>
            </w:r>
          </w:p>
          <w:p w:rsidR="00000000" w:rsidRPr="00D91FF9" w:rsidP="00D91FF9">
            <w:pPr>
              <w:pStyle w:val="ListBullet"/>
            </w:pPr>
            <w:r w:rsidRPr="00D91FF9">
              <w:t>wines</w:t>
            </w:r>
          </w:p>
          <w:p w:rsidR="00000000" w:rsidRPr="00D91FF9" w:rsidP="00D91FF9">
            <w:pPr>
              <w:pStyle w:val="ListBullet"/>
            </w:pPr>
            <w:r w:rsidRPr="00D91FF9">
              <w:t>non-alcoholic beverages</w:t>
            </w:r>
          </w:p>
          <w:p w:rsidR="00000000" w:rsidP="00D91FF9">
            <w:pPr>
              <w:pStyle w:val="ListBullet"/>
              <w:rPr>
                <w:lang w:val="en-NZ"/>
              </w:rPr>
            </w:pPr>
            <w:r w:rsidRPr="00D91FF9">
              <w:t>fortified drinks.</w:t>
            </w:r>
          </w:p>
        </w:tc>
      </w:tr>
      <w:tr w:rsidTr="003770E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91FF9">
            <w:pPr>
              <w:pStyle w:val="BodyText"/>
              <w:rPr>
                <w:lang w:val="en-NZ"/>
              </w:rPr>
            </w:pPr>
          </w:p>
        </w:tc>
      </w:tr>
      <w:tr w:rsidTr="003770E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91FF9">
            <w:pPr>
              <w:pStyle w:val="BodyText"/>
              <w:rPr>
                <w:lang w:val="en-NZ"/>
              </w:rPr>
            </w:pPr>
            <w:r w:rsidRPr="00D91FF9">
              <w:rPr>
                <w:rStyle w:val="BoldandItalics"/>
              </w:rPr>
              <w:t>Bar products</w:t>
            </w:r>
            <w:r w:rsidRPr="00D91FF9">
              <w:t xml:space="preserve"> and materials include:</w:t>
            </w:r>
          </w:p>
        </w:tc>
        <w:tc>
          <w:tcPr>
            <w:tcW w:w="5835" w:type="dxa"/>
            <w:tcBorders>
              <w:top w:val="nil"/>
              <w:left w:val="nil"/>
              <w:bottom w:val="nil"/>
              <w:right w:val="nil"/>
            </w:tcBorders>
            <w:tcMar>
              <w:top w:w="0" w:type="dxa"/>
              <w:left w:w="62" w:type="dxa"/>
              <w:bottom w:w="0" w:type="dxa"/>
              <w:right w:w="62" w:type="dxa"/>
            </w:tcMar>
          </w:tcPr>
          <w:p w:rsidR="00000000" w:rsidRPr="00D91FF9" w:rsidP="00D91FF9">
            <w:pPr>
              <w:pStyle w:val="ListBullet"/>
            </w:pPr>
            <w:r w:rsidRPr="00D91FF9">
              <w:t>different types of alcoholic and non-alcoholic beverages</w:t>
            </w:r>
          </w:p>
          <w:p w:rsidR="00000000" w:rsidRPr="00D91FF9" w:rsidP="00D91FF9">
            <w:pPr>
              <w:pStyle w:val="ListBullet"/>
            </w:pPr>
            <w:r w:rsidRPr="00D91FF9">
              <w:t>edible and non-edible garnishes</w:t>
            </w:r>
          </w:p>
          <w:p w:rsidR="00000000" w:rsidRPr="00D91FF9" w:rsidP="00D91FF9">
            <w:pPr>
              <w:pStyle w:val="ListBullet"/>
            </w:pPr>
            <w:r w:rsidRPr="00D91FF9">
              <w:t>accompaniments</w:t>
            </w:r>
          </w:p>
          <w:p w:rsidR="00000000" w:rsidRPr="00D91FF9" w:rsidP="00D91FF9">
            <w:pPr>
              <w:pStyle w:val="ListBullet"/>
            </w:pPr>
            <w:r w:rsidRPr="00D91FF9">
              <w:t>serviettes</w:t>
            </w:r>
          </w:p>
          <w:p w:rsidR="00000000" w:rsidRPr="00D91FF9" w:rsidP="00D91FF9">
            <w:pPr>
              <w:pStyle w:val="ListBullet"/>
            </w:pPr>
            <w:r w:rsidRPr="00D91FF9">
              <w:t>coasters</w:t>
            </w:r>
          </w:p>
          <w:p w:rsidR="00000000" w:rsidRPr="00D91FF9" w:rsidP="00D91FF9">
            <w:pPr>
              <w:pStyle w:val="ListBullet"/>
            </w:pPr>
            <w:r w:rsidRPr="00D91FF9">
              <w:t>bar towels</w:t>
            </w:r>
          </w:p>
          <w:p w:rsidR="00000000" w:rsidP="00D91FF9">
            <w:pPr>
              <w:pStyle w:val="ListBullet"/>
              <w:rPr>
                <w:lang w:val="en-NZ"/>
              </w:rPr>
            </w:pPr>
            <w:r w:rsidRPr="00D91FF9">
              <w:t>display items, including brochures, bar menus, price lists and other promotional materials.</w:t>
            </w:r>
          </w:p>
        </w:tc>
      </w:tr>
      <w:tr w:rsidTr="003770E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91FF9">
            <w:pPr>
              <w:pStyle w:val="BodyText"/>
              <w:rPr>
                <w:lang w:val="en-NZ"/>
              </w:rPr>
            </w:pPr>
          </w:p>
        </w:tc>
      </w:tr>
      <w:tr w:rsidTr="003770E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91FF9">
            <w:pPr>
              <w:pStyle w:val="BodyText"/>
              <w:rPr>
                <w:lang w:val="en-NZ"/>
              </w:rPr>
            </w:pPr>
            <w:r w:rsidRPr="00D91FF9">
              <w:rPr>
                <w:rStyle w:val="BoldandItalics"/>
              </w:rPr>
              <w:t>Specific customer preferences</w:t>
            </w:r>
            <w:r w:rsidRPr="00D91FF9">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D91FF9" w:rsidP="00D91FF9">
            <w:pPr>
              <w:pStyle w:val="ListBullet"/>
            </w:pPr>
            <w:r w:rsidRPr="00D91FF9">
              <w:t>ice</w:t>
            </w:r>
          </w:p>
          <w:p w:rsidR="00000000" w:rsidRPr="00D91FF9" w:rsidP="00D91FF9">
            <w:pPr>
              <w:pStyle w:val="ListBullet"/>
            </w:pPr>
            <w:r w:rsidRPr="00D91FF9">
              <w:t>garnishes</w:t>
            </w:r>
          </w:p>
          <w:p w:rsidR="00000000" w:rsidRPr="00D91FF9" w:rsidP="00D91FF9">
            <w:pPr>
              <w:pStyle w:val="ListBullet"/>
            </w:pPr>
            <w:r w:rsidRPr="00D91FF9">
              <w:t>glassware</w:t>
            </w:r>
          </w:p>
          <w:p w:rsidR="00000000" w:rsidRPr="00D91FF9" w:rsidP="00D91FF9">
            <w:pPr>
              <w:pStyle w:val="ListBullet"/>
            </w:pPr>
            <w:r w:rsidRPr="00D91FF9">
              <w:t>mixers</w:t>
            </w:r>
          </w:p>
          <w:p w:rsidR="00000000" w:rsidRPr="00D91FF9" w:rsidP="00D91FF9">
            <w:pPr>
              <w:pStyle w:val="ListBullet"/>
            </w:pPr>
            <w:r w:rsidRPr="00D91FF9">
              <w:t>temperature</w:t>
            </w:r>
          </w:p>
          <w:p w:rsidR="00000000" w:rsidP="00D91FF9">
            <w:pPr>
              <w:pStyle w:val="ListBullet"/>
              <w:rPr>
                <w:lang w:val="en-NZ"/>
              </w:rPr>
            </w:pPr>
            <w:r w:rsidRPr="00D91FF9">
              <w:t>strength.</w:t>
            </w:r>
          </w:p>
        </w:tc>
      </w:tr>
      <w:tr w:rsidTr="003770E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91FF9">
            <w:pPr>
              <w:pStyle w:val="BodyText"/>
              <w:rPr>
                <w:lang w:val="en-NZ"/>
              </w:rPr>
            </w:pPr>
          </w:p>
        </w:tc>
      </w:tr>
      <w:tr w:rsidTr="003770E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91FF9">
            <w:pPr>
              <w:pStyle w:val="BodyText"/>
              <w:rPr>
                <w:lang w:val="en-NZ"/>
              </w:rPr>
            </w:pPr>
            <w:r w:rsidRPr="00D91FF9">
              <w:rPr>
                <w:rStyle w:val="BoldandItalics"/>
              </w:rPr>
              <w:t>Equipment</w:t>
            </w:r>
            <w:r w:rsidRPr="00D91FF9">
              <w:t xml:space="preserve"> includes:</w:t>
            </w:r>
          </w:p>
        </w:tc>
        <w:tc>
          <w:tcPr>
            <w:tcW w:w="5835" w:type="dxa"/>
            <w:tcBorders>
              <w:top w:val="nil"/>
              <w:left w:val="nil"/>
              <w:bottom w:val="nil"/>
              <w:right w:val="nil"/>
            </w:tcBorders>
            <w:tcMar>
              <w:top w:w="0" w:type="dxa"/>
              <w:left w:w="62" w:type="dxa"/>
              <w:bottom w:w="0" w:type="dxa"/>
              <w:right w:w="62" w:type="dxa"/>
            </w:tcMar>
          </w:tcPr>
          <w:p w:rsidR="00000000" w:rsidRPr="00D91FF9" w:rsidP="00D91FF9">
            <w:pPr>
              <w:pStyle w:val="ListBullet"/>
            </w:pPr>
            <w:r w:rsidRPr="00D91FF9">
              <w:t xml:space="preserve">blenders, vitamisers, juicers </w:t>
            </w:r>
            <w:r w:rsidRPr="00D91FF9">
              <w:t>and shakers</w:t>
            </w:r>
          </w:p>
          <w:p w:rsidR="00000000" w:rsidRPr="00D91FF9" w:rsidP="00D91FF9">
            <w:pPr>
              <w:pStyle w:val="ListBullet"/>
            </w:pPr>
            <w:r w:rsidRPr="00D91FF9">
              <w:t>coffee-making equipment</w:t>
            </w:r>
          </w:p>
          <w:p w:rsidR="00000000" w:rsidRPr="00D91FF9" w:rsidP="00D91FF9">
            <w:pPr>
              <w:pStyle w:val="ListBullet"/>
            </w:pPr>
            <w:r w:rsidRPr="00D91FF9">
              <w:t>cleaning equipment</w:t>
            </w:r>
          </w:p>
          <w:p w:rsidR="00000000" w:rsidRPr="00D91FF9" w:rsidP="00D91FF9">
            <w:pPr>
              <w:pStyle w:val="ListBullet"/>
            </w:pPr>
            <w:r w:rsidRPr="00D91FF9">
              <w:t>refrigeration equipment</w:t>
            </w:r>
          </w:p>
          <w:p w:rsidR="00000000" w:rsidRPr="00D91FF9" w:rsidP="00D91FF9">
            <w:pPr>
              <w:pStyle w:val="ListBullet"/>
            </w:pPr>
            <w:r w:rsidRPr="00D91FF9">
              <w:t>utensils</w:t>
            </w:r>
          </w:p>
          <w:p w:rsidR="00000000" w:rsidRPr="00D91FF9" w:rsidP="00D91FF9">
            <w:pPr>
              <w:pStyle w:val="ListBullet"/>
            </w:pPr>
            <w:r w:rsidRPr="00D91FF9">
              <w:t>glass-washers</w:t>
            </w:r>
          </w:p>
          <w:p w:rsidR="00000000" w:rsidRPr="00D91FF9" w:rsidP="00D91FF9">
            <w:pPr>
              <w:pStyle w:val="ListBullet"/>
            </w:pPr>
            <w:r w:rsidRPr="00D91FF9">
              <w:t>beer reticulation equipment</w:t>
            </w:r>
          </w:p>
          <w:p w:rsidR="00000000" w:rsidRPr="00D91FF9" w:rsidP="00D91FF9">
            <w:pPr>
              <w:pStyle w:val="ListBullet"/>
            </w:pPr>
            <w:r w:rsidRPr="00D91FF9">
              <w:t>electronic spirit measures</w:t>
            </w:r>
          </w:p>
          <w:p w:rsidR="00000000" w:rsidRPr="00D91FF9" w:rsidP="00D91FF9">
            <w:pPr>
              <w:pStyle w:val="ListBullet"/>
            </w:pPr>
            <w:r w:rsidRPr="00D91FF9">
              <w:t>post-mix systems</w:t>
            </w:r>
          </w:p>
          <w:p w:rsidR="00000000" w:rsidRPr="00D91FF9" w:rsidP="00D91FF9">
            <w:pPr>
              <w:pStyle w:val="ListBullet"/>
            </w:pPr>
            <w:r w:rsidRPr="00D91FF9">
              <w:t>ice machines</w:t>
            </w:r>
          </w:p>
          <w:p w:rsidR="00000000" w:rsidP="00D91FF9">
            <w:pPr>
              <w:pStyle w:val="ListBullet"/>
              <w:rPr>
                <w:lang w:val="en-NZ"/>
              </w:rPr>
            </w:pPr>
            <w:r w:rsidRPr="00D91FF9">
              <w:t>manual and electronic cash registers, credit and electronic funds transfer at point of sale (EFTPOS) equipment.</w:t>
            </w:r>
          </w:p>
        </w:tc>
      </w:tr>
      <w:tr w:rsidTr="003770E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91FF9">
            <w:pPr>
              <w:pStyle w:val="BodyText"/>
              <w:rPr>
                <w:lang w:val="en-NZ"/>
              </w:rPr>
            </w:pPr>
          </w:p>
        </w:tc>
      </w:tr>
      <w:tr w:rsidTr="003770E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91FF9">
            <w:pPr>
              <w:pStyle w:val="BodyText"/>
              <w:rPr>
                <w:lang w:val="en-NZ"/>
              </w:rPr>
            </w:pPr>
            <w:r w:rsidRPr="00D91FF9">
              <w:rPr>
                <w:rStyle w:val="BoldandItalics"/>
              </w:rPr>
              <w:t>Non</w:t>
            </w:r>
            <w:r w:rsidRPr="00D91FF9">
              <w:t>-</w:t>
            </w:r>
            <w:r w:rsidRPr="00D91FF9">
              <w:rPr>
                <w:rStyle w:val="BoldandItalics"/>
              </w:rPr>
              <w:t>alcoholic beverages</w:t>
            </w:r>
            <w:r w:rsidRPr="00D91FF9">
              <w:t xml:space="preserve"> include:</w:t>
            </w:r>
          </w:p>
        </w:tc>
        <w:tc>
          <w:tcPr>
            <w:tcW w:w="5835" w:type="dxa"/>
            <w:tcBorders>
              <w:top w:val="nil"/>
              <w:left w:val="nil"/>
              <w:bottom w:val="nil"/>
              <w:right w:val="nil"/>
            </w:tcBorders>
            <w:tcMar>
              <w:top w:w="0" w:type="dxa"/>
              <w:left w:w="62" w:type="dxa"/>
              <w:bottom w:w="0" w:type="dxa"/>
              <w:right w:w="62" w:type="dxa"/>
            </w:tcMar>
          </w:tcPr>
          <w:p w:rsidR="00000000" w:rsidRPr="00D91FF9" w:rsidP="00D91FF9">
            <w:pPr>
              <w:pStyle w:val="ListBullet"/>
            </w:pPr>
            <w:r w:rsidRPr="00D91FF9">
              <w:t>tea</w:t>
            </w:r>
          </w:p>
          <w:p w:rsidR="00000000" w:rsidRPr="00D91FF9" w:rsidP="00D91FF9">
            <w:pPr>
              <w:pStyle w:val="ListBullet"/>
            </w:pPr>
            <w:r w:rsidRPr="00D91FF9">
              <w:t>coffee</w:t>
            </w:r>
          </w:p>
          <w:p w:rsidR="00000000" w:rsidRPr="00D91FF9" w:rsidP="00D91FF9">
            <w:pPr>
              <w:pStyle w:val="ListBullet"/>
            </w:pPr>
            <w:r w:rsidRPr="00D91FF9">
              <w:t>carbonated drinks</w:t>
            </w:r>
          </w:p>
          <w:p w:rsidR="00000000" w:rsidRPr="00D91FF9" w:rsidP="00D91FF9">
            <w:pPr>
              <w:pStyle w:val="ListBullet"/>
            </w:pPr>
            <w:r w:rsidRPr="00D91FF9">
              <w:t>juices</w:t>
            </w:r>
          </w:p>
          <w:p w:rsidR="00000000" w:rsidP="00D91FF9">
            <w:pPr>
              <w:pStyle w:val="ListBullet"/>
              <w:rPr>
                <w:lang w:val="en-NZ"/>
              </w:rPr>
            </w:pPr>
            <w:r w:rsidRPr="00D91FF9">
              <w:t>frappes and 'mocktails' (non-alcoholic cocktails).</w:t>
            </w:r>
          </w:p>
        </w:tc>
      </w:tr>
      <w:tr w:rsidTr="003770E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91FF9">
            <w:pPr>
              <w:pStyle w:val="BodyText"/>
              <w:rPr>
                <w:lang w:val="en-NZ"/>
              </w:rPr>
            </w:pPr>
          </w:p>
        </w:tc>
      </w:tr>
      <w:tr w:rsidTr="003770E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91FF9">
            <w:pPr>
              <w:pStyle w:val="BodyText"/>
              <w:rPr>
                <w:lang w:val="en-NZ"/>
              </w:rPr>
            </w:pPr>
            <w:r w:rsidRPr="00D91FF9">
              <w:rPr>
                <w:rStyle w:val="BoldandItalics"/>
              </w:rPr>
              <w:t>Mishaps</w:t>
            </w:r>
            <w:r w:rsidRPr="00D91FF9">
              <w:t xml:space="preserve"> include:</w:t>
            </w:r>
          </w:p>
        </w:tc>
        <w:tc>
          <w:tcPr>
            <w:tcW w:w="5835" w:type="dxa"/>
            <w:tcBorders>
              <w:top w:val="nil"/>
              <w:left w:val="nil"/>
              <w:bottom w:val="nil"/>
              <w:right w:val="nil"/>
            </w:tcBorders>
            <w:tcMar>
              <w:top w:w="0" w:type="dxa"/>
              <w:left w:w="62" w:type="dxa"/>
              <w:bottom w:w="0" w:type="dxa"/>
              <w:right w:w="62" w:type="dxa"/>
            </w:tcMar>
          </w:tcPr>
          <w:p w:rsidR="00000000" w:rsidRPr="00D91FF9" w:rsidP="00D91FF9">
            <w:pPr>
              <w:pStyle w:val="ListBullet"/>
            </w:pPr>
            <w:r w:rsidRPr="00D91FF9">
              <w:t>spillages</w:t>
            </w:r>
          </w:p>
          <w:p w:rsidR="00000000" w:rsidP="00D91FF9">
            <w:pPr>
              <w:pStyle w:val="ListBullet"/>
              <w:rPr>
                <w:lang w:val="en-NZ"/>
              </w:rPr>
            </w:pPr>
            <w:r w:rsidRPr="00D91FF9">
              <w:t>breakages.</w:t>
            </w:r>
          </w:p>
        </w:tc>
      </w:tr>
      <w:tr w:rsidTr="003770E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91FF9">
            <w:pPr>
              <w:pStyle w:val="BodyText"/>
              <w:rPr>
                <w:lang w:val="en-NZ"/>
              </w:rPr>
            </w:pPr>
          </w:p>
        </w:tc>
      </w:tr>
      <w:tr w:rsidTr="003770E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91FF9">
            <w:pPr>
              <w:pStyle w:val="BodyText"/>
              <w:rPr>
                <w:lang w:val="en-NZ"/>
              </w:rPr>
            </w:pPr>
            <w:r w:rsidRPr="00D91FF9">
              <w:rPr>
                <w:rStyle w:val="BoldandItalics"/>
              </w:rPr>
              <w:t>Relevant information</w:t>
            </w:r>
            <w:r w:rsidRPr="00D91FF9">
              <w:t xml:space="preserve"> includes:</w:t>
            </w:r>
          </w:p>
        </w:tc>
        <w:tc>
          <w:tcPr>
            <w:tcW w:w="5835" w:type="dxa"/>
            <w:tcBorders>
              <w:top w:val="nil"/>
              <w:left w:val="nil"/>
              <w:bottom w:val="nil"/>
              <w:right w:val="nil"/>
            </w:tcBorders>
            <w:tcMar>
              <w:top w:w="0" w:type="dxa"/>
              <w:left w:w="62" w:type="dxa"/>
              <w:bottom w:w="0" w:type="dxa"/>
              <w:right w:w="62" w:type="dxa"/>
            </w:tcMar>
          </w:tcPr>
          <w:p w:rsidR="00000000" w:rsidRPr="00D91FF9" w:rsidP="00D91FF9">
            <w:pPr>
              <w:pStyle w:val="ListBullet"/>
            </w:pPr>
            <w:r w:rsidRPr="00D91FF9">
              <w:t>current customer information, such as preferences or problems</w:t>
            </w:r>
          </w:p>
          <w:p w:rsidR="00000000" w:rsidRPr="00D91FF9" w:rsidP="00D91FF9">
            <w:pPr>
              <w:pStyle w:val="ListBullet"/>
            </w:pPr>
            <w:r w:rsidRPr="00D91FF9">
              <w:t>issues relating to beverage quality</w:t>
            </w:r>
          </w:p>
          <w:p w:rsidR="00000000" w:rsidRPr="00D91FF9" w:rsidP="00D91FF9">
            <w:pPr>
              <w:pStyle w:val="ListBullet"/>
            </w:pPr>
            <w:r w:rsidRPr="00D91FF9">
              <w:t>stock requirements.</w:t>
            </w:r>
          </w:p>
        </w:tc>
      </w:tr>
    </w:tbl>
    <w:p w:rsidR="003770E5" w:rsidP="00D91FF9">
      <w:pPr>
        <w:pStyle w:val="BodyText"/>
      </w:pPr>
    </w:p>
    <w:p w:rsidR="003770E5" w:rsidP="00D91FF9">
      <w:pPr>
        <w:pStyle w:val="BodyText"/>
      </w:pPr>
    </w:p>
    <w:p w:rsidR="00000000" w:rsidRPr="00D91FF9" w:rsidP="00D91FF9">
      <w:pPr>
        <w:pStyle w:val="Heading1"/>
      </w:pPr>
      <w:bookmarkStart w:id="12" w:name="O_146714"/>
      <w:bookmarkEnd w:id="12"/>
      <w:r w:rsidRPr="00D91FF9">
        <w:t>Unit Sector(s)</w:t>
      </w:r>
    </w:p>
    <w:tbl>
      <w:tblPr>
        <w:tblW w:w="0" w:type="auto"/>
        <w:tblLayout w:type="fixed"/>
        <w:tblCellMar>
          <w:left w:w="62" w:type="dxa"/>
          <w:right w:w="62" w:type="dxa"/>
        </w:tblCellMar>
        <w:tblLook w:val="0000"/>
      </w:tblPr>
      <w:tblGrid>
        <w:gridCol w:w="2836"/>
        <w:gridCol w:w="6344"/>
      </w:tblGrid>
      <w:tr w:rsidTr="003770E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91FF9">
            <w:pPr>
              <w:pStyle w:val="BodyText"/>
              <w:rPr>
                <w:lang w:val="en-NZ"/>
              </w:rPr>
            </w:pPr>
            <w:r w:rsidRPr="00D91FF9">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D91FF9" w:rsidP="00D91FF9">
            <w:pPr>
              <w:pStyle w:val="BodyText"/>
            </w:pPr>
            <w:r w:rsidRPr="00D91FF9">
              <w:t>Hospitality - Food and Beverage</w:t>
            </w:r>
          </w:p>
        </w:tc>
      </w:tr>
    </w:tbl>
    <w:p w:rsidR="00000000" w:rsidRPr="00D91FF9" w:rsidP="00D91FF9">
      <w:pPr>
        <w:pStyle w:val="BodyText"/>
      </w:pPr>
    </w:p>
    <w:p w:rsidR="00000000" w:rsidRPr="00D91FF9" w:rsidP="00D91FF9">
      <w:pPr>
        <w:pStyle w:val="AllowPageBreak"/>
      </w:pPr>
    </w:p>
    <w:p w:rsidR="00000000" w:rsidRPr="00D91FF9" w:rsidP="00D91FF9">
      <w:pPr>
        <w:pStyle w:val="Heading1"/>
      </w:pPr>
      <w:bookmarkStart w:id="13" w:name="O_163310"/>
      <w:bookmarkEnd w:id="13"/>
      <w:r w:rsidRPr="00D91FF9">
        <w:t>Competency field</w:t>
      </w:r>
    </w:p>
    <w:tbl>
      <w:tblPr>
        <w:tblW w:w="0" w:type="auto"/>
        <w:tblLayout w:type="fixed"/>
        <w:tblCellMar>
          <w:left w:w="62" w:type="dxa"/>
          <w:right w:w="62" w:type="dxa"/>
        </w:tblCellMar>
        <w:tblLook w:val="0000"/>
      </w:tblPr>
      <w:tblGrid>
        <w:gridCol w:w="2836"/>
        <w:gridCol w:w="6344"/>
      </w:tblGrid>
      <w:tr w:rsidTr="003770E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91FF9">
            <w:pPr>
              <w:pStyle w:val="BodyText"/>
              <w:rPr>
                <w:lang w:val="en-NZ"/>
              </w:rPr>
            </w:pPr>
            <w:r w:rsidRPr="00D91FF9">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D91FF9">
            <w:pPr>
              <w:pStyle w:val="BodyText"/>
              <w:rPr>
                <w:lang w:val="en-NZ"/>
              </w:rPr>
            </w:pPr>
            <w:r w:rsidRPr="00D91FF9">
              <w:t>Food and Beverage</w:t>
            </w:r>
          </w:p>
        </w:tc>
      </w:tr>
      <w:tr w:rsidTr="003770E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91FF9" w:rsidP="00D91FF9">
            <w:pPr>
              <w:pStyle w:val="BodyText"/>
            </w:pPr>
          </w:p>
        </w:tc>
      </w:tr>
    </w:tbl>
    <w:p w:rsidR="00000000" w:rsidRPr="00D91FF9" w:rsidP="00D91FF9">
      <w:pPr>
        <w:pStyle w:val="BodyText"/>
      </w:pPr>
    </w:p>
    <w:p w:rsidR="00000000" w:rsidRPr="00D91FF9" w:rsidP="00D91FF9"/>
    <w:sectPr w:rsidSect="00D91F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F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70E5" w:rsidP="003770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F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0E5" w:rsidP="00D91F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770E5" w:rsidP="00D91FF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770E5" w:rsidP="00D91FF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F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70E5" w:rsidP="003770E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F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0E5" w:rsidP="00D91FF9">
    <w:pPr>
      <w:pStyle w:val="Header"/>
      <w:framePr w:wrap="around"/>
    </w:pPr>
    <w:r>
      <w:fldChar w:fldCharType="begin"/>
    </w:r>
    <w:r>
      <w:instrText xml:space="preserve"> TITLE   \* MERGEFORMAT </w:instrText>
    </w:r>
    <w:r>
      <w:fldChar w:fldCharType="separate"/>
    </w:r>
    <w:r>
      <w:t>SITHFAB002C Operate a bar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770E5" w:rsidP="00D91FF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1266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0892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1684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1FF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91FF9"/>
    <w:pPr>
      <w:spacing w:before="360" w:after="60"/>
      <w:outlineLvl w:val="0"/>
    </w:pPr>
    <w:rPr>
      <w:sz w:val="32"/>
    </w:rPr>
  </w:style>
  <w:style w:type="paragraph" w:styleId="Heading2">
    <w:name w:val="heading 2"/>
    <w:basedOn w:val="HeadingBase"/>
    <w:next w:val="BodyText"/>
    <w:link w:val="Heading2Char"/>
    <w:qFormat/>
    <w:rsid w:val="00D91FF9"/>
    <w:pPr>
      <w:keepLines/>
      <w:spacing w:before="240" w:after="120"/>
      <w:outlineLvl w:val="1"/>
    </w:pPr>
    <w:rPr>
      <w:sz w:val="28"/>
      <w:szCs w:val="40"/>
    </w:rPr>
  </w:style>
  <w:style w:type="paragraph" w:styleId="Heading3">
    <w:name w:val="heading 3"/>
    <w:basedOn w:val="HeadingBase"/>
    <w:next w:val="BodyText"/>
    <w:link w:val="Heading3Char"/>
    <w:qFormat/>
    <w:rsid w:val="00D91FF9"/>
    <w:pPr>
      <w:spacing w:before="180" w:after="120"/>
      <w:outlineLvl w:val="2"/>
    </w:pPr>
    <w:rPr>
      <w:spacing w:val="-10"/>
      <w:kern w:val="32"/>
    </w:rPr>
  </w:style>
  <w:style w:type="paragraph" w:styleId="Heading4">
    <w:name w:val="heading 4"/>
    <w:basedOn w:val="HeadingBase"/>
    <w:next w:val="BodyText"/>
    <w:link w:val="Heading4Char"/>
    <w:qFormat/>
    <w:rsid w:val="00D91FF9"/>
    <w:pPr>
      <w:spacing w:before="160" w:after="120"/>
      <w:outlineLvl w:val="3"/>
    </w:pPr>
    <w:rPr>
      <w:sz w:val="22"/>
    </w:rPr>
  </w:style>
  <w:style w:type="paragraph" w:styleId="Heading5">
    <w:name w:val="heading 5"/>
    <w:basedOn w:val="HeadingBase"/>
    <w:next w:val="Normal"/>
    <w:link w:val="Heading5Char"/>
    <w:qFormat/>
    <w:rsid w:val="00D91FF9"/>
    <w:pPr>
      <w:spacing w:before="80"/>
      <w:outlineLvl w:val="4"/>
    </w:pPr>
    <w:rPr>
      <w:color w:val="918585"/>
      <w:sz w:val="20"/>
    </w:rPr>
  </w:style>
  <w:style w:type="paragraph" w:styleId="Heading6">
    <w:name w:val="heading 6"/>
    <w:basedOn w:val="HeadingBase"/>
    <w:next w:val="Normal"/>
    <w:link w:val="Heading6Char"/>
    <w:qFormat/>
    <w:rsid w:val="00D91FF9"/>
    <w:pPr>
      <w:spacing w:before="60"/>
      <w:outlineLvl w:val="5"/>
    </w:pPr>
    <w:rPr>
      <w:color w:val="918585"/>
      <w:sz w:val="20"/>
    </w:rPr>
  </w:style>
  <w:style w:type="paragraph" w:styleId="Heading7">
    <w:name w:val="heading 7"/>
    <w:basedOn w:val="Normal"/>
    <w:next w:val="Normal"/>
    <w:link w:val="Heading7Char"/>
    <w:qFormat/>
    <w:rsid w:val="00D91FF9"/>
    <w:pPr>
      <w:ind w:left="720"/>
      <w:outlineLvl w:val="6"/>
    </w:pPr>
    <w:rPr>
      <w:i/>
    </w:rPr>
  </w:style>
  <w:style w:type="paragraph" w:styleId="Heading8">
    <w:name w:val="heading 8"/>
    <w:basedOn w:val="Normal"/>
    <w:next w:val="Normal"/>
    <w:link w:val="Heading8Char"/>
    <w:qFormat/>
    <w:rsid w:val="00D91FF9"/>
    <w:pPr>
      <w:ind w:left="720"/>
      <w:outlineLvl w:val="7"/>
    </w:pPr>
    <w:rPr>
      <w:i/>
    </w:rPr>
  </w:style>
  <w:style w:type="paragraph" w:styleId="Heading9">
    <w:name w:val="heading 9"/>
    <w:basedOn w:val="Normal"/>
    <w:next w:val="Normal"/>
    <w:link w:val="Heading9Char"/>
    <w:qFormat/>
    <w:rsid w:val="00D91FF9"/>
    <w:pPr>
      <w:ind w:left="720"/>
      <w:outlineLvl w:val="8"/>
    </w:pPr>
    <w:rPr>
      <w:i/>
    </w:rPr>
  </w:style>
  <w:style w:type="character" w:default="1" w:styleId="DefaultParagraphFont">
    <w:name w:val="Default Paragraph Font"/>
    <w:uiPriority w:val="1"/>
    <w:unhideWhenUsed/>
    <w:rsid w:val="00D91F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1FF9"/>
  </w:style>
  <w:style w:type="character" w:customStyle="1" w:styleId="Heading1Char">
    <w:name w:val="Heading 1 Char"/>
    <w:basedOn w:val="DefaultParagraphFont"/>
    <w:link w:val="Heading1"/>
    <w:rsid w:val="00D91FF9"/>
    <w:rPr>
      <w:rFonts w:ascii="Times New Roman" w:eastAsia="Times New Roman" w:hAnsi="Times New Roman" w:cs="Times New Roman"/>
      <w:b/>
      <w:sz w:val="32"/>
      <w:szCs w:val="20"/>
      <w:lang w:eastAsia="en-US"/>
    </w:rPr>
  </w:style>
  <w:style w:type="paragraph" w:styleId="BodyText">
    <w:name w:val="Body Text"/>
    <w:basedOn w:val="Normal"/>
    <w:link w:val="BodyTextChar"/>
    <w:rsid w:val="00D91F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1FF9"/>
    <w:rPr>
      <w:rFonts w:ascii="Times New Roman" w:eastAsia="Times New Roman" w:hAnsi="Times New Roman" w:cs="Times New Roman"/>
      <w:sz w:val="24"/>
      <w:lang w:val="en-US" w:eastAsia="en-US"/>
    </w:rPr>
  </w:style>
  <w:style w:type="paragraph" w:styleId="Footer">
    <w:name w:val="footer"/>
    <w:basedOn w:val="Normal"/>
    <w:link w:val="FooterChar"/>
    <w:rsid w:val="00D91F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1FF9"/>
    <w:rPr>
      <w:rFonts w:ascii="Times New Roman" w:eastAsia="Times New Roman" w:hAnsi="Times New Roman" w:cs="Times New Roman"/>
      <w:sz w:val="16"/>
      <w:lang w:val="en-US" w:eastAsia="en-US"/>
    </w:rPr>
  </w:style>
  <w:style w:type="paragraph" w:styleId="List">
    <w:name w:val="List"/>
    <w:basedOn w:val="BodyText"/>
    <w:next w:val="BodyText"/>
    <w:rsid w:val="00D91FF9"/>
    <w:pPr>
      <w:tabs>
        <w:tab w:val="left" w:pos="340"/>
      </w:tabs>
      <w:spacing w:before="60" w:after="60"/>
      <w:ind w:left="340" w:hanging="340"/>
    </w:pPr>
  </w:style>
  <w:style w:type="paragraph" w:styleId="ListBullet">
    <w:name w:val="List Bullet"/>
    <w:basedOn w:val="List"/>
    <w:rsid w:val="00D91FF9"/>
    <w:pPr>
      <w:numPr>
        <w:numId w:val="13"/>
      </w:numPr>
      <w:tabs>
        <w:tab w:val="clear" w:pos="340"/>
      </w:tabs>
      <w:spacing w:before="40" w:after="40"/>
    </w:pPr>
  </w:style>
  <w:style w:type="character" w:customStyle="1" w:styleId="SpecialBold">
    <w:name w:val="Special Bold"/>
    <w:basedOn w:val="DefaultParagraphFont"/>
    <w:rsid w:val="00D91FF9"/>
    <w:rPr>
      <w:b/>
      <w:spacing w:val="0"/>
    </w:rPr>
  </w:style>
  <w:style w:type="paragraph" w:styleId="ListBullet2">
    <w:name w:val="List Bullet 2"/>
    <w:basedOn w:val="List2"/>
    <w:rsid w:val="00D91FF9"/>
    <w:pPr>
      <w:numPr>
        <w:numId w:val="14"/>
      </w:numPr>
      <w:tabs>
        <w:tab w:val="clear" w:pos="680"/>
      </w:tabs>
    </w:pPr>
  </w:style>
  <w:style w:type="paragraph" w:styleId="Header">
    <w:name w:val="header"/>
    <w:basedOn w:val="Normal"/>
    <w:link w:val="HeaderChar"/>
    <w:rsid w:val="00D91F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1FF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91FF9"/>
    <w:pPr>
      <w:spacing w:before="240" w:after="120"/>
      <w:outlineLvl w:val="0"/>
    </w:pPr>
    <w:rPr>
      <w:rFonts w:ascii="Times New Roman" w:hAnsi="Times New Roman"/>
      <w:b/>
      <w:sz w:val="28"/>
    </w:rPr>
  </w:style>
  <w:style w:type="paragraph" w:customStyle="1" w:styleId="AllowPageBreak">
    <w:name w:val="AllowPageBreak"/>
    <w:rsid w:val="00D91F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91FF9"/>
    <w:rPr>
      <w:b/>
      <w:i/>
      <w:u w:val="none"/>
    </w:rPr>
  </w:style>
  <w:style w:type="character" w:customStyle="1" w:styleId="Heading2Char">
    <w:name w:val="Heading 2 Char"/>
    <w:basedOn w:val="DefaultParagraphFont"/>
    <w:link w:val="Heading2"/>
    <w:rsid w:val="00D91F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1F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1F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1F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1F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1FF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91FF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91FF9"/>
    <w:rPr>
      <w:rFonts w:ascii="Courier New" w:eastAsia="Times New Roman" w:hAnsi="Courier New" w:cs="Times New Roman"/>
      <w:i/>
      <w:szCs w:val="20"/>
      <w:lang w:val="en-US" w:eastAsia="en-US"/>
    </w:rPr>
  </w:style>
  <w:style w:type="paragraph" w:customStyle="1" w:styleId="HeadingBase">
    <w:name w:val="Heading Base"/>
    <w:rsid w:val="00D91F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1FF9"/>
    <w:pPr>
      <w:tabs>
        <w:tab w:val="right" w:leader="dot" w:pos="9072"/>
      </w:tabs>
      <w:ind w:left="567"/>
    </w:pPr>
    <w:rPr>
      <w:szCs w:val="22"/>
    </w:rPr>
  </w:style>
  <w:style w:type="paragraph" w:customStyle="1" w:styleId="TOCBase">
    <w:name w:val="TOC Base"/>
    <w:rsid w:val="00D91F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1FF9"/>
    <w:pPr>
      <w:tabs>
        <w:tab w:val="right" w:leader="dot" w:pos="9072"/>
      </w:tabs>
      <w:spacing w:before="40" w:after="40"/>
      <w:ind w:left="284"/>
    </w:pPr>
    <w:rPr>
      <w:rFonts w:ascii="Times New Roman" w:hAnsi="Times New Roman"/>
    </w:rPr>
  </w:style>
  <w:style w:type="paragraph" w:styleId="TOC1">
    <w:name w:val="toc 1"/>
    <w:basedOn w:val="TOCBase"/>
    <w:next w:val="Normal"/>
    <w:rsid w:val="00D91FF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91FF9"/>
    <w:pPr>
      <w:spacing w:before="5040"/>
      <w:jc w:val="center"/>
    </w:pPr>
    <w:rPr>
      <w:sz w:val="48"/>
      <w:szCs w:val="72"/>
      <w:lang w:val="en-US"/>
    </w:rPr>
  </w:style>
  <w:style w:type="character" w:customStyle="1" w:styleId="TitleChar">
    <w:name w:val="Title Char"/>
    <w:basedOn w:val="DefaultParagraphFont"/>
    <w:link w:val="Title"/>
    <w:rsid w:val="00D91F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1FF9"/>
    <w:pPr>
      <w:tabs>
        <w:tab w:val="left" w:pos="3600"/>
        <w:tab w:val="left" w:pos="3958"/>
      </w:tabs>
    </w:pPr>
  </w:style>
  <w:style w:type="paragraph" w:customStyle="1" w:styleId="Note">
    <w:name w:val="Note"/>
    <w:basedOn w:val="BodyText"/>
    <w:rsid w:val="00D91F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1FF9"/>
    <w:pPr>
      <w:framePr w:wrap="auto" w:hAnchor="text" w:y="6049"/>
    </w:pPr>
    <w:rPr>
      <w:color w:val="000000"/>
      <w:sz w:val="40"/>
    </w:rPr>
  </w:style>
  <w:style w:type="paragraph" w:customStyle="1" w:styleId="TOCTitle">
    <w:name w:val="TOCTitle"/>
    <w:basedOn w:val="Heading1"/>
    <w:rsid w:val="00D91FF9"/>
    <w:pPr>
      <w:spacing w:after="240"/>
      <w:jc w:val="center"/>
      <w:outlineLvl w:val="9"/>
    </w:pPr>
    <w:rPr>
      <w:caps/>
    </w:rPr>
  </w:style>
  <w:style w:type="paragraph" w:customStyle="1" w:styleId="Version">
    <w:name w:val="Version"/>
    <w:rsid w:val="00D91F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1FF9"/>
    <w:pPr>
      <w:keepNext w:val="0"/>
      <w:tabs>
        <w:tab w:val="right" w:pos="4176"/>
      </w:tabs>
      <w:ind w:left="198" w:hanging="198"/>
    </w:pPr>
    <w:rPr>
      <w:rFonts w:ascii="Garamond" w:hAnsi="Garamond"/>
    </w:rPr>
  </w:style>
  <w:style w:type="paragraph" w:styleId="IndexHeading">
    <w:name w:val="index heading"/>
    <w:basedOn w:val="Normal"/>
    <w:next w:val="Index1"/>
    <w:semiHidden/>
    <w:rsid w:val="00D91FF9"/>
    <w:pPr>
      <w:spacing w:before="120" w:after="120"/>
    </w:pPr>
    <w:rPr>
      <w:rFonts w:ascii="Arial" w:hAnsi="Arial"/>
      <w:b/>
      <w:color w:val="918585"/>
      <w:sz w:val="24"/>
    </w:rPr>
  </w:style>
  <w:style w:type="paragraph" w:customStyle="1" w:styleId="Chapter">
    <w:name w:val="Chapter"/>
    <w:basedOn w:val="Normal"/>
    <w:rsid w:val="00D91FF9"/>
    <w:pPr>
      <w:spacing w:before="240"/>
    </w:pPr>
    <w:rPr>
      <w:rFonts w:ascii="Times New Roman" w:hAnsi="Times New Roman"/>
      <w:smallCaps/>
      <w:spacing w:val="80"/>
      <w:sz w:val="28"/>
    </w:rPr>
  </w:style>
  <w:style w:type="paragraph" w:customStyle="1" w:styleId="InChapter">
    <w:name w:val="InChapter"/>
    <w:basedOn w:val="Heading3"/>
    <w:rsid w:val="00D91FF9"/>
    <w:pPr>
      <w:spacing w:after="240"/>
      <w:outlineLvl w:val="9"/>
    </w:pPr>
    <w:rPr>
      <w:noProof/>
    </w:rPr>
  </w:style>
  <w:style w:type="paragraph" w:styleId="Index2">
    <w:name w:val="index 2"/>
    <w:basedOn w:val="Normal"/>
    <w:next w:val="Normal"/>
    <w:semiHidden/>
    <w:rsid w:val="00D91FF9"/>
    <w:pPr>
      <w:tabs>
        <w:tab w:val="right" w:pos="4176"/>
      </w:tabs>
      <w:ind w:left="568" w:hanging="284"/>
    </w:pPr>
    <w:rPr>
      <w:rFonts w:ascii="Garamond" w:hAnsi="Garamond"/>
    </w:rPr>
  </w:style>
  <w:style w:type="paragraph" w:customStyle="1" w:styleId="Byline">
    <w:name w:val="Byline"/>
    <w:rsid w:val="00D91F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1FF9"/>
    <w:pPr>
      <w:tabs>
        <w:tab w:val="clear" w:pos="3600"/>
        <w:tab w:val="clear" w:pos="3958"/>
      </w:tabs>
      <w:jc w:val="right"/>
    </w:pPr>
  </w:style>
  <w:style w:type="character" w:styleId="Emphasis">
    <w:name w:val="Emphasis"/>
    <w:basedOn w:val="DefaultParagraphFont"/>
    <w:qFormat/>
    <w:rsid w:val="00D91FF9"/>
    <w:rPr>
      <w:i/>
    </w:rPr>
  </w:style>
  <w:style w:type="paragraph" w:styleId="Caption">
    <w:name w:val="caption"/>
    <w:basedOn w:val="BodyText"/>
    <w:next w:val="Normal"/>
    <w:qFormat/>
    <w:rsid w:val="00D91FF9"/>
    <w:pPr>
      <w:framePr w:w="2268" w:hSpace="181" w:vSpace="181" w:wrap="around" w:vAnchor="text" w:hAnchor="page" w:x="1135" w:y="285" w:anchorLock="1"/>
    </w:pPr>
    <w:rPr>
      <w:i/>
    </w:rPr>
  </w:style>
  <w:style w:type="paragraph" w:customStyle="1" w:styleId="MiniTOCTitle">
    <w:name w:val="MiniTOCTitle"/>
    <w:basedOn w:val="Heading4"/>
    <w:rsid w:val="00D91FF9"/>
    <w:pPr>
      <w:spacing w:before="240"/>
      <w:outlineLvl w:val="9"/>
    </w:pPr>
    <w:rPr>
      <w:noProof/>
      <w:sz w:val="24"/>
    </w:rPr>
  </w:style>
  <w:style w:type="paragraph" w:customStyle="1" w:styleId="MiniTOCItem">
    <w:name w:val="MiniTOCItem"/>
    <w:basedOn w:val="ListBullet"/>
    <w:rsid w:val="00D91FF9"/>
    <w:pPr>
      <w:numPr>
        <w:numId w:val="0"/>
      </w:numPr>
      <w:tabs>
        <w:tab w:val="right" w:leader="dot" w:pos="6521"/>
      </w:tabs>
      <w:spacing w:before="0" w:after="0"/>
    </w:pPr>
  </w:style>
  <w:style w:type="paragraph" w:customStyle="1" w:styleId="TOFTitle">
    <w:name w:val="TOFTitle"/>
    <w:basedOn w:val="TOCTitle"/>
    <w:rsid w:val="00D91FF9"/>
  </w:style>
  <w:style w:type="paragraph" w:styleId="TableofFigures">
    <w:name w:val="table of figures"/>
    <w:basedOn w:val="Normal"/>
    <w:next w:val="Normal"/>
    <w:semiHidden/>
    <w:rsid w:val="00D91FF9"/>
    <w:pPr>
      <w:tabs>
        <w:tab w:val="right" w:leader="dot" w:pos="9072"/>
      </w:tabs>
      <w:ind w:left="970" w:hanging="403"/>
    </w:pPr>
    <w:rPr>
      <w:rFonts w:ascii="Times New Roman" w:hAnsi="Times New Roman"/>
      <w:b/>
    </w:rPr>
  </w:style>
  <w:style w:type="paragraph" w:styleId="ListNumber">
    <w:name w:val="List Number"/>
    <w:basedOn w:val="List"/>
    <w:rsid w:val="00D91FF9"/>
    <w:pPr>
      <w:numPr>
        <w:numId w:val="11"/>
      </w:numPr>
    </w:pPr>
  </w:style>
  <w:style w:type="character" w:customStyle="1" w:styleId="WingdingSymbols">
    <w:name w:val="Wingding Symbols"/>
    <w:rsid w:val="00D91FF9"/>
    <w:rPr>
      <w:rFonts w:ascii="Wingdings" w:hAnsi="Wingdings"/>
    </w:rPr>
  </w:style>
  <w:style w:type="paragraph" w:customStyle="1" w:styleId="TableHeading">
    <w:name w:val="Table Heading"/>
    <w:basedOn w:val="HeadingBase"/>
    <w:rsid w:val="00D91FF9"/>
    <w:pPr>
      <w:keepLines/>
      <w:pBdr>
        <w:bottom w:val="single" w:sz="6" w:space="1" w:color="918585"/>
      </w:pBdr>
      <w:spacing w:before="240"/>
    </w:pPr>
  </w:style>
  <w:style w:type="character" w:customStyle="1" w:styleId="HotSpot">
    <w:name w:val="HotSpot"/>
    <w:rsid w:val="00D91FF9"/>
    <w:rPr>
      <w:color w:val="0033CC"/>
      <w:u w:val="none"/>
    </w:rPr>
  </w:style>
  <w:style w:type="paragraph" w:customStyle="1" w:styleId="BodyTextRight">
    <w:name w:val="Body Text Right"/>
    <w:basedOn w:val="BodyText"/>
    <w:rsid w:val="00D91FF9"/>
    <w:pPr>
      <w:spacing w:before="0" w:after="0"/>
      <w:jc w:val="right"/>
    </w:pPr>
  </w:style>
  <w:style w:type="paragraph" w:styleId="Index3">
    <w:name w:val="index 3"/>
    <w:basedOn w:val="ListNumber2"/>
    <w:next w:val="Normal"/>
    <w:semiHidden/>
    <w:rsid w:val="00D91FF9"/>
    <w:pPr>
      <w:numPr>
        <w:numId w:val="0"/>
      </w:numPr>
      <w:tabs>
        <w:tab w:val="right" w:leader="dot" w:pos="4176"/>
      </w:tabs>
    </w:pPr>
  </w:style>
  <w:style w:type="paragraph" w:styleId="ListNumber2">
    <w:name w:val="List Number 2"/>
    <w:basedOn w:val="List2"/>
    <w:rsid w:val="00D91FF9"/>
    <w:pPr>
      <w:numPr>
        <w:numId w:val="10"/>
      </w:numPr>
      <w:tabs>
        <w:tab w:val="clear" w:pos="1060"/>
      </w:tabs>
    </w:pPr>
  </w:style>
  <w:style w:type="paragraph" w:customStyle="1" w:styleId="MarginNote">
    <w:name w:val="Margin Note"/>
    <w:basedOn w:val="BodyText"/>
    <w:rsid w:val="00D91F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1F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1FF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91FF9"/>
    <w:rPr>
      <w:sz w:val="32"/>
    </w:rPr>
  </w:style>
  <w:style w:type="paragraph" w:customStyle="1" w:styleId="HeadingProcedure">
    <w:name w:val="Heading Procedure"/>
    <w:basedOn w:val="HeadingBase"/>
    <w:next w:val="Normal"/>
    <w:rsid w:val="00D91FF9"/>
    <w:pPr>
      <w:tabs>
        <w:tab w:val="left" w:pos="0"/>
      </w:tabs>
      <w:spacing w:before="120" w:after="60"/>
    </w:pPr>
    <w:rPr>
      <w:i/>
      <w:color w:val="918585"/>
      <w:sz w:val="22"/>
    </w:rPr>
  </w:style>
  <w:style w:type="paragraph" w:customStyle="1" w:styleId="TableBodyText">
    <w:name w:val="Table Body Text"/>
    <w:basedOn w:val="BodyText"/>
    <w:rsid w:val="00D91FF9"/>
    <w:pPr>
      <w:spacing w:before="60" w:after="60"/>
    </w:pPr>
  </w:style>
  <w:style w:type="paragraph" w:styleId="ListContinue">
    <w:name w:val="List Continue"/>
    <w:basedOn w:val="List"/>
    <w:rsid w:val="00D91FF9"/>
    <w:pPr>
      <w:ind w:firstLine="0"/>
    </w:pPr>
  </w:style>
  <w:style w:type="paragraph" w:customStyle="1" w:styleId="ListNote">
    <w:name w:val="List Note"/>
    <w:basedOn w:val="List"/>
    <w:rsid w:val="00D91FF9"/>
    <w:pPr>
      <w:pBdr>
        <w:top w:val="single" w:sz="6" w:space="2" w:color="918585"/>
        <w:bottom w:val="single" w:sz="6" w:space="2" w:color="918585"/>
      </w:pBdr>
      <w:tabs>
        <w:tab w:val="left" w:pos="1021"/>
      </w:tabs>
      <w:ind w:firstLine="0"/>
    </w:pPr>
  </w:style>
  <w:style w:type="paragraph" w:customStyle="1" w:styleId="Warning">
    <w:name w:val="Warning"/>
    <w:basedOn w:val="BodyText"/>
    <w:rsid w:val="00D91FF9"/>
    <w:pPr>
      <w:shd w:val="clear" w:color="auto" w:fill="D9D9D9"/>
      <w:tabs>
        <w:tab w:val="left" w:pos="992"/>
      </w:tabs>
      <w:ind w:left="119" w:right="119"/>
    </w:pPr>
    <w:rPr>
      <w:sz w:val="20"/>
    </w:rPr>
  </w:style>
  <w:style w:type="paragraph" w:customStyle="1" w:styleId="MarginIcons">
    <w:name w:val="Margin Icons"/>
    <w:basedOn w:val="BodyText"/>
    <w:rsid w:val="00D91F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1FF9"/>
    <w:rPr>
      <w:rFonts w:ascii="Courier New" w:hAnsi="Courier New"/>
    </w:rPr>
  </w:style>
  <w:style w:type="paragraph" w:customStyle="1" w:styleId="NoteBullet">
    <w:name w:val="Note Bullet"/>
    <w:basedOn w:val="Note"/>
    <w:rsid w:val="00D91FF9"/>
    <w:pPr>
      <w:tabs>
        <w:tab w:val="clear" w:pos="680"/>
      </w:tabs>
      <w:spacing w:before="60" w:after="60"/>
    </w:pPr>
  </w:style>
  <w:style w:type="paragraph" w:customStyle="1" w:styleId="SubHeading2">
    <w:name w:val="SubHeading2"/>
    <w:basedOn w:val="HeadingBase"/>
    <w:rsid w:val="00D91FF9"/>
    <w:pPr>
      <w:spacing w:before="240" w:after="60"/>
    </w:pPr>
    <w:rPr>
      <w:sz w:val="20"/>
    </w:rPr>
  </w:style>
  <w:style w:type="paragraph" w:customStyle="1" w:styleId="SubHeading1">
    <w:name w:val="SubHeading1"/>
    <w:basedOn w:val="HeadingBase"/>
    <w:rsid w:val="00D91FF9"/>
    <w:pPr>
      <w:spacing w:before="240" w:after="60"/>
    </w:pPr>
    <w:rPr>
      <w:color w:val="918585"/>
      <w:sz w:val="22"/>
    </w:rPr>
  </w:style>
  <w:style w:type="paragraph" w:customStyle="1" w:styleId="SideHeading">
    <w:name w:val="Side Heading"/>
    <w:basedOn w:val="HeadingBase"/>
    <w:rsid w:val="00D91F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1FF9"/>
    <w:pPr>
      <w:numPr>
        <w:numId w:val="12"/>
      </w:numPr>
    </w:pPr>
  </w:style>
  <w:style w:type="paragraph" w:styleId="PlainText">
    <w:name w:val="Plain Text"/>
    <w:basedOn w:val="Normal"/>
    <w:link w:val="PlainTextChar"/>
    <w:rsid w:val="00D91FF9"/>
    <w:rPr>
      <w:sz w:val="20"/>
    </w:rPr>
  </w:style>
  <w:style w:type="character" w:customStyle="1" w:styleId="PlainTextChar">
    <w:name w:val="Plain Text Char"/>
    <w:basedOn w:val="DefaultParagraphFont"/>
    <w:link w:val="PlainText"/>
    <w:rsid w:val="00D91FF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91FF9"/>
    <w:rPr>
      <w:b/>
      <w:smallCaps/>
    </w:rPr>
  </w:style>
  <w:style w:type="paragraph" w:customStyle="1" w:styleId="TableListNumber">
    <w:name w:val="Table List Number"/>
    <w:basedOn w:val="ListNumber"/>
    <w:rsid w:val="00D91FF9"/>
    <w:pPr>
      <w:numPr>
        <w:numId w:val="0"/>
      </w:numPr>
    </w:pPr>
  </w:style>
  <w:style w:type="paragraph" w:styleId="TOC4">
    <w:name w:val="toc 4"/>
    <w:basedOn w:val="TOCBase"/>
    <w:next w:val="Normal"/>
    <w:semiHidden/>
    <w:rsid w:val="00D91FF9"/>
    <w:pPr>
      <w:tabs>
        <w:tab w:val="right" w:leader="dot" w:pos="9071"/>
      </w:tabs>
      <w:ind w:left="1701"/>
    </w:pPr>
  </w:style>
  <w:style w:type="paragraph" w:customStyle="1" w:styleId="ListAlpha">
    <w:name w:val="List Alpha"/>
    <w:basedOn w:val="List"/>
    <w:rsid w:val="00D91FF9"/>
    <w:pPr>
      <w:numPr>
        <w:numId w:val="9"/>
      </w:numPr>
    </w:pPr>
  </w:style>
  <w:style w:type="paragraph" w:customStyle="1" w:styleId="ListAlpha2">
    <w:name w:val="List Alpha 2"/>
    <w:basedOn w:val="List2"/>
    <w:rsid w:val="00D91FF9"/>
    <w:pPr>
      <w:numPr>
        <w:numId w:val="8"/>
      </w:numPr>
    </w:pPr>
  </w:style>
  <w:style w:type="paragraph" w:styleId="List2">
    <w:name w:val="List 2"/>
    <w:basedOn w:val="BodyText"/>
    <w:rsid w:val="00D91FF9"/>
    <w:pPr>
      <w:tabs>
        <w:tab w:val="left" w:pos="680"/>
      </w:tabs>
      <w:spacing w:before="60" w:after="60"/>
      <w:ind w:left="680" w:hanging="340"/>
    </w:pPr>
  </w:style>
  <w:style w:type="paragraph" w:styleId="List3">
    <w:name w:val="List 3"/>
    <w:basedOn w:val="BodyText"/>
    <w:rsid w:val="00D91FF9"/>
    <w:pPr>
      <w:tabs>
        <w:tab w:val="left" w:pos="1021"/>
      </w:tabs>
      <w:spacing w:before="60" w:after="60"/>
      <w:ind w:left="1020" w:hanging="340"/>
    </w:pPr>
  </w:style>
  <w:style w:type="paragraph" w:styleId="List4">
    <w:name w:val="List 4"/>
    <w:basedOn w:val="BodyText"/>
    <w:rsid w:val="00D91FF9"/>
    <w:pPr>
      <w:tabs>
        <w:tab w:val="left" w:pos="1361"/>
      </w:tabs>
      <w:spacing w:before="60" w:after="60"/>
      <w:ind w:left="1361" w:hanging="340"/>
    </w:pPr>
  </w:style>
  <w:style w:type="paragraph" w:styleId="List5">
    <w:name w:val="List 5"/>
    <w:basedOn w:val="BodyText"/>
    <w:rsid w:val="00D91FF9"/>
    <w:pPr>
      <w:tabs>
        <w:tab w:val="left" w:pos="1701"/>
      </w:tabs>
      <w:spacing w:before="60" w:after="60"/>
      <w:ind w:left="1701" w:hanging="340"/>
    </w:pPr>
  </w:style>
  <w:style w:type="paragraph" w:styleId="ListBullet3">
    <w:name w:val="List Bullet 3"/>
    <w:basedOn w:val="List3"/>
    <w:rsid w:val="00D91FF9"/>
    <w:pPr>
      <w:numPr>
        <w:numId w:val="15"/>
      </w:numPr>
      <w:tabs>
        <w:tab w:val="clear" w:pos="1021"/>
      </w:tabs>
      <w:ind w:left="1037" w:hanging="357"/>
    </w:pPr>
  </w:style>
  <w:style w:type="paragraph" w:styleId="ListBullet4">
    <w:name w:val="List Bullet 4"/>
    <w:basedOn w:val="List4"/>
    <w:rsid w:val="00D91FF9"/>
    <w:pPr>
      <w:numPr>
        <w:numId w:val="3"/>
      </w:numPr>
    </w:pPr>
  </w:style>
  <w:style w:type="paragraph" w:styleId="ListBullet5">
    <w:name w:val="List Bullet 5"/>
    <w:basedOn w:val="List5"/>
    <w:rsid w:val="00D91FF9"/>
    <w:pPr>
      <w:numPr>
        <w:numId w:val="4"/>
      </w:numPr>
    </w:pPr>
  </w:style>
  <w:style w:type="paragraph" w:styleId="ListContinue2">
    <w:name w:val="List Continue 2"/>
    <w:basedOn w:val="List2"/>
    <w:rsid w:val="00D91FF9"/>
    <w:pPr>
      <w:ind w:firstLine="0"/>
    </w:pPr>
  </w:style>
  <w:style w:type="paragraph" w:styleId="ListContinue3">
    <w:name w:val="List Continue 3"/>
    <w:basedOn w:val="List3"/>
    <w:rsid w:val="00D91FF9"/>
    <w:pPr>
      <w:ind w:left="1021" w:firstLine="0"/>
    </w:pPr>
  </w:style>
  <w:style w:type="paragraph" w:styleId="ListContinue4">
    <w:name w:val="List Continue 4"/>
    <w:basedOn w:val="List4"/>
    <w:rsid w:val="00D91FF9"/>
    <w:pPr>
      <w:ind w:firstLine="0"/>
    </w:pPr>
  </w:style>
  <w:style w:type="paragraph" w:styleId="ListContinue5">
    <w:name w:val="List Continue 5"/>
    <w:basedOn w:val="List5"/>
    <w:rsid w:val="00D91FF9"/>
    <w:pPr>
      <w:ind w:firstLine="0"/>
    </w:pPr>
  </w:style>
  <w:style w:type="paragraph" w:styleId="ListNumber3">
    <w:name w:val="List Number 3"/>
    <w:basedOn w:val="List3"/>
    <w:rsid w:val="00D91FF9"/>
    <w:pPr>
      <w:numPr>
        <w:numId w:val="5"/>
      </w:numPr>
    </w:pPr>
  </w:style>
  <w:style w:type="paragraph" w:styleId="ListNumber4">
    <w:name w:val="List Number 4"/>
    <w:basedOn w:val="List4"/>
    <w:rsid w:val="00D91FF9"/>
    <w:pPr>
      <w:numPr>
        <w:numId w:val="6"/>
      </w:numPr>
    </w:pPr>
  </w:style>
  <w:style w:type="paragraph" w:styleId="ListNumber5">
    <w:name w:val="List Number 5"/>
    <w:basedOn w:val="List5"/>
    <w:rsid w:val="00D91FF9"/>
    <w:pPr>
      <w:numPr>
        <w:numId w:val="7"/>
      </w:numPr>
    </w:pPr>
  </w:style>
  <w:style w:type="paragraph" w:styleId="BlockText">
    <w:name w:val="Block Text"/>
    <w:basedOn w:val="Normal"/>
    <w:rsid w:val="00D91FF9"/>
    <w:pPr>
      <w:spacing w:after="120"/>
      <w:ind w:left="1440" w:right="1440"/>
    </w:pPr>
  </w:style>
  <w:style w:type="character" w:customStyle="1" w:styleId="Subscript">
    <w:name w:val="Subscript"/>
    <w:basedOn w:val="DefaultParagraphFont"/>
    <w:rsid w:val="00D91FF9"/>
    <w:rPr>
      <w:sz w:val="16"/>
      <w:vertAlign w:val="subscript"/>
    </w:rPr>
  </w:style>
  <w:style w:type="character" w:customStyle="1" w:styleId="Superscript">
    <w:name w:val="Superscript"/>
    <w:basedOn w:val="DefaultParagraphFont"/>
    <w:rsid w:val="00D91FF9"/>
    <w:rPr>
      <w:sz w:val="16"/>
      <w:vertAlign w:val="superscript"/>
    </w:rPr>
  </w:style>
  <w:style w:type="character" w:customStyle="1" w:styleId="Symbols">
    <w:name w:val="Symbols"/>
    <w:basedOn w:val="DefaultParagraphFont"/>
    <w:rsid w:val="00D91FF9"/>
    <w:rPr>
      <w:rFonts w:ascii="Symbol" w:hAnsi="Symbol"/>
    </w:rPr>
  </w:style>
  <w:style w:type="character" w:customStyle="1" w:styleId="MenuOptions">
    <w:name w:val="Menu Options"/>
    <w:basedOn w:val="DefaultParagraphFont"/>
    <w:rsid w:val="00D91FF9"/>
    <w:rPr>
      <w:rFonts w:ascii="Arial Narrow" w:hAnsi="Arial Narrow"/>
      <w:smallCaps/>
    </w:rPr>
  </w:style>
  <w:style w:type="character" w:customStyle="1" w:styleId="Buttons">
    <w:name w:val="Buttons"/>
    <w:basedOn w:val="DefaultParagraphFont"/>
    <w:rsid w:val="00D91FF9"/>
    <w:rPr>
      <w:b/>
    </w:rPr>
  </w:style>
  <w:style w:type="character" w:customStyle="1" w:styleId="Underlined">
    <w:name w:val="Underlined"/>
    <w:basedOn w:val="DefaultParagraphFont"/>
    <w:rsid w:val="00D91FF9"/>
    <w:rPr>
      <w:u w:val="single"/>
    </w:rPr>
  </w:style>
  <w:style w:type="paragraph" w:customStyle="1" w:styleId="TableBodyTextRight">
    <w:name w:val="Table Body Text Right"/>
    <w:basedOn w:val="TableBodyText"/>
    <w:rsid w:val="00D91FF9"/>
    <w:pPr>
      <w:widowControl w:val="0"/>
      <w:autoSpaceDE w:val="0"/>
      <w:autoSpaceDN w:val="0"/>
      <w:adjustRightInd w:val="0"/>
      <w:jc w:val="right"/>
    </w:pPr>
    <w:rPr>
      <w:rFonts w:cs="Arial"/>
      <w:szCs w:val="18"/>
    </w:rPr>
  </w:style>
  <w:style w:type="paragraph" w:customStyle="1" w:styleId="CopyrightText">
    <w:name w:val="Copyright Text"/>
    <w:basedOn w:val="BodyText"/>
    <w:rsid w:val="00D91FF9"/>
    <w:rPr>
      <w:sz w:val="18"/>
    </w:rPr>
  </w:style>
  <w:style w:type="paragraph" w:customStyle="1" w:styleId="BodySmallRight">
    <w:name w:val="Body Small Right"/>
    <w:basedOn w:val="BodyTextRight"/>
    <w:rsid w:val="00D91FF9"/>
    <w:rPr>
      <w:sz w:val="18"/>
      <w:szCs w:val="18"/>
    </w:rPr>
  </w:style>
  <w:style w:type="paragraph" w:customStyle="1" w:styleId="MarginEdition">
    <w:name w:val="Margin Edition"/>
    <w:basedOn w:val="MarginNote"/>
    <w:rsid w:val="00D91FF9"/>
    <w:pPr>
      <w:spacing w:before="0" w:after="0"/>
    </w:pPr>
    <w:rPr>
      <w:rFonts w:ascii="Times New Roman" w:hAnsi="Times New Roman"/>
      <w:color w:val="999999"/>
    </w:rPr>
  </w:style>
  <w:style w:type="paragraph" w:customStyle="1" w:styleId="Spacer">
    <w:name w:val="Spacer"/>
    <w:basedOn w:val="Normal"/>
    <w:rsid w:val="00D91FF9"/>
    <w:rPr>
      <w:sz w:val="2"/>
      <w:szCs w:val="2"/>
    </w:rPr>
  </w:style>
  <w:style w:type="character" w:customStyle="1" w:styleId="Small">
    <w:name w:val="Small"/>
    <w:basedOn w:val="DefaultParagraphFont"/>
    <w:rsid w:val="00D91FF9"/>
    <w:rPr>
      <w:sz w:val="16"/>
    </w:rPr>
  </w:style>
  <w:style w:type="paragraph" w:customStyle="1" w:styleId="WideTable">
    <w:name w:val="Wide Table"/>
    <w:basedOn w:val="Normal"/>
    <w:rsid w:val="00D91FF9"/>
    <w:pPr>
      <w:ind w:left="-1418"/>
    </w:pPr>
    <w:rPr>
      <w:sz w:val="2"/>
      <w:szCs w:val="2"/>
    </w:rPr>
  </w:style>
  <w:style w:type="character" w:styleId="PageNumber">
    <w:name w:val="page number"/>
    <w:basedOn w:val="DefaultParagraphFont"/>
    <w:rsid w:val="00D91FF9"/>
  </w:style>
  <w:style w:type="paragraph" w:styleId="Quote">
    <w:name w:val="Quote"/>
    <w:basedOn w:val="Heading1"/>
    <w:link w:val="QuoteChar"/>
    <w:qFormat/>
    <w:rsid w:val="00D91FF9"/>
    <w:rPr>
      <w:b w:val="0"/>
      <w:sz w:val="72"/>
      <w:szCs w:val="72"/>
      <w:lang w:val="en-NZ"/>
    </w:rPr>
  </w:style>
  <w:style w:type="character" w:customStyle="1" w:styleId="QuoteChar">
    <w:name w:val="Quote Char"/>
    <w:basedOn w:val="DefaultParagraphFont"/>
    <w:link w:val="Quote"/>
    <w:rsid w:val="00D91F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1FF9"/>
    <w:pPr>
      <w:pageBreakBefore/>
    </w:pPr>
  </w:style>
  <w:style w:type="paragraph" w:customStyle="1" w:styleId="Border">
    <w:name w:val="Border"/>
    <w:basedOn w:val="Normal"/>
    <w:qFormat/>
    <w:rsid w:val="00D91F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1FF9"/>
    <w:rPr>
      <w:b/>
      <w:bCs/>
      <w:i/>
      <w:iCs/>
      <w:color w:val="auto"/>
    </w:rPr>
  </w:style>
  <w:style w:type="paragraph" w:styleId="IntenseQuote">
    <w:name w:val="Intense Quote"/>
    <w:basedOn w:val="Normal"/>
    <w:next w:val="Normal"/>
    <w:link w:val="IntenseQuoteChar"/>
    <w:uiPriority w:val="30"/>
    <w:qFormat/>
    <w:rsid w:val="00D91F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1FF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91FF9"/>
    <w:rPr>
      <w:smallCaps/>
      <w:color w:val="auto"/>
      <w:u w:val="single"/>
    </w:rPr>
  </w:style>
  <w:style w:type="character" w:styleId="IntenseReference">
    <w:name w:val="Intense Reference"/>
    <w:basedOn w:val="DefaultParagraphFont"/>
    <w:uiPriority w:val="32"/>
    <w:qFormat/>
    <w:rsid w:val="00D91FF9"/>
    <w:rPr>
      <w:b/>
      <w:bCs/>
      <w:smallCaps/>
      <w:color w:val="auto"/>
      <w:spacing w:val="5"/>
      <w:u w:val="single"/>
    </w:rPr>
  </w:style>
  <w:style w:type="paragraph" w:customStyle="1" w:styleId="2ColumnHeading">
    <w:name w:val="2Column Heading"/>
    <w:basedOn w:val="BodyText"/>
    <w:qFormat/>
    <w:rsid w:val="00D91FF9"/>
    <w:pPr>
      <w:spacing w:after="60"/>
      <w:ind w:left="-2268"/>
    </w:pPr>
    <w:rPr>
      <w:b/>
    </w:rPr>
  </w:style>
  <w:style w:type="paragraph" w:customStyle="1" w:styleId="Heading1TOC">
    <w:name w:val="Heading1 TOC"/>
    <w:basedOn w:val="Normal"/>
    <w:qFormat/>
    <w:rsid w:val="00D91FF9"/>
    <w:pPr>
      <w:spacing w:before="240" w:after="120"/>
    </w:pPr>
    <w:rPr>
      <w:rFonts w:ascii="Times New Roman" w:hAnsi="Times New Roman"/>
      <w:b/>
      <w:sz w:val="32"/>
    </w:rPr>
  </w:style>
  <w:style w:type="paragraph" w:customStyle="1" w:styleId="Heading2TOC">
    <w:name w:val="Heading2 TOC"/>
    <w:basedOn w:val="Normal"/>
    <w:qFormat/>
    <w:rsid w:val="00D91FF9"/>
    <w:pPr>
      <w:spacing w:before="240" w:after="60"/>
    </w:pPr>
    <w:rPr>
      <w:rFonts w:ascii="Times New Roman" w:hAnsi="Times New Roman"/>
      <w:b/>
      <w:sz w:val="28"/>
    </w:rPr>
  </w:style>
  <w:style w:type="character" w:customStyle="1" w:styleId="Underline">
    <w:name w:val="Underline"/>
    <w:basedOn w:val="DefaultParagraphFont"/>
    <w:qFormat/>
    <w:rsid w:val="00D91FF9"/>
    <w:rPr>
      <w:u w:val="single"/>
    </w:rPr>
  </w:style>
  <w:style w:type="paragraph" w:styleId="BalloonText">
    <w:name w:val="Balloon Text"/>
    <w:basedOn w:val="Normal"/>
    <w:link w:val="BalloonTextChar"/>
    <w:rsid w:val="00D91FF9"/>
    <w:rPr>
      <w:rFonts w:ascii="Tahoma" w:hAnsi="Tahoma" w:cs="Tahoma"/>
      <w:sz w:val="16"/>
      <w:szCs w:val="16"/>
    </w:rPr>
  </w:style>
  <w:style w:type="character" w:customStyle="1" w:styleId="BalloonTextChar">
    <w:name w:val="Balloon Text Char"/>
    <w:basedOn w:val="DefaultParagraphFont"/>
    <w:link w:val="BalloonText"/>
    <w:rsid w:val="00D91FF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91F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1FF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1439</Words>
  <Characters>8894</Characters>
  <Application>Microsoft Office Word</Application>
  <DocSecurity>0</DocSecurity>
  <Lines>419</Lines>
  <Paragraphs>201</Paragraphs>
  <ScaleCrop>false</ScaleCrop>
  <Company>Author-it Software Corporation Ltd.</Company>
  <LinksUpToDate>false</LinksUpToDate>
  <CharactersWithSpaces>10210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SITHFAB002C Operate a bar</dc:title>
  <dc:subject>Approved</dc:subject>
  <dc:creator>Service Skills Australia</dc:creator>
  <cp:keywords>Revision Number: 1</cp:keywords>
  <dc:description>Copyright © 1996-2007 Author-it Software Corporation Ltd., all rights reserved.</dc:description>
  <cp:lastModifiedBy>Craig Taylor</cp:lastModifiedBy>
  <cp:revision>3</cp:revision>
  <dcterms:created xsi:type="dcterms:W3CDTF">2012-05-26T10:21:00Z</dcterms:created>
  <dcterms:modified xsi:type="dcterms:W3CDTF">2012-05-26T10:21:00Z</dcterms:modified>
</cp:coreProperties>
</file>