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8FF" w:rsidP="00EA4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SITHCCC038B Plan catering for an event or function</w:t>
      </w:r>
      <w:r>
        <w:fldChar w:fldCharType="end"/>
      </w:r>
    </w:p>
    <w:p w:rsidR="00EA48FF" w:rsidP="00EA48FF">
      <w:pPr>
        <w:pStyle w:val="Version"/>
        <w:sectPr w:rsidSect="00835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352F6" w:rsidP="008352F6">
      <w:pPr>
        <w:pStyle w:val="SuperHeading"/>
      </w:pPr>
      <w:r w:rsidRPr="008352F6">
        <w:t>SITHCCC038B Plan catering for an event or function</w:t>
      </w:r>
    </w:p>
    <w:p w:rsidR="00000000" w:rsidRPr="008352F6" w:rsidP="008352F6">
      <w:pPr>
        <w:pStyle w:val="SuperHeading"/>
      </w:pPr>
    </w:p>
    <w:p w:rsidR="00000000" w:rsidRPr="008352F6" w:rsidP="008352F6">
      <w:pPr>
        <w:pStyle w:val="Heading1"/>
      </w:pPr>
      <w:bookmarkStart w:id="1" w:name="O_146655"/>
      <w:bookmarkEnd w:id="1"/>
      <w:r w:rsidRPr="008352F6">
        <w:t>Modification History</w:t>
      </w:r>
    </w:p>
    <w:p w:rsidR="00000000" w:rsidRPr="008352F6" w:rsidP="008352F6">
      <w:pPr>
        <w:pStyle w:val="BodyText"/>
      </w:pPr>
      <w:r w:rsidRPr="008352F6">
        <w:t>Not applicable.</w:t>
      </w:r>
    </w:p>
    <w:p w:rsidR="00000000" w:rsidRPr="008352F6" w:rsidP="008352F6">
      <w:pPr>
        <w:pStyle w:val="AllowPageBreak"/>
      </w:pPr>
    </w:p>
    <w:p w:rsidR="00000000" w:rsidRPr="008352F6" w:rsidP="008352F6">
      <w:pPr>
        <w:pStyle w:val="Heading1"/>
      </w:pPr>
      <w:bookmarkStart w:id="2" w:name="O_146656"/>
      <w:bookmarkEnd w:id="2"/>
      <w:r w:rsidRPr="008352F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  <w:r w:rsidRPr="008352F6">
              <w:t>This unit describes the performance outcomes, skills and knowledge required to plan the catering f</w:t>
            </w:r>
            <w:r w:rsidRPr="008352F6">
              <w:t>or an event or function. It involves developing the catering concept and planning and developing an operational plan to meet requirements.</w:t>
            </w:r>
          </w:p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t>No licensing, legislative, regulatory or certification requirements apply to this unit at the time of endorsement.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</w:p>
        </w:tc>
      </w:tr>
    </w:tbl>
    <w:p w:rsidR="00000000" w:rsidRPr="008352F6" w:rsidP="008352F6">
      <w:pPr>
        <w:pStyle w:val="BodyText"/>
      </w:pPr>
    </w:p>
    <w:p w:rsidR="00000000" w:rsidRPr="008352F6" w:rsidP="008352F6">
      <w:pPr>
        <w:pStyle w:val="AllowPageBreak"/>
      </w:pPr>
    </w:p>
    <w:p w:rsidR="00000000" w:rsidRPr="008352F6" w:rsidP="008352F6">
      <w:pPr>
        <w:pStyle w:val="Heading1"/>
      </w:pPr>
      <w:bookmarkStart w:id="3" w:name="O_146657"/>
      <w:bookmarkEnd w:id="3"/>
      <w:r w:rsidRPr="008352F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  <w:r w:rsidRPr="008352F6">
              <w:t>This unit applies to catering for any type of event. It may be relevant in any industry context, but has particular application to the cultural, community, hospitality, sporting and touris</w:t>
            </w:r>
            <w:r w:rsidRPr="008352F6">
              <w:t>m sectors. This unit is relevant to a caterer or other cookery specialist involved in event catering, but also to non-catering specialists like event managers. The skills to actually provide catering are covered in other cookery and catering units.</w:t>
            </w:r>
          </w:p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t>While c</w:t>
            </w:r>
            <w:r w:rsidRPr="008352F6">
              <w:t>atering is the major focus of the unit, it also refers to additional services that may be offered by a caterer, such as those related to decor and theme.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</w:p>
        </w:tc>
      </w:tr>
    </w:tbl>
    <w:p w:rsidR="00000000" w:rsidRPr="008352F6" w:rsidP="008352F6">
      <w:pPr>
        <w:pStyle w:val="BodyText"/>
      </w:pPr>
    </w:p>
    <w:p w:rsidR="00000000" w:rsidRPr="008352F6" w:rsidP="008352F6">
      <w:pPr>
        <w:pStyle w:val="AllowPageBreak"/>
      </w:pPr>
    </w:p>
    <w:p w:rsidR="00000000" w:rsidRPr="008352F6" w:rsidP="008352F6">
      <w:pPr>
        <w:pStyle w:val="Heading1"/>
      </w:pPr>
      <w:bookmarkStart w:id="4" w:name="O_146658"/>
      <w:bookmarkEnd w:id="4"/>
      <w:r w:rsidRPr="008352F6">
        <w:t>Licensing/Regulatory Information</w:t>
      </w:r>
    </w:p>
    <w:p w:rsidR="00000000" w:rsidRPr="008352F6" w:rsidP="008352F6">
      <w:pPr>
        <w:pStyle w:val="BodyText"/>
      </w:pPr>
      <w:r w:rsidRPr="008352F6">
        <w:t>Not applicable.</w:t>
      </w:r>
    </w:p>
    <w:p w:rsidR="00000000" w:rsidRPr="008352F6" w:rsidP="008352F6">
      <w:pPr>
        <w:pStyle w:val="AllowPageBreak"/>
      </w:pPr>
    </w:p>
    <w:p w:rsidR="00000000" w:rsidRPr="008352F6" w:rsidP="008352F6">
      <w:pPr>
        <w:pStyle w:val="Heading1"/>
      </w:pPr>
      <w:bookmarkStart w:id="5" w:name="O_146659"/>
      <w:bookmarkEnd w:id="5"/>
      <w:r w:rsidRPr="008352F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t>Nil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</w:p>
        </w:tc>
      </w:tr>
    </w:tbl>
    <w:p w:rsidR="00000000" w:rsidRPr="008352F6" w:rsidP="008352F6">
      <w:pPr>
        <w:pStyle w:val="BodyText"/>
      </w:pPr>
    </w:p>
    <w:p w:rsidR="00000000" w:rsidRPr="008352F6" w:rsidP="008352F6">
      <w:pPr>
        <w:pStyle w:val="AllowPageBreak"/>
      </w:pPr>
    </w:p>
    <w:p w:rsidR="00000000" w:rsidRPr="008352F6" w:rsidP="008352F6">
      <w:pPr>
        <w:pStyle w:val="Heading1"/>
      </w:pPr>
      <w:bookmarkStart w:id="6" w:name="O_146660"/>
      <w:bookmarkEnd w:id="6"/>
      <w:r w:rsidRPr="008352F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t>This unit contains employability skills.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</w:p>
        </w:tc>
      </w:tr>
    </w:tbl>
    <w:p w:rsidR="00000000" w:rsidRPr="008352F6" w:rsidP="008352F6">
      <w:pPr>
        <w:pStyle w:val="BodyText"/>
      </w:pPr>
    </w:p>
    <w:p w:rsidR="00000000" w:rsidRPr="008352F6" w:rsidP="008352F6">
      <w:pPr>
        <w:pStyle w:val="AllowPageBreak"/>
      </w:pPr>
    </w:p>
    <w:p w:rsidR="00000000" w:rsidRPr="008352F6" w:rsidP="008352F6">
      <w:pPr>
        <w:pStyle w:val="Heading1"/>
      </w:pPr>
      <w:bookmarkStart w:id="7" w:name="O_146661"/>
      <w:bookmarkEnd w:id="7"/>
      <w:r w:rsidRPr="008352F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t xml:space="preserve">Elements describe the essential </w:t>
            </w:r>
            <w:r w:rsidRPr="008352F6">
              <w:t>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  <w:r w:rsidRPr="008352F6">
              <w:t xml:space="preserve">Performance criteria describe the required performance needed to demonstrate achievement of the element. Where </w:t>
            </w:r>
            <w:r w:rsidRPr="008352F6">
              <w:rPr>
                <w:rStyle w:val="BoldandItalics"/>
              </w:rPr>
              <w:t>bold italicised</w:t>
            </w:r>
            <w:r w:rsidRPr="008352F6">
              <w:t xml:space="preserve"> text is used, further information is detailed in the required skills and knowledge and/or the r</w:t>
            </w:r>
            <w:r w:rsidRPr="008352F6">
              <w:t>ange statement. Assessment of performance is to be consistent with the evidence guide.</w:t>
            </w:r>
          </w:p>
        </w:tc>
      </w:tr>
    </w:tbl>
    <w:p w:rsidR="00000000" w:rsidRPr="008352F6" w:rsidP="008352F6">
      <w:pPr>
        <w:pStyle w:val="BodyText"/>
      </w:pPr>
    </w:p>
    <w:p w:rsidR="00000000" w:rsidRPr="008352F6" w:rsidP="008352F6">
      <w:pPr>
        <w:pStyle w:val="AllowPageBreak"/>
      </w:pPr>
    </w:p>
    <w:p w:rsidR="00000000" w:rsidRPr="008352F6" w:rsidP="008352F6">
      <w:pPr>
        <w:pStyle w:val="Heading1"/>
      </w:pPr>
      <w:bookmarkStart w:id="8" w:name="O_146662"/>
      <w:bookmarkEnd w:id="8"/>
      <w:r w:rsidRPr="008352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List"/>
            </w:pPr>
            <w:r w:rsidRPr="008352F6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rPr>
                <w:rStyle w:val="SpecialBold"/>
              </w:rPr>
              <w:t>PERFORMANCE CRITERIA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Identify overall event objectives and scope.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 xml:space="preserve">Clarify and agree on key objectives of the </w:t>
            </w:r>
            <w:r w:rsidRPr="008352F6">
              <w:rPr>
                <w:rStyle w:val="BoldandItalics"/>
              </w:rPr>
              <w:t>event or function</w:t>
            </w:r>
            <w:r w:rsidRPr="008352F6">
              <w:t xml:space="preserve"> in consultation with stakeholders.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 xml:space="preserve">Analyse </w:t>
            </w:r>
            <w:r w:rsidRPr="008352F6">
              <w:rPr>
                <w:rStyle w:val="BoldandItalics"/>
              </w:rPr>
              <w:t>broad factors influencing catering</w:t>
            </w:r>
            <w:r w:rsidRPr="008352F6">
              <w:t xml:space="preserve"> and consult with </w:t>
            </w:r>
            <w:r w:rsidRPr="008352F6">
              <w:rPr>
                <w:rStyle w:val="BoldandItalics"/>
              </w:rPr>
              <w:t>stakeholders</w:t>
            </w:r>
            <w:r w:rsidRPr="008352F6">
              <w:t xml:space="preserve"> to determine overall approach.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List"/>
            </w:pPr>
            <w:r w:rsidRPr="008352F6">
              <w:t>Prepare the catering concept for an event or function.</w:t>
            </w:r>
          </w:p>
          <w:p w:rsidR="00000000" w:rsidP="008352F6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Contribute ideas to the event concept, theme and format, according to scope of responsibility.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 xml:space="preserve">Identify and define </w:t>
            </w:r>
            <w:r w:rsidRPr="008352F6">
              <w:rPr>
                <w:rStyle w:val="BoldandItalics"/>
              </w:rPr>
              <w:t>key catering elements</w:t>
            </w:r>
            <w:r w:rsidRPr="008352F6">
              <w:t xml:space="preserve"> in consultation with stakeholders to reflect event o</w:t>
            </w:r>
            <w:r w:rsidRPr="008352F6">
              <w:t>r function objectives and meet customer needs.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2.3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 xml:space="preserve">Incorporate </w:t>
            </w:r>
            <w:r w:rsidRPr="008352F6">
              <w:rPr>
                <w:rStyle w:val="BoldandItalics"/>
              </w:rPr>
              <w:t>creative elements</w:t>
            </w:r>
            <w:r w:rsidRPr="008352F6">
              <w:t xml:space="preserve"> into the catering concept and theme.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2.4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Verify the operational and service practicality of the catering concept, theme and format through consultation and analysis.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Prepare and implement an operational plan for the catering of an event or function.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 xml:space="preserve">Prepare an </w:t>
            </w:r>
            <w:r w:rsidRPr="008352F6">
              <w:rPr>
                <w:rStyle w:val="BoldandItalics"/>
              </w:rPr>
              <w:t>operational plan</w:t>
            </w:r>
            <w:r w:rsidRPr="008352F6">
              <w:t xml:space="preserve"> for the provision of catering and </w:t>
            </w:r>
            <w:r w:rsidRPr="008352F6">
              <w:rPr>
                <w:rStyle w:val="BoldandItalics"/>
              </w:rPr>
              <w:t>ancillary services</w:t>
            </w:r>
            <w:r w:rsidRPr="008352F6">
              <w:t>, identifying steps, activities and sequence.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 xml:space="preserve">Incorporate appropriate </w:t>
            </w:r>
            <w:r w:rsidRPr="008352F6">
              <w:rPr>
                <w:rStyle w:val="BoldandItalics"/>
              </w:rPr>
              <w:t>risk management issues</w:t>
            </w:r>
            <w:r w:rsidRPr="008352F6">
              <w:t xml:space="preserve"> into the plan.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3.3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Review, verify and finalise details with the client.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3.4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 xml:space="preserve">Provide accurate and complete information on the catering concept and operational plans to all relevant stakeholders to ensure timely </w:t>
            </w:r>
            <w:r w:rsidRPr="008352F6">
              <w:t>and effective planning and implementation.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3.5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Obtain approval from relevant stakeholders prior to implementation.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3.6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Implement and monitor the catering plan for the event, making adjustments as required.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3.7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List"/>
              <w:rPr>
                <w:lang w:val="en-NZ"/>
              </w:rPr>
            </w:pPr>
            <w:r w:rsidRPr="008352F6">
              <w:t>Obtain feedback after the event and review plans to evaluate client satisfaction and degree to which it met objectives and client requirements.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</w:p>
        </w:tc>
      </w:tr>
    </w:tbl>
    <w:p w:rsidR="00000000" w:rsidRPr="008352F6" w:rsidP="008352F6">
      <w:pPr>
        <w:pStyle w:val="BodyText"/>
      </w:pPr>
    </w:p>
    <w:p w:rsidR="00000000" w:rsidRPr="008352F6" w:rsidP="008352F6">
      <w:pPr>
        <w:pStyle w:val="AllowPageBreak"/>
      </w:pPr>
    </w:p>
    <w:p w:rsidR="00000000" w:rsidRPr="008352F6" w:rsidP="008352F6">
      <w:pPr>
        <w:pStyle w:val="Heading1"/>
      </w:pPr>
      <w:bookmarkStart w:id="9" w:name="O_146663"/>
      <w:bookmarkEnd w:id="9"/>
      <w:r w:rsidRPr="008352F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REQUIRED SKILLS AND KNOWLEDGE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t>This section describes</w:t>
            </w:r>
            <w:r w:rsidRPr="008352F6">
              <w:t xml:space="preserve"> the essential skills and knowledge and their level, required for this unit.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  <w:r w:rsidRPr="008352F6">
              <w:t>The following skills must be assessed as part of this unit:</w:t>
            </w:r>
          </w:p>
          <w:p w:rsidR="00000000" w:rsidRPr="008352F6" w:rsidP="008352F6">
            <w:pPr>
              <w:pStyle w:val="ListBullet"/>
            </w:pPr>
            <w:r w:rsidRPr="008352F6">
              <w:t>critical thinking skills to analyse event concept and develop, evaluate and select catering options</w:t>
            </w:r>
          </w:p>
          <w:p w:rsidR="00000000" w:rsidRPr="008352F6" w:rsidP="008352F6">
            <w:pPr>
              <w:pStyle w:val="ListBullet"/>
            </w:pPr>
            <w:r w:rsidRPr="008352F6">
              <w:t>planning and organisational skills to develop cohesive operational plans and procedures for event catering</w:t>
            </w:r>
          </w:p>
          <w:p w:rsidR="00000000" w:rsidRPr="008352F6" w:rsidP="008352F6">
            <w:pPr>
              <w:pStyle w:val="ListBullet"/>
            </w:pPr>
            <w:r w:rsidRPr="008352F6">
              <w:t>communication skills to consult and liaise on catering requirements with customers and other stakeholders</w:t>
            </w:r>
          </w:p>
          <w:p w:rsidR="00000000" w:rsidRPr="008352F6" w:rsidP="008352F6">
            <w:pPr>
              <w:pStyle w:val="ListBullet"/>
            </w:pPr>
            <w:r w:rsidRPr="008352F6">
              <w:t>literacy skills to interpret event informat</w:t>
            </w:r>
            <w:r w:rsidRPr="008352F6">
              <w:t>ion and develop catering documentation and specifications</w:t>
            </w:r>
          </w:p>
          <w:p w:rsidR="00000000" w:rsidP="008352F6">
            <w:pPr>
              <w:pStyle w:val="ListBullet"/>
              <w:rPr>
                <w:lang w:val="en-NZ"/>
              </w:rPr>
            </w:pPr>
            <w:r w:rsidRPr="008352F6">
              <w:t>numeracy skills to work with catering numbers and event schedules.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  <w:r w:rsidRPr="008352F6">
              <w:t>The following knowledge must be assessed as part of this unit:</w:t>
            </w:r>
          </w:p>
          <w:p w:rsidR="00000000" w:rsidRPr="008352F6" w:rsidP="008352F6">
            <w:pPr>
              <w:pStyle w:val="ListBullet"/>
            </w:pPr>
            <w:r w:rsidRPr="008352F6">
              <w:t>formats and features of different types of events, including the</w:t>
            </w:r>
            <w:r w:rsidRPr="008352F6">
              <w:t xml:space="preserve"> interrelationship between catering and other event aspects and role and responsibilities of different event personnel</w:t>
            </w:r>
          </w:p>
          <w:p w:rsidR="00000000" w:rsidRPr="008352F6" w:rsidP="008352F6">
            <w:pPr>
              <w:pStyle w:val="ListBullet"/>
            </w:pPr>
            <w:r w:rsidRPr="008352F6">
              <w:t>catering options and styles for different types of events, different types of customers, and varying numbers</w:t>
            </w:r>
          </w:p>
          <w:p w:rsidR="00000000" w:rsidRPr="008352F6" w:rsidP="008352F6">
            <w:pPr>
              <w:pStyle w:val="ListBullet"/>
            </w:pPr>
            <w:r w:rsidRPr="008352F6">
              <w:t xml:space="preserve">operational constraints for </w:t>
            </w:r>
            <w:r w:rsidRPr="008352F6">
              <w:t>catering within different styles of venue or site and in  different climatic conditions</w:t>
            </w:r>
          </w:p>
          <w:p w:rsidR="00000000" w:rsidRPr="008352F6" w:rsidP="008352F6">
            <w:pPr>
              <w:pStyle w:val="ListBullet"/>
            </w:pPr>
            <w:r w:rsidRPr="008352F6">
              <w:t>space and equipment requirements for different styles of catering and varying numbers</w:t>
            </w:r>
          </w:p>
          <w:p w:rsidR="00000000" w:rsidRPr="008352F6" w:rsidP="008352F6">
            <w:pPr>
              <w:pStyle w:val="ListBullet"/>
            </w:pPr>
            <w:r w:rsidRPr="008352F6">
              <w:t>safety considerations associated with different types of catering equipment, inclu</w:t>
            </w:r>
            <w:r w:rsidRPr="008352F6">
              <w:t>ding:</w:t>
            </w:r>
          </w:p>
          <w:p w:rsidR="00000000" w:rsidRPr="008352F6" w:rsidP="008352F6">
            <w:pPr>
              <w:pStyle w:val="BodyText"/>
            </w:pPr>
            <w:r w:rsidRPr="008352F6">
              <w:t xml:space="preserve">cooking equipment </w:t>
            </w:r>
          </w:p>
          <w:p w:rsidR="00000000" w:rsidRPr="008352F6" w:rsidP="008352F6">
            <w:pPr>
              <w:pStyle w:val="BodyText"/>
            </w:pPr>
            <w:r w:rsidRPr="008352F6">
              <w:t>beverage dispensing systems (inert gas, chemical use)</w:t>
            </w:r>
          </w:p>
          <w:p w:rsidR="00000000" w:rsidRPr="008352F6" w:rsidP="008352F6">
            <w:pPr>
              <w:pStyle w:val="ListBullet"/>
            </w:pPr>
            <w:r w:rsidRPr="008352F6">
              <w:t>staffing and service requirements for particular types of catering</w:t>
            </w:r>
          </w:p>
          <w:p w:rsidR="00000000" w:rsidRPr="008352F6" w:rsidP="008352F6">
            <w:pPr>
              <w:pStyle w:val="ListBullet"/>
            </w:pPr>
            <w:r w:rsidRPr="008352F6">
              <w:t>typical formats and running orders for different styles of events</w:t>
            </w:r>
          </w:p>
          <w:p w:rsidR="00000000" w:rsidRPr="008352F6" w:rsidP="008352F6">
            <w:pPr>
              <w:pStyle w:val="ListBullet"/>
            </w:pPr>
            <w:r w:rsidRPr="008352F6">
              <w:t>principles and practices of food safety for preparation, storage and transport of food</w:t>
            </w:r>
          </w:p>
          <w:p w:rsidR="00000000" w:rsidRPr="008352F6" w:rsidP="008352F6">
            <w:pPr>
              <w:pStyle w:val="ListBullet"/>
            </w:pPr>
            <w:r w:rsidRPr="008352F6">
              <w:t>risk management issues to be considered in the particular context of event catering.</w:t>
            </w:r>
          </w:p>
        </w:tc>
      </w:tr>
    </w:tbl>
    <w:p w:rsidR="00EA48FF" w:rsidP="008352F6">
      <w:pPr>
        <w:pStyle w:val="BodyText"/>
      </w:pPr>
    </w:p>
    <w:p w:rsidR="00EA48FF" w:rsidP="008352F6">
      <w:pPr>
        <w:pStyle w:val="BodyText"/>
      </w:pPr>
    </w:p>
    <w:p w:rsidR="00000000" w:rsidRPr="008352F6" w:rsidP="008352F6">
      <w:pPr>
        <w:pStyle w:val="Heading1"/>
      </w:pPr>
      <w:bookmarkStart w:id="10" w:name="O_146664"/>
      <w:bookmarkEnd w:id="10"/>
      <w:r w:rsidRPr="008352F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EVIDENCE GUIDE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t xml:space="preserve">The evidence guide provides advice on assessment and must be read in conjunction with the performance criteria, required skills and knowledge, the range statement and the Assessment </w:t>
            </w:r>
            <w:r w:rsidRPr="008352F6">
              <w:t>Guidelines for this Training Package.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Critical aspects for assessment</w:t>
            </w:r>
            <w:r w:rsidRPr="008352F6">
              <w:rPr>
                <w:rStyle w:val="SpecialBold"/>
              </w:rPr>
              <w:t xml:space="preserve">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  <w:r w:rsidRPr="008352F6">
              <w:t>Evidence of the following is essential:</w:t>
            </w:r>
          </w:p>
          <w:p w:rsidR="00000000" w:rsidRPr="008352F6" w:rsidP="008352F6">
            <w:pPr>
              <w:pStyle w:val="ListBullet"/>
            </w:pPr>
            <w:r w:rsidRPr="008352F6">
              <w:t>ability to plan catering that reflects event objectives and is operationally practical</w:t>
            </w:r>
          </w:p>
          <w:p w:rsidR="00000000" w:rsidRPr="008352F6" w:rsidP="008352F6">
            <w:pPr>
              <w:pStyle w:val="ListBullet"/>
            </w:pPr>
            <w:r w:rsidRPr="008352F6">
              <w:t>knowledge of the range of catering options to be considered for different event styles and contexts</w:t>
            </w:r>
          </w:p>
          <w:p w:rsidR="00000000" w:rsidRPr="008352F6" w:rsidP="008352F6">
            <w:pPr>
              <w:pStyle w:val="ListBullet"/>
            </w:pPr>
            <w:r w:rsidRPr="008352F6">
              <w:t>knowledge of issues and challenges associated with event catering</w:t>
            </w:r>
          </w:p>
          <w:p w:rsidR="00000000" w:rsidRPr="008352F6" w:rsidP="008352F6">
            <w:pPr>
              <w:pStyle w:val="ListBullet"/>
            </w:pPr>
            <w:r w:rsidRPr="008352F6">
              <w:t xml:space="preserve">project or work activities conducted over a commercially realistic period of time so that </w:t>
            </w:r>
            <w:r w:rsidRPr="008352F6">
              <w:t>the planning, evaluation and monitoring aspects of catering for an event or function can be assessed</w:t>
            </w:r>
          </w:p>
          <w:p w:rsidR="00000000" w:rsidP="008352F6">
            <w:pPr>
              <w:pStyle w:val="ListBullet"/>
              <w:rPr>
                <w:lang w:val="en-NZ"/>
              </w:rPr>
            </w:pPr>
            <w:r w:rsidRPr="008352F6">
              <w:t>demonstration of skills through the planning of catering for at least two different styles of event.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  <w:r w:rsidRPr="008352F6">
              <w:t>A</w:t>
            </w:r>
            <w:r w:rsidRPr="008352F6">
              <w:t>ssessment must ensure:</w:t>
            </w:r>
          </w:p>
          <w:p w:rsidR="00000000" w:rsidRPr="008352F6" w:rsidP="008352F6">
            <w:pPr>
              <w:pStyle w:val="ListBullet"/>
            </w:pPr>
            <w:r w:rsidRPr="008352F6">
              <w:t>access to and interaction with event industry suppliers</w:t>
            </w:r>
          </w:p>
          <w:p w:rsidR="00000000" w:rsidP="008352F6">
            <w:pPr>
              <w:pStyle w:val="ListBullet"/>
              <w:rPr>
                <w:lang w:val="en-NZ"/>
              </w:rPr>
            </w:pPr>
            <w:r w:rsidRPr="008352F6">
              <w:t>involvement of and interaction with an event principal or organising group.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  <w:r w:rsidRPr="008352F6">
              <w:t>A range of assessment methods should be used to assess practical skills and knowledge. The following examples are appropriate for this unit:</w:t>
            </w:r>
          </w:p>
          <w:p w:rsidR="00000000" w:rsidRPr="008352F6" w:rsidP="008352F6">
            <w:pPr>
              <w:pStyle w:val="ListBullet"/>
            </w:pPr>
            <w:r w:rsidRPr="008352F6">
              <w:t>evaluation of the catering at an event where catering is coordinated by the candidate</w:t>
            </w:r>
          </w:p>
          <w:p w:rsidR="00000000" w:rsidRPr="008352F6" w:rsidP="008352F6">
            <w:pPr>
              <w:pStyle w:val="ListBullet"/>
            </w:pPr>
            <w:r w:rsidRPr="008352F6">
              <w:t>case studies to assess abili</w:t>
            </w:r>
            <w:r w:rsidRPr="008352F6">
              <w:t>ty to develop catering concepts and plans for different types of event</w:t>
            </w:r>
          </w:p>
          <w:p w:rsidR="00000000" w:rsidRPr="008352F6" w:rsidP="008352F6">
            <w:pPr>
              <w:pStyle w:val="ListBullet"/>
            </w:pPr>
            <w:r w:rsidRPr="008352F6">
              <w:t>evaluation of reports prepared by the candidate detailing the planning processes undertaken for an event and highlighting particular challenges and issues</w:t>
            </w:r>
          </w:p>
          <w:p w:rsidR="00000000" w:rsidRPr="008352F6" w:rsidP="008352F6">
            <w:pPr>
              <w:pStyle w:val="ListBullet"/>
            </w:pPr>
            <w:r w:rsidRPr="008352F6">
              <w:t>written or oral questions to e</w:t>
            </w:r>
            <w:r w:rsidRPr="008352F6">
              <w:t>licit further explanations on various aspects of planning</w:t>
            </w:r>
          </w:p>
          <w:p w:rsidR="00000000" w:rsidRPr="008352F6" w:rsidP="008352F6">
            <w:pPr>
              <w:pStyle w:val="ListBullet"/>
            </w:pPr>
            <w:r w:rsidRPr="008352F6">
              <w:t>review of portfolios of evidence and third-party workplace reports of on-the-job performance by the candidate.</w:t>
            </w:r>
          </w:p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t>Holistic assessment with other units relevant to the industry sector, workplace and job</w:t>
            </w:r>
            <w:r w:rsidRPr="008352F6">
              <w:t xml:space="preserve"> role is recommended.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</w:p>
        </w:tc>
      </w:tr>
    </w:tbl>
    <w:p w:rsidR="00EA48FF" w:rsidP="008352F6">
      <w:pPr>
        <w:pStyle w:val="BodyText"/>
      </w:pPr>
    </w:p>
    <w:p w:rsidR="00EA48FF" w:rsidP="008352F6">
      <w:pPr>
        <w:pStyle w:val="BodyText"/>
      </w:pPr>
    </w:p>
    <w:p w:rsidR="00000000" w:rsidRPr="008352F6" w:rsidP="008352F6">
      <w:pPr>
        <w:pStyle w:val="Heading1"/>
      </w:pPr>
      <w:bookmarkStart w:id="11" w:name="O_146665"/>
      <w:bookmarkEnd w:id="11"/>
      <w:r w:rsidRPr="008352F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RANGE STATEMENT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t xml:space="preserve">The range statement relates to the unit of competency as a whole. It allows for different work environments and situations that may affect performance. </w:t>
            </w:r>
            <w:r w:rsidRPr="008352F6">
              <w:rPr>
                <w:rStyle w:val="BoldandItalics"/>
              </w:rPr>
              <w:t>Bold italicised</w:t>
            </w:r>
            <w:r w:rsidRPr="008352F6">
              <w:t xml:space="preserve"> wording in the performance criteria is detailed below.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BoldandItalics"/>
              </w:rPr>
              <w:t>Event or function</w:t>
            </w:r>
            <w:r w:rsidRPr="008352F6">
              <w:t xml:space="preserve"> </w:t>
            </w:r>
            <w:r w:rsidRPr="008352F6">
              <w:rPr>
                <w:rStyle w:val="Emphasis"/>
              </w:rPr>
              <w:t>may include</w:t>
            </w:r>
            <w:r w:rsidRPr="008352F6">
              <w:t>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ListBullet"/>
            </w:pPr>
            <w:r w:rsidRPr="008352F6">
              <w:t>sporting events</w:t>
            </w:r>
          </w:p>
          <w:p w:rsidR="00000000" w:rsidRPr="008352F6" w:rsidP="008352F6">
            <w:pPr>
              <w:pStyle w:val="ListBullet"/>
            </w:pPr>
            <w:r w:rsidRPr="008352F6">
              <w:t>defence operations</w:t>
            </w:r>
          </w:p>
          <w:p w:rsidR="00000000" w:rsidRPr="008352F6" w:rsidP="008352F6">
            <w:pPr>
              <w:pStyle w:val="ListBullet"/>
            </w:pPr>
            <w:r w:rsidRPr="008352F6">
              <w:t>exhibitions and shows, such as trade shows</w:t>
            </w:r>
          </w:p>
          <w:p w:rsidR="00000000" w:rsidRPr="008352F6" w:rsidP="008352F6">
            <w:pPr>
              <w:pStyle w:val="ListBullet"/>
            </w:pPr>
            <w:r w:rsidRPr="008352F6">
              <w:t>product launches</w:t>
            </w:r>
          </w:p>
          <w:p w:rsidR="00000000" w:rsidRPr="008352F6" w:rsidP="008352F6">
            <w:pPr>
              <w:pStyle w:val="ListBullet"/>
            </w:pPr>
            <w:r w:rsidRPr="008352F6">
              <w:t>conferences</w:t>
            </w:r>
          </w:p>
          <w:p w:rsidR="00000000" w:rsidRPr="008352F6" w:rsidP="008352F6">
            <w:pPr>
              <w:pStyle w:val="ListBullet"/>
            </w:pPr>
            <w:r w:rsidRPr="008352F6">
              <w:t>meetings or seminars</w:t>
            </w:r>
          </w:p>
          <w:p w:rsidR="00000000" w:rsidRPr="008352F6" w:rsidP="008352F6">
            <w:pPr>
              <w:pStyle w:val="ListBullet"/>
            </w:pPr>
            <w:r w:rsidRPr="008352F6">
              <w:t>training events</w:t>
            </w:r>
          </w:p>
          <w:p w:rsidR="00000000" w:rsidP="008352F6">
            <w:pPr>
              <w:pStyle w:val="ListBullet"/>
              <w:rPr>
                <w:lang w:val="en-NZ"/>
              </w:rPr>
            </w:pPr>
            <w:r w:rsidRPr="008352F6">
              <w:t>social celebrations.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BoldandItalics"/>
              </w:rPr>
              <w:t>Stakeholders</w:t>
            </w:r>
            <w:r w:rsidRPr="008352F6">
              <w:t xml:space="preserve"> </w:t>
            </w:r>
            <w:r w:rsidRPr="008352F6">
              <w:rPr>
                <w:rStyle w:val="Emphasis"/>
              </w:rPr>
              <w:t>may include</w:t>
            </w:r>
            <w:r w:rsidRPr="008352F6">
              <w:t>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ListBullet"/>
            </w:pPr>
            <w:r w:rsidRPr="008352F6">
              <w:t>event customers</w:t>
            </w:r>
          </w:p>
          <w:p w:rsidR="00000000" w:rsidRPr="008352F6" w:rsidP="008352F6">
            <w:pPr>
              <w:pStyle w:val="ListBullet"/>
            </w:pPr>
            <w:r w:rsidRPr="008352F6">
              <w:t>suppliers and contractors</w:t>
            </w:r>
          </w:p>
          <w:p w:rsidR="00000000" w:rsidRPr="008352F6" w:rsidP="008352F6">
            <w:pPr>
              <w:pStyle w:val="ListBullet"/>
            </w:pPr>
            <w:r w:rsidRPr="008352F6">
              <w:t>local community</w:t>
            </w:r>
          </w:p>
          <w:p w:rsidR="00000000" w:rsidRPr="008352F6" w:rsidP="008352F6">
            <w:pPr>
              <w:pStyle w:val="ListBullet"/>
            </w:pPr>
            <w:r w:rsidRPr="008352F6">
              <w:t>organising committees</w:t>
            </w:r>
          </w:p>
          <w:p w:rsidR="00000000" w:rsidRPr="008352F6" w:rsidP="008352F6">
            <w:pPr>
              <w:pStyle w:val="ListBullet"/>
            </w:pPr>
            <w:r w:rsidRPr="008352F6">
              <w:t>local authorities</w:t>
            </w:r>
          </w:p>
          <w:p w:rsidR="00000000" w:rsidRPr="008352F6" w:rsidP="008352F6">
            <w:pPr>
              <w:pStyle w:val="ListBullet"/>
            </w:pPr>
            <w:r w:rsidRPr="008352F6">
              <w:t>colleagues</w:t>
            </w:r>
          </w:p>
          <w:p w:rsidR="00000000" w:rsidRPr="008352F6" w:rsidP="008352F6">
            <w:pPr>
              <w:pStyle w:val="ListBullet"/>
            </w:pPr>
            <w:r w:rsidRPr="008352F6">
              <w:t>facilitators</w:t>
            </w:r>
          </w:p>
          <w:p w:rsidR="00000000" w:rsidP="008352F6">
            <w:pPr>
              <w:pStyle w:val="ListBullet"/>
              <w:rPr>
                <w:lang w:val="en-NZ"/>
              </w:rPr>
            </w:pPr>
            <w:r w:rsidRPr="008352F6">
              <w:t>entertainers.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BoldandItalics"/>
              </w:rPr>
              <w:t>Broad factors influencing catering</w:t>
            </w:r>
            <w:r w:rsidRPr="008352F6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ListBullet"/>
            </w:pPr>
            <w:r w:rsidRPr="008352F6">
              <w:t>event purpose</w:t>
            </w:r>
          </w:p>
          <w:p w:rsidR="00000000" w:rsidRPr="008352F6" w:rsidP="008352F6">
            <w:pPr>
              <w:pStyle w:val="ListBullet"/>
            </w:pPr>
            <w:r w:rsidRPr="008352F6">
              <w:t>concept, style and theme</w:t>
            </w:r>
          </w:p>
          <w:p w:rsidR="00000000" w:rsidRPr="008352F6" w:rsidP="008352F6">
            <w:pPr>
              <w:pStyle w:val="ListBullet"/>
            </w:pPr>
            <w:r w:rsidRPr="008352F6">
              <w:t>date and time</w:t>
            </w:r>
          </w:p>
          <w:p w:rsidR="00000000" w:rsidRPr="008352F6" w:rsidP="008352F6">
            <w:pPr>
              <w:pStyle w:val="ListBullet"/>
            </w:pPr>
            <w:r w:rsidRPr="008352F6">
              <w:t>duration</w:t>
            </w:r>
          </w:p>
          <w:p w:rsidR="00000000" w:rsidRPr="008352F6" w:rsidP="008352F6">
            <w:pPr>
              <w:pStyle w:val="ListBullet"/>
            </w:pPr>
            <w:r w:rsidRPr="008352F6">
              <w:t>nature of venue</w:t>
            </w:r>
          </w:p>
          <w:p w:rsidR="00000000" w:rsidRPr="008352F6" w:rsidP="008352F6">
            <w:pPr>
              <w:pStyle w:val="ListBullet"/>
            </w:pPr>
            <w:r w:rsidRPr="008352F6">
              <w:t>numbers</w:t>
            </w:r>
          </w:p>
          <w:p w:rsidR="00000000" w:rsidRPr="008352F6" w:rsidP="008352F6">
            <w:pPr>
              <w:pStyle w:val="ListBullet"/>
            </w:pPr>
            <w:r w:rsidRPr="008352F6">
              <w:t>audience or market profile</w:t>
            </w:r>
          </w:p>
          <w:p w:rsidR="00000000" w:rsidRPr="008352F6" w:rsidP="008352F6">
            <w:pPr>
              <w:pStyle w:val="ListBullet"/>
            </w:pPr>
            <w:r w:rsidRPr="008352F6">
              <w:t>equipment availability</w:t>
            </w:r>
          </w:p>
          <w:p w:rsidR="00000000" w:rsidP="008352F6">
            <w:pPr>
              <w:pStyle w:val="ListBullet"/>
              <w:rPr>
                <w:lang w:val="en-NZ"/>
              </w:rPr>
            </w:pPr>
            <w:r w:rsidRPr="008352F6">
              <w:t>overall budget estimate.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BoldandItalics"/>
              </w:rPr>
              <w:t>Key catering elements</w:t>
            </w:r>
            <w:r w:rsidRPr="008352F6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ListBullet"/>
            </w:pPr>
            <w:r w:rsidRPr="008352F6">
              <w:t>type of food, including nutritional and cultural requirements</w:t>
            </w:r>
          </w:p>
          <w:p w:rsidR="00000000" w:rsidRPr="008352F6" w:rsidP="008352F6">
            <w:pPr>
              <w:pStyle w:val="ListBullet"/>
            </w:pPr>
            <w:r w:rsidRPr="008352F6">
              <w:t>beverage requirements</w:t>
            </w:r>
          </w:p>
          <w:p w:rsidR="00000000" w:rsidRPr="008352F6" w:rsidP="008352F6">
            <w:pPr>
              <w:pStyle w:val="ListBullet"/>
            </w:pPr>
            <w:r w:rsidRPr="008352F6">
              <w:t>style of service</w:t>
            </w:r>
          </w:p>
          <w:p w:rsidR="00000000" w:rsidRPr="008352F6" w:rsidP="008352F6">
            <w:pPr>
              <w:pStyle w:val="ListBullet"/>
            </w:pPr>
            <w:r w:rsidRPr="008352F6">
              <w:t>timing of service</w:t>
            </w:r>
          </w:p>
          <w:p w:rsidR="00000000" w:rsidRPr="008352F6" w:rsidP="008352F6">
            <w:pPr>
              <w:pStyle w:val="ListBullet"/>
            </w:pPr>
            <w:r w:rsidRPr="008352F6">
              <w:t>location of production and service</w:t>
            </w:r>
          </w:p>
          <w:p w:rsidR="00000000" w:rsidRPr="008352F6" w:rsidP="008352F6">
            <w:pPr>
              <w:pStyle w:val="ListBullet"/>
            </w:pPr>
            <w:r w:rsidRPr="008352F6">
              <w:t>link between food and other aspects of the event, such as speeches</w:t>
            </w:r>
          </w:p>
          <w:p w:rsidR="00000000" w:rsidRPr="008352F6" w:rsidP="008352F6">
            <w:pPr>
              <w:pStyle w:val="ListBullet"/>
            </w:pPr>
            <w:r w:rsidRPr="008352F6">
              <w:t>production and transport issues</w:t>
            </w:r>
          </w:p>
          <w:p w:rsidR="00000000" w:rsidRPr="008352F6" w:rsidP="008352F6">
            <w:pPr>
              <w:pStyle w:val="ListBullet"/>
            </w:pPr>
            <w:r w:rsidRPr="008352F6">
              <w:t>catering staff requirements</w:t>
            </w:r>
          </w:p>
          <w:p w:rsidR="00000000" w:rsidP="008352F6">
            <w:pPr>
              <w:pStyle w:val="ListBullet"/>
              <w:rPr>
                <w:lang w:val="en-NZ"/>
              </w:rPr>
            </w:pPr>
            <w:r w:rsidRPr="008352F6">
              <w:t>liaison with others involved in the e</w:t>
            </w:r>
            <w:r w:rsidRPr="008352F6">
              <w:t>vent.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BoldandItalics"/>
              </w:rPr>
              <w:t>Creative elements</w:t>
            </w:r>
            <w:r w:rsidRPr="008352F6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ListBullet"/>
            </w:pPr>
            <w:r w:rsidRPr="008352F6">
              <w:t>innovative presentation of food and beverage</w:t>
            </w:r>
          </w:p>
          <w:p w:rsidR="00000000" w:rsidRPr="008352F6" w:rsidP="008352F6">
            <w:pPr>
              <w:pStyle w:val="ListBullet"/>
            </w:pPr>
            <w:r w:rsidRPr="008352F6">
              <w:t>food with interesting links to other event aspects</w:t>
            </w:r>
          </w:p>
          <w:p w:rsidR="00000000" w:rsidRPr="008352F6" w:rsidP="008352F6">
            <w:pPr>
              <w:pStyle w:val="ListBullet"/>
            </w:pPr>
            <w:r w:rsidRPr="008352F6">
              <w:t>unusual combinations of food items or service ideas</w:t>
            </w:r>
          </w:p>
          <w:p w:rsidR="00000000" w:rsidP="008352F6">
            <w:pPr>
              <w:pStyle w:val="ListBullet"/>
              <w:rPr>
                <w:lang w:val="en-NZ"/>
              </w:rPr>
            </w:pPr>
            <w:r w:rsidRPr="008352F6">
              <w:t>innovative options to address particular operational limitations.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BoldandItalics"/>
              </w:rPr>
              <w:t>Operational plan</w:t>
            </w:r>
            <w:r w:rsidRPr="008352F6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ListBullet"/>
            </w:pPr>
            <w:r w:rsidRPr="008352F6">
              <w:t>costing of components and total catering</w:t>
            </w:r>
          </w:p>
          <w:p w:rsidR="00000000" w:rsidRPr="008352F6" w:rsidP="008352F6">
            <w:pPr>
              <w:pStyle w:val="ListBullet"/>
            </w:pPr>
            <w:r w:rsidRPr="008352F6">
              <w:t>on-site catering management</w:t>
            </w:r>
          </w:p>
          <w:p w:rsidR="00000000" w:rsidRPr="008352F6" w:rsidP="008352F6">
            <w:pPr>
              <w:pStyle w:val="ListBullet"/>
            </w:pPr>
            <w:r w:rsidRPr="008352F6">
              <w:t>staffing and contracting</w:t>
            </w:r>
          </w:p>
          <w:p w:rsidR="00000000" w:rsidRPr="008352F6" w:rsidP="008352F6">
            <w:pPr>
              <w:pStyle w:val="ListBullet"/>
            </w:pPr>
            <w:r w:rsidRPr="008352F6">
              <w:t>roles and responsibilities</w:t>
            </w:r>
          </w:p>
          <w:p w:rsidR="00000000" w:rsidRPr="008352F6" w:rsidP="008352F6">
            <w:pPr>
              <w:pStyle w:val="ListBullet"/>
            </w:pPr>
            <w:r w:rsidRPr="008352F6">
              <w:t>logistics and transport details</w:t>
            </w:r>
          </w:p>
          <w:p w:rsidR="00000000" w:rsidRPr="008352F6" w:rsidP="008352F6">
            <w:pPr>
              <w:pStyle w:val="ListBullet"/>
            </w:pPr>
            <w:r w:rsidRPr="008352F6">
              <w:t>resources, e.g. venue, commodities, equipment, machinery, vehicles a</w:t>
            </w:r>
            <w:r w:rsidRPr="008352F6">
              <w:t>nd staff</w:t>
            </w:r>
          </w:p>
          <w:p w:rsidR="00000000" w:rsidRPr="008352F6" w:rsidP="008352F6">
            <w:pPr>
              <w:pStyle w:val="ListBullet"/>
            </w:pPr>
            <w:r w:rsidRPr="008352F6">
              <w:t>security arrangements</w:t>
            </w:r>
          </w:p>
          <w:p w:rsidR="00000000" w:rsidRPr="008352F6" w:rsidP="008352F6">
            <w:pPr>
              <w:pStyle w:val="ListBullet"/>
            </w:pPr>
            <w:r w:rsidRPr="008352F6">
              <w:t>purchasing and storage of food, beverage, materials and equipment</w:t>
            </w:r>
          </w:p>
          <w:p w:rsidR="00000000" w:rsidRPr="008352F6" w:rsidP="008352F6">
            <w:pPr>
              <w:pStyle w:val="ListBullet"/>
            </w:pPr>
            <w:r w:rsidRPr="008352F6">
              <w:t>production and distribution of food and beverage</w:t>
            </w:r>
          </w:p>
          <w:p w:rsidR="00000000" w:rsidP="008352F6">
            <w:pPr>
              <w:pStyle w:val="ListBullet"/>
              <w:rPr>
                <w:lang w:val="en-NZ"/>
              </w:rPr>
            </w:pPr>
            <w:r w:rsidRPr="008352F6">
              <w:t>recycling and correct and environmentally sound disposal practices for kitchen waste and hazardous substances.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BoldandItalics"/>
              </w:rPr>
              <w:t>Ancillary services</w:t>
            </w:r>
            <w:r w:rsidRPr="008352F6">
              <w:t xml:space="preserve"> may relate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ListBullet"/>
            </w:pPr>
            <w:r w:rsidRPr="008352F6">
              <w:t>theme and decor</w:t>
            </w:r>
          </w:p>
          <w:p w:rsidR="00000000" w:rsidRPr="008352F6" w:rsidP="008352F6">
            <w:pPr>
              <w:pStyle w:val="ListBullet"/>
            </w:pPr>
            <w:r w:rsidRPr="008352F6">
              <w:t>management of event</w:t>
            </w:r>
          </w:p>
          <w:p w:rsidR="00000000" w:rsidRPr="008352F6" w:rsidP="008352F6">
            <w:pPr>
              <w:pStyle w:val="ListBullet"/>
            </w:pPr>
            <w:r w:rsidRPr="008352F6">
              <w:t>staffing</w:t>
            </w:r>
          </w:p>
          <w:p w:rsidR="00000000" w:rsidP="008352F6">
            <w:pPr>
              <w:pStyle w:val="ListBullet"/>
              <w:rPr>
                <w:lang w:val="en-NZ"/>
              </w:rPr>
            </w:pPr>
            <w:r w:rsidRPr="008352F6">
              <w:t>logistics.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BoldandItalics"/>
              </w:rPr>
              <w:t>Risk management issues</w:t>
            </w:r>
            <w:r w:rsidRPr="008352F6">
              <w:t xml:space="preserve"> may relate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ListBullet"/>
            </w:pPr>
            <w:r w:rsidRPr="008352F6">
              <w:t>availability of equipment</w:t>
            </w:r>
          </w:p>
          <w:p w:rsidR="00000000" w:rsidRPr="008352F6" w:rsidP="008352F6">
            <w:pPr>
              <w:pStyle w:val="ListBullet"/>
            </w:pPr>
            <w:r w:rsidRPr="008352F6">
              <w:t>power sources and back-up options</w:t>
            </w:r>
          </w:p>
          <w:p w:rsidR="00000000" w:rsidRPr="008352F6" w:rsidP="008352F6">
            <w:pPr>
              <w:pStyle w:val="ListBullet"/>
            </w:pPr>
            <w:r w:rsidRPr="008352F6">
              <w:t>general food safety issues</w:t>
            </w:r>
          </w:p>
          <w:p w:rsidR="00000000" w:rsidRPr="008352F6" w:rsidP="008352F6">
            <w:pPr>
              <w:pStyle w:val="ListBullet"/>
            </w:pPr>
            <w:r w:rsidRPr="008352F6">
              <w:t>beverage dispensing system safety</w:t>
            </w:r>
          </w:p>
          <w:p w:rsidR="00000000" w:rsidRPr="008352F6" w:rsidP="008352F6">
            <w:pPr>
              <w:pStyle w:val="ListBullet"/>
            </w:pPr>
            <w:r w:rsidRPr="008352F6">
              <w:t>food safety issues for particular food types</w:t>
            </w:r>
          </w:p>
          <w:p w:rsidR="00000000" w:rsidRPr="008352F6" w:rsidP="008352F6">
            <w:pPr>
              <w:pStyle w:val="ListBullet"/>
            </w:pPr>
            <w:r w:rsidRPr="008352F6">
              <w:t>seasonal fluctuations in food prices</w:t>
            </w:r>
          </w:p>
          <w:p w:rsidR="00000000" w:rsidRPr="008352F6" w:rsidP="008352F6">
            <w:pPr>
              <w:pStyle w:val="ListBullet"/>
            </w:pPr>
            <w:r w:rsidRPr="008352F6">
              <w:t>customer preferences and inherent risks</w:t>
            </w:r>
          </w:p>
          <w:p w:rsidR="00000000" w:rsidRPr="008352F6" w:rsidP="008352F6">
            <w:pPr>
              <w:pStyle w:val="ListBullet"/>
            </w:pPr>
            <w:r w:rsidRPr="008352F6">
              <w:t>cooking and service times</w:t>
            </w:r>
          </w:p>
          <w:p w:rsidR="00000000" w:rsidRPr="008352F6" w:rsidP="008352F6">
            <w:pPr>
              <w:pStyle w:val="ListBullet"/>
            </w:pPr>
            <w:r w:rsidRPr="008352F6">
              <w:t>venue access and impacts on food preparation.</w:t>
            </w:r>
          </w:p>
        </w:tc>
      </w:tr>
    </w:tbl>
    <w:p w:rsidR="00EA48FF" w:rsidP="008352F6">
      <w:pPr>
        <w:pStyle w:val="BodyText"/>
      </w:pPr>
    </w:p>
    <w:p w:rsidR="00EA48FF" w:rsidP="008352F6">
      <w:pPr>
        <w:pStyle w:val="BodyText"/>
      </w:pPr>
    </w:p>
    <w:p w:rsidR="00000000" w:rsidRPr="008352F6" w:rsidP="008352F6">
      <w:pPr>
        <w:pStyle w:val="Heading1"/>
      </w:pPr>
      <w:bookmarkStart w:id="12" w:name="O_146666"/>
      <w:bookmarkEnd w:id="12"/>
      <w:r w:rsidRPr="008352F6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  <w:r w:rsidRPr="008352F6">
              <w:t xml:space="preserve">Hospitality </w:t>
            </w:r>
          </w:p>
        </w:tc>
      </w:tr>
    </w:tbl>
    <w:p w:rsidR="00000000" w:rsidRPr="008352F6" w:rsidP="008352F6">
      <w:pPr>
        <w:pStyle w:val="BodyText"/>
      </w:pPr>
    </w:p>
    <w:p w:rsidR="00000000" w:rsidRPr="008352F6" w:rsidP="008352F6">
      <w:pPr>
        <w:pStyle w:val="AllowPageBreak"/>
      </w:pPr>
    </w:p>
    <w:p w:rsidR="00000000" w:rsidRPr="008352F6" w:rsidP="008352F6">
      <w:pPr>
        <w:pStyle w:val="Heading1"/>
      </w:pPr>
      <w:bookmarkStart w:id="13" w:name="O_163306"/>
      <w:bookmarkEnd w:id="13"/>
      <w:r w:rsidRPr="008352F6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2F6">
            <w:pPr>
              <w:pStyle w:val="BodyText"/>
              <w:rPr>
                <w:lang w:val="en-NZ"/>
              </w:rPr>
            </w:pPr>
            <w:r w:rsidRPr="008352F6">
              <w:t>Commercial Cookery and Catering</w:t>
            </w:r>
          </w:p>
        </w:tc>
      </w:tr>
      <w:tr w:rsidTr="00EA48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2F6" w:rsidP="008352F6">
            <w:pPr>
              <w:pStyle w:val="BodyText"/>
            </w:pPr>
          </w:p>
        </w:tc>
      </w:tr>
    </w:tbl>
    <w:p w:rsidR="00000000" w:rsidRPr="008352F6" w:rsidP="008352F6">
      <w:pPr>
        <w:pStyle w:val="BodyText"/>
      </w:pPr>
    </w:p>
    <w:p w:rsidR="00000000" w:rsidRPr="008352F6" w:rsidP="008352F6"/>
    <w:sectPr w:rsidSect="008352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48FF" w:rsidP="00EA4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FF" w:rsidP="00835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A48FF" w:rsidP="00835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EA48FF" w:rsidP="008352F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A48FF" w:rsidP="00EA48F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8FF" w:rsidP="00835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SITHCCC038B Plan catering for an event or function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A48FF" w:rsidP="008352F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3E6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3817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35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2F6"/>
  </w:style>
  <w:style w:type="character" w:customStyle="1" w:styleId="Heading1Char">
    <w:name w:val="Heading 1 Char"/>
    <w:basedOn w:val="DefaultParagraphFont"/>
    <w:link w:val="Heading1"/>
    <w:rsid w:val="00835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2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2F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35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2F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352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52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2F6"/>
    <w:rPr>
      <w:b/>
      <w:spacing w:val="0"/>
    </w:rPr>
  </w:style>
  <w:style w:type="paragraph" w:styleId="Header">
    <w:name w:val="header"/>
    <w:basedOn w:val="Normal"/>
    <w:link w:val="HeaderChar"/>
    <w:rsid w:val="00835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352F6"/>
    <w:rPr>
      <w:i/>
    </w:rPr>
  </w:style>
  <w:style w:type="paragraph" w:customStyle="1" w:styleId="SuperHeading">
    <w:name w:val="SuperHeading"/>
    <w:basedOn w:val="Normal"/>
    <w:rsid w:val="008352F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35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352F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35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2F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352F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352F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35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35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2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5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2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2F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35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2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5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2F6"/>
  </w:style>
  <w:style w:type="paragraph" w:styleId="TableofFigures">
    <w:name w:val="table of figures"/>
    <w:basedOn w:val="Normal"/>
    <w:next w:val="Normal"/>
    <w:semiHidden/>
    <w:rsid w:val="00835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2F6"/>
    <w:pPr>
      <w:numPr>
        <w:numId w:val="10"/>
      </w:numPr>
    </w:pPr>
  </w:style>
  <w:style w:type="character" w:customStyle="1" w:styleId="WingdingSymbols">
    <w:name w:val="Wingding Symbols"/>
    <w:rsid w:val="008352F6"/>
    <w:rPr>
      <w:rFonts w:ascii="Wingdings" w:hAnsi="Wingdings"/>
    </w:rPr>
  </w:style>
  <w:style w:type="paragraph" w:customStyle="1" w:styleId="TableHeading">
    <w:name w:val="Table Heading"/>
    <w:basedOn w:val="HeadingBase"/>
    <w:rsid w:val="00835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2F6"/>
    <w:rPr>
      <w:color w:val="0033CC"/>
      <w:u w:val="none"/>
    </w:rPr>
  </w:style>
  <w:style w:type="paragraph" w:customStyle="1" w:styleId="BodyTextRight">
    <w:name w:val="Body Text Right"/>
    <w:basedOn w:val="BodyText"/>
    <w:rsid w:val="00835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2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2F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352F6"/>
    <w:rPr>
      <w:sz w:val="32"/>
    </w:rPr>
  </w:style>
  <w:style w:type="paragraph" w:customStyle="1" w:styleId="HeadingProcedure">
    <w:name w:val="Heading Procedure"/>
    <w:basedOn w:val="HeadingBase"/>
    <w:next w:val="Normal"/>
    <w:rsid w:val="00835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2F6"/>
    <w:pPr>
      <w:spacing w:before="60" w:after="60"/>
    </w:pPr>
  </w:style>
  <w:style w:type="paragraph" w:styleId="ListContinue">
    <w:name w:val="List Continue"/>
    <w:basedOn w:val="List"/>
    <w:rsid w:val="008352F6"/>
    <w:pPr>
      <w:ind w:firstLine="0"/>
    </w:pPr>
  </w:style>
  <w:style w:type="paragraph" w:customStyle="1" w:styleId="ListNote">
    <w:name w:val="List Note"/>
    <w:basedOn w:val="List"/>
    <w:rsid w:val="00835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2F6"/>
    <w:rPr>
      <w:rFonts w:ascii="Courier New" w:hAnsi="Courier New"/>
    </w:rPr>
  </w:style>
  <w:style w:type="paragraph" w:customStyle="1" w:styleId="NoteBullet">
    <w:name w:val="Note Bullet"/>
    <w:basedOn w:val="Note"/>
    <w:rsid w:val="00835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2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2F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352F6"/>
    <w:rPr>
      <w:b/>
      <w:smallCaps/>
    </w:rPr>
  </w:style>
  <w:style w:type="paragraph" w:customStyle="1" w:styleId="TableListNumber">
    <w:name w:val="Table List Number"/>
    <w:basedOn w:val="ListNumber"/>
    <w:rsid w:val="00835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2F6"/>
    <w:pPr>
      <w:numPr>
        <w:numId w:val="8"/>
      </w:numPr>
    </w:pPr>
  </w:style>
  <w:style w:type="paragraph" w:customStyle="1" w:styleId="ListAlpha2">
    <w:name w:val="List Alpha 2"/>
    <w:basedOn w:val="List2"/>
    <w:rsid w:val="008352F6"/>
    <w:pPr>
      <w:numPr>
        <w:numId w:val="7"/>
      </w:numPr>
    </w:pPr>
  </w:style>
  <w:style w:type="paragraph" w:styleId="List2">
    <w:name w:val="List 2"/>
    <w:basedOn w:val="BodyText"/>
    <w:rsid w:val="00835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2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2F6"/>
    <w:pPr>
      <w:numPr>
        <w:numId w:val="2"/>
      </w:numPr>
    </w:pPr>
  </w:style>
  <w:style w:type="paragraph" w:styleId="ListBullet5">
    <w:name w:val="List Bullet 5"/>
    <w:basedOn w:val="List5"/>
    <w:rsid w:val="008352F6"/>
    <w:pPr>
      <w:numPr>
        <w:numId w:val="3"/>
      </w:numPr>
    </w:pPr>
  </w:style>
  <w:style w:type="paragraph" w:styleId="ListContinue2">
    <w:name w:val="List Continue 2"/>
    <w:basedOn w:val="List2"/>
    <w:rsid w:val="008352F6"/>
    <w:pPr>
      <w:ind w:firstLine="0"/>
    </w:pPr>
  </w:style>
  <w:style w:type="paragraph" w:styleId="ListContinue3">
    <w:name w:val="List Continue 3"/>
    <w:basedOn w:val="List3"/>
    <w:rsid w:val="008352F6"/>
    <w:pPr>
      <w:ind w:left="1021" w:firstLine="0"/>
    </w:pPr>
  </w:style>
  <w:style w:type="paragraph" w:styleId="ListContinue4">
    <w:name w:val="List Continue 4"/>
    <w:basedOn w:val="List4"/>
    <w:rsid w:val="008352F6"/>
    <w:pPr>
      <w:ind w:firstLine="0"/>
    </w:pPr>
  </w:style>
  <w:style w:type="paragraph" w:styleId="ListContinue5">
    <w:name w:val="List Continue 5"/>
    <w:basedOn w:val="List5"/>
    <w:rsid w:val="008352F6"/>
    <w:pPr>
      <w:ind w:firstLine="0"/>
    </w:pPr>
  </w:style>
  <w:style w:type="paragraph" w:styleId="ListNumber3">
    <w:name w:val="List Number 3"/>
    <w:basedOn w:val="List3"/>
    <w:rsid w:val="008352F6"/>
    <w:pPr>
      <w:numPr>
        <w:numId w:val="4"/>
      </w:numPr>
    </w:pPr>
  </w:style>
  <w:style w:type="paragraph" w:styleId="ListNumber4">
    <w:name w:val="List Number 4"/>
    <w:basedOn w:val="List4"/>
    <w:rsid w:val="008352F6"/>
    <w:pPr>
      <w:numPr>
        <w:numId w:val="5"/>
      </w:numPr>
    </w:pPr>
  </w:style>
  <w:style w:type="paragraph" w:styleId="ListNumber5">
    <w:name w:val="List Number 5"/>
    <w:basedOn w:val="List5"/>
    <w:rsid w:val="008352F6"/>
    <w:pPr>
      <w:numPr>
        <w:numId w:val="6"/>
      </w:numPr>
    </w:pPr>
  </w:style>
  <w:style w:type="paragraph" w:styleId="BlockText">
    <w:name w:val="Block Text"/>
    <w:basedOn w:val="Normal"/>
    <w:rsid w:val="00835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2F6"/>
    <w:rPr>
      <w:sz w:val="16"/>
      <w:vertAlign w:val="superscript"/>
    </w:rPr>
  </w:style>
  <w:style w:type="character" w:customStyle="1" w:styleId="Symbols">
    <w:name w:val="Symbols"/>
    <w:basedOn w:val="DefaultParagraphFont"/>
    <w:rsid w:val="008352F6"/>
    <w:rPr>
      <w:rFonts w:ascii="Symbol" w:hAnsi="Symbol"/>
    </w:rPr>
  </w:style>
  <w:style w:type="character" w:customStyle="1" w:styleId="MenuOptions">
    <w:name w:val="Menu Options"/>
    <w:basedOn w:val="DefaultParagraphFont"/>
    <w:rsid w:val="00835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2F6"/>
    <w:rPr>
      <w:b/>
    </w:rPr>
  </w:style>
  <w:style w:type="character" w:customStyle="1" w:styleId="Underlined">
    <w:name w:val="Underlined"/>
    <w:basedOn w:val="DefaultParagraphFont"/>
    <w:rsid w:val="008352F6"/>
    <w:rPr>
      <w:u w:val="single"/>
    </w:rPr>
  </w:style>
  <w:style w:type="paragraph" w:customStyle="1" w:styleId="TableBodyTextRight">
    <w:name w:val="Table Body Text Right"/>
    <w:basedOn w:val="TableBodyText"/>
    <w:rsid w:val="00835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2F6"/>
    <w:rPr>
      <w:sz w:val="18"/>
    </w:rPr>
  </w:style>
  <w:style w:type="paragraph" w:customStyle="1" w:styleId="BodySmallRight">
    <w:name w:val="Body Small Right"/>
    <w:basedOn w:val="BodyTextRight"/>
    <w:rsid w:val="008352F6"/>
    <w:rPr>
      <w:sz w:val="18"/>
      <w:szCs w:val="18"/>
    </w:rPr>
  </w:style>
  <w:style w:type="paragraph" w:customStyle="1" w:styleId="MarginEdition">
    <w:name w:val="Margin Edition"/>
    <w:basedOn w:val="MarginNote"/>
    <w:rsid w:val="00835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2F6"/>
    <w:rPr>
      <w:sz w:val="2"/>
      <w:szCs w:val="2"/>
    </w:rPr>
  </w:style>
  <w:style w:type="character" w:customStyle="1" w:styleId="Small">
    <w:name w:val="Small"/>
    <w:basedOn w:val="DefaultParagraphFont"/>
    <w:rsid w:val="008352F6"/>
    <w:rPr>
      <w:sz w:val="16"/>
    </w:rPr>
  </w:style>
  <w:style w:type="paragraph" w:customStyle="1" w:styleId="WideTable">
    <w:name w:val="Wide Table"/>
    <w:basedOn w:val="Normal"/>
    <w:rsid w:val="00835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2F6"/>
  </w:style>
  <w:style w:type="paragraph" w:styleId="Quote">
    <w:name w:val="Quote"/>
    <w:basedOn w:val="Heading1"/>
    <w:link w:val="QuoteChar"/>
    <w:qFormat/>
    <w:rsid w:val="00835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2F6"/>
    <w:pPr>
      <w:pageBreakBefore/>
    </w:pPr>
  </w:style>
  <w:style w:type="paragraph" w:customStyle="1" w:styleId="Border">
    <w:name w:val="Border"/>
    <w:basedOn w:val="Normal"/>
    <w:qFormat/>
    <w:rsid w:val="00835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2F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35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2F6"/>
    <w:rPr>
      <w:u w:val="single"/>
    </w:rPr>
  </w:style>
  <w:style w:type="paragraph" w:styleId="BalloonText">
    <w:name w:val="Balloon Text"/>
    <w:basedOn w:val="Normal"/>
    <w:link w:val="BalloonTextChar"/>
    <w:rsid w:val="00835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2F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352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2F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1364</Words>
  <Characters>8306</Characters>
  <Application>Microsoft Office Word</Application>
  <DocSecurity>0</DocSecurity>
  <Lines>365</Lines>
  <Paragraphs>180</Paragraphs>
  <ScaleCrop>false</ScaleCrop>
  <Company>Author-it Software Corporation Ltd.</Company>
  <LinksUpToDate>false</LinksUpToDate>
  <CharactersWithSpaces>9579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SITHCCC038B Plan catering for an event or function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2012-05-26T10:20:00Z</dcterms:created>
  <dcterms:modified xsi:type="dcterms:W3CDTF">2012-05-26T10:20:00Z</dcterms:modified>
</cp:coreProperties>
</file>