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2F6" w:rsidP="00DC52F6">
      <w:pPr>
        <w:pStyle w:val="Title"/>
      </w:pPr>
      <w:r>
        <w:fldChar w:fldCharType="begin"/>
      </w:r>
      <w:r>
        <w:instrText xml:space="preserve"> TITLE   \* MERGEFORMAT </w:instrText>
      </w:r>
      <w:r>
        <w:fldChar w:fldCharType="separate"/>
      </w:r>
      <w:r>
        <w:t>SITHCCC036B Select catering systems</w:t>
      </w:r>
      <w:r>
        <w:fldChar w:fldCharType="end"/>
      </w:r>
    </w:p>
    <w:p w:rsidR="00DC52F6" w:rsidP="00DC52F6">
      <w:pPr>
        <w:pStyle w:val="Version"/>
        <w:sectPr w:rsidSect="006D09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09FE" w:rsidP="006D09FE">
      <w:pPr>
        <w:pStyle w:val="SuperHeading"/>
      </w:pPr>
      <w:r w:rsidRPr="006D09FE">
        <w:t>SITHCCC036B Select catering systems</w:t>
      </w:r>
    </w:p>
    <w:p w:rsidR="00000000" w:rsidRPr="006D09FE" w:rsidP="006D09FE">
      <w:pPr>
        <w:pStyle w:val="SuperHeading"/>
      </w:pPr>
    </w:p>
    <w:p w:rsidR="00000000" w:rsidRPr="006D09FE" w:rsidP="006D09FE">
      <w:pPr>
        <w:pStyle w:val="Heading1"/>
      </w:pPr>
      <w:bookmarkStart w:id="1" w:name="O_146631"/>
      <w:bookmarkEnd w:id="1"/>
      <w:r w:rsidRPr="006D09FE">
        <w:t>Modification History</w:t>
      </w:r>
    </w:p>
    <w:p w:rsidR="00000000" w:rsidRPr="006D09FE" w:rsidP="006D09FE">
      <w:pPr>
        <w:pStyle w:val="BodyText"/>
      </w:pPr>
      <w:r w:rsidRPr="006D09FE">
        <w:t>Not applicable.</w:t>
      </w:r>
    </w:p>
    <w:p w:rsidR="00000000" w:rsidRPr="006D09FE" w:rsidP="006D09FE">
      <w:pPr>
        <w:pStyle w:val="AllowPageBreak"/>
      </w:pPr>
    </w:p>
    <w:p w:rsidR="00000000" w:rsidRPr="006D09FE" w:rsidP="006D09FE">
      <w:pPr>
        <w:pStyle w:val="Heading1"/>
      </w:pPr>
      <w:bookmarkStart w:id="2" w:name="O_146632"/>
      <w:bookmarkEnd w:id="2"/>
      <w:r w:rsidRPr="006D09FE">
        <w:t>Unit Descriptor</w:t>
      </w:r>
    </w:p>
    <w:tbl>
      <w:tblPr>
        <w:tblW w:w="0" w:type="auto"/>
        <w:tblLayout w:type="fixed"/>
        <w:tblCellMar>
          <w:left w:w="62" w:type="dxa"/>
          <w:right w:w="62" w:type="dxa"/>
        </w:tblCellMar>
        <w:tblLook w:val="0000"/>
      </w:tblPr>
      <w:tblGrid>
        <w:gridCol w:w="2836"/>
        <w:gridCol w:w="6344"/>
      </w:tblGrid>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This unit describes the performance outcomes, skills and knowledge required to evaluate and select ca</w:t>
            </w:r>
            <w:r w:rsidRPr="006D09FE">
              <w:t>tering systems, including cook-chill systems, to meet the food production needs of a catering enterprise. It focuses on the planning and evaluation processes undertaken by supervisors and managers prior to the purchase of a system.</w:t>
            </w:r>
          </w:p>
          <w:p w:rsidR="00000000" w:rsidP="006D09FE">
            <w:pPr>
              <w:pStyle w:val="BodyText"/>
              <w:rPr>
                <w:lang w:val="en-NZ"/>
              </w:rPr>
            </w:pPr>
            <w:r w:rsidRPr="006D09FE">
              <w:t>No licensing, legislativ</w:t>
            </w:r>
            <w:r w:rsidRPr="006D09FE">
              <w:t>e, regulatory or certification requirements apply to this unit at the time of endorsement.</w:t>
            </w:r>
          </w:p>
        </w:tc>
      </w:tr>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p>
        </w:tc>
      </w:tr>
    </w:tbl>
    <w:p w:rsidR="00000000" w:rsidRPr="006D09FE" w:rsidP="006D09FE">
      <w:pPr>
        <w:pStyle w:val="BodyText"/>
      </w:pPr>
    </w:p>
    <w:p w:rsidR="00000000" w:rsidRPr="006D09FE" w:rsidP="006D09FE">
      <w:pPr>
        <w:pStyle w:val="AllowPageBreak"/>
      </w:pPr>
    </w:p>
    <w:p w:rsidR="00000000" w:rsidRPr="006D09FE" w:rsidP="006D09FE">
      <w:pPr>
        <w:pStyle w:val="Heading1"/>
      </w:pPr>
      <w:bookmarkStart w:id="3" w:name="O_146633"/>
      <w:bookmarkEnd w:id="3"/>
      <w:r w:rsidRPr="006D09FE">
        <w:t>Application of the Unit</w:t>
      </w:r>
    </w:p>
    <w:tbl>
      <w:tblPr>
        <w:tblW w:w="0" w:type="auto"/>
        <w:tblLayout w:type="fixed"/>
        <w:tblCellMar>
          <w:left w:w="62" w:type="dxa"/>
          <w:right w:w="62" w:type="dxa"/>
        </w:tblCellMar>
        <w:tblLook w:val="0000"/>
      </w:tblPr>
      <w:tblGrid>
        <w:gridCol w:w="2836"/>
        <w:gridCol w:w="6344"/>
      </w:tblGrid>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This unit applies to all catering operations where food and related services are provided such as restaurants, educational institutions, health establishments, defence forces, cafeterias, kiosks, cafes, residential catering, in-flight and other transport c</w:t>
            </w:r>
            <w:r w:rsidRPr="006D09FE">
              <w:t>atering, events catering and private catering. It applies to those involved in setting up and monitoring the catering system for an enterprise. Those responsible would be in management roles, such as catering managers or head chefs.</w:t>
            </w:r>
          </w:p>
        </w:tc>
      </w:tr>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p>
        </w:tc>
      </w:tr>
    </w:tbl>
    <w:p w:rsidR="00000000" w:rsidRPr="006D09FE" w:rsidP="006D09FE">
      <w:pPr>
        <w:pStyle w:val="BodyText"/>
      </w:pPr>
    </w:p>
    <w:p w:rsidR="00000000" w:rsidRPr="006D09FE" w:rsidP="006D09FE">
      <w:pPr>
        <w:pStyle w:val="AllowPageBreak"/>
      </w:pPr>
    </w:p>
    <w:p w:rsidR="00000000" w:rsidRPr="006D09FE" w:rsidP="006D09FE">
      <w:pPr>
        <w:pStyle w:val="Heading1"/>
      </w:pPr>
      <w:bookmarkStart w:id="4" w:name="O_146634"/>
      <w:bookmarkEnd w:id="4"/>
      <w:r w:rsidRPr="006D09FE">
        <w:t>L</w:t>
      </w:r>
      <w:r w:rsidRPr="006D09FE">
        <w:t>icensing/Regulatory Information</w:t>
      </w:r>
    </w:p>
    <w:p w:rsidR="00000000" w:rsidRPr="006D09FE" w:rsidP="006D09FE">
      <w:pPr>
        <w:pStyle w:val="BodyText"/>
      </w:pPr>
      <w:r w:rsidRPr="006D09FE">
        <w:t>Not applicable.</w:t>
      </w:r>
    </w:p>
    <w:p w:rsidR="00000000" w:rsidRPr="006D09FE" w:rsidP="006D09FE">
      <w:pPr>
        <w:pStyle w:val="AllowPageBreak"/>
      </w:pPr>
    </w:p>
    <w:p w:rsidR="00000000" w:rsidRPr="006D09FE" w:rsidP="006D09FE">
      <w:pPr>
        <w:pStyle w:val="Heading1"/>
      </w:pPr>
      <w:bookmarkStart w:id="5" w:name="O_146635"/>
      <w:bookmarkEnd w:id="5"/>
      <w:r w:rsidRPr="006D09FE">
        <w:t>Pre-Requisites</w:t>
      </w:r>
    </w:p>
    <w:tbl>
      <w:tblPr>
        <w:tblW w:w="0" w:type="auto"/>
        <w:tblLayout w:type="fixed"/>
        <w:tblCellMar>
          <w:left w:w="62" w:type="dxa"/>
          <w:right w:w="62" w:type="dxa"/>
        </w:tblCellMar>
        <w:tblLook w:val="0000"/>
      </w:tblPr>
      <w:tblGrid>
        <w:gridCol w:w="2836"/>
        <w:gridCol w:w="6344"/>
      </w:tblGrid>
      <w:tr w:rsidTr="00DC52F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Nil</w:t>
            </w:r>
          </w:p>
        </w:tc>
      </w:tr>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p>
        </w:tc>
      </w:tr>
    </w:tbl>
    <w:p w:rsidR="00000000" w:rsidRPr="006D09FE" w:rsidP="006D09FE">
      <w:pPr>
        <w:pStyle w:val="BodyText"/>
      </w:pPr>
    </w:p>
    <w:p w:rsidR="00000000" w:rsidRPr="006D09FE" w:rsidP="006D09FE">
      <w:pPr>
        <w:pStyle w:val="AllowPageBreak"/>
      </w:pPr>
    </w:p>
    <w:p w:rsidR="00000000" w:rsidRPr="006D09FE" w:rsidP="006D09FE">
      <w:pPr>
        <w:pStyle w:val="Heading1"/>
      </w:pPr>
      <w:bookmarkStart w:id="6" w:name="O_146636"/>
      <w:bookmarkEnd w:id="6"/>
      <w:r w:rsidRPr="006D09FE">
        <w:t>Employability Skills Information</w:t>
      </w:r>
    </w:p>
    <w:tbl>
      <w:tblPr>
        <w:tblW w:w="0" w:type="auto"/>
        <w:tblLayout w:type="fixed"/>
        <w:tblCellMar>
          <w:left w:w="62" w:type="dxa"/>
          <w:right w:w="62" w:type="dxa"/>
        </w:tblCellMar>
        <w:tblLook w:val="0000"/>
      </w:tblPr>
      <w:tblGrid>
        <w:gridCol w:w="2836"/>
        <w:gridCol w:w="6344"/>
      </w:tblGrid>
      <w:tr w:rsidTr="00DC52F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p>
        </w:tc>
      </w:tr>
    </w:tbl>
    <w:p w:rsidR="00000000" w:rsidRPr="006D09FE" w:rsidP="006D09FE">
      <w:pPr>
        <w:pStyle w:val="BodyText"/>
      </w:pPr>
    </w:p>
    <w:p w:rsidR="00000000" w:rsidRPr="006D09FE" w:rsidP="006D09FE">
      <w:pPr>
        <w:pStyle w:val="AllowPageBreak"/>
      </w:pPr>
    </w:p>
    <w:p w:rsidR="00000000" w:rsidRPr="006D09FE" w:rsidP="006D09FE">
      <w:pPr>
        <w:pStyle w:val="Heading1"/>
      </w:pPr>
      <w:bookmarkStart w:id="7" w:name="O_146637"/>
      <w:bookmarkEnd w:id="7"/>
      <w:r w:rsidRPr="006D09FE">
        <w:t>Elements and Performance Criteria Pre-Content</w:t>
      </w:r>
    </w:p>
    <w:tbl>
      <w:tblPr>
        <w:tblW w:w="0" w:type="auto"/>
        <w:tblLayout w:type="fixed"/>
        <w:tblCellMar>
          <w:left w:w="62" w:type="dxa"/>
          <w:right w:w="62" w:type="dxa"/>
        </w:tblCellMar>
        <w:tblLook w:val="0000"/>
      </w:tblPr>
      <w:tblGrid>
        <w:gridCol w:w="2836"/>
        <w:gridCol w:w="6344"/>
      </w:tblGrid>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 xml:space="preserve">Performance criteria describe the required performance needed to demonstrate achievement of the element. Where </w:t>
            </w:r>
            <w:r w:rsidRPr="006D09FE">
              <w:rPr>
                <w:rStyle w:val="BoldandItalics"/>
              </w:rPr>
              <w:t>bold italicised</w:t>
            </w:r>
            <w:r w:rsidRPr="006D09FE">
              <w:t xml:space="preserve"> text is used, further information is detailed in the required skills and knowledge and/or the range statement. Assessment of performance is to be consistent with the evidence guide.</w:t>
            </w:r>
          </w:p>
        </w:tc>
      </w:tr>
    </w:tbl>
    <w:p w:rsidR="00000000" w:rsidRPr="006D09FE" w:rsidP="006D09FE">
      <w:pPr>
        <w:pStyle w:val="BodyText"/>
      </w:pPr>
    </w:p>
    <w:p w:rsidR="00000000" w:rsidRPr="006D09FE" w:rsidP="006D09FE">
      <w:pPr>
        <w:pStyle w:val="AllowPageBreak"/>
      </w:pPr>
    </w:p>
    <w:p w:rsidR="00000000" w:rsidRPr="006D09FE" w:rsidP="006D09FE">
      <w:pPr>
        <w:pStyle w:val="Heading1"/>
      </w:pPr>
      <w:bookmarkStart w:id="8" w:name="O_146638"/>
      <w:bookmarkEnd w:id="8"/>
      <w:r w:rsidRPr="006D09F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C52F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D09FE" w:rsidP="006D09FE">
            <w:pPr>
              <w:pStyle w:val="List"/>
            </w:pPr>
            <w:r w:rsidRPr="006D09FE">
              <w:rPr>
                <w:rStyle w:val="SpecialBold"/>
              </w:rPr>
              <w:t>ELEME</w:t>
            </w:r>
            <w:r w:rsidRPr="006D09FE">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rPr>
                <w:rStyle w:val="SpecialBold"/>
              </w:rPr>
              <w:t>PERFORMANCE CRITERIA</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1</w:t>
            </w:r>
          </w:p>
        </w:tc>
        <w:tc>
          <w:tcPr>
            <w:tcW w:w="2410" w:type="dxa"/>
            <w:vMerge w:val="restart"/>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Review catering system requirements.</w:t>
            </w: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1.1</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 xml:space="preserve">Review </w:t>
            </w:r>
            <w:r w:rsidRPr="006D09FE">
              <w:rPr>
                <w:rStyle w:val="BoldandItalics"/>
              </w:rPr>
              <w:t>catering system</w:t>
            </w:r>
            <w:r w:rsidRPr="006D09FE">
              <w:t xml:space="preserve"> requirements taking into account all </w:t>
            </w:r>
            <w:r w:rsidRPr="006D09FE">
              <w:rPr>
                <w:rStyle w:val="BoldandItalics"/>
              </w:rPr>
              <w:t>relevant factors</w:t>
            </w:r>
            <w:r w:rsidRPr="006D09FE">
              <w:t>.</w:t>
            </w:r>
          </w:p>
        </w:tc>
      </w:tr>
      <w:tr w:rsidTr="00DC52F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1.2</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 xml:space="preserve">Identify </w:t>
            </w:r>
            <w:r w:rsidRPr="006D09FE">
              <w:rPr>
                <w:rStyle w:val="BoldandItalics"/>
              </w:rPr>
              <w:t>enterprise constraints for the system</w:t>
            </w:r>
            <w:r w:rsidRPr="006D09FE">
              <w:t>.</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w:t>
            </w:r>
          </w:p>
        </w:tc>
        <w:tc>
          <w:tcPr>
            <w:tcW w:w="2410" w:type="dxa"/>
            <w:vMerge w:val="restart"/>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Evaluate and select the catering system.</w:t>
            </w: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2.1</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Evaluate the food production characteristics of systems against identified requirements.</w:t>
            </w:r>
          </w:p>
        </w:tc>
      </w:tr>
      <w:tr w:rsidTr="00DC52F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2.2</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 xml:space="preserve">Evaluate system processes and equipment for all </w:t>
            </w:r>
            <w:r w:rsidRPr="006D09FE">
              <w:rPr>
                <w:rStyle w:val="BoldandItalics"/>
              </w:rPr>
              <w:t>stages</w:t>
            </w:r>
            <w:r w:rsidRPr="006D09FE">
              <w:t xml:space="preserve"> </w:t>
            </w:r>
            <w:r w:rsidRPr="006D09FE">
              <w:rPr>
                <w:rStyle w:val="BoldandItalics"/>
              </w:rPr>
              <w:t>of the food production process</w:t>
            </w:r>
            <w:r w:rsidRPr="006D09FE">
              <w:t>.</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2.3</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Evaluate staffing requirements for specific systems and match to identified requirements.</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2.4</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Evaluate the installation requirements for specific systems and their operational impacts.</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2.5</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Take into account production and organisational changes required to introduce particular systems.</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2.6</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Identify and assess potential wastage issues for effects on profitability and their ability to cause negative environmental impacts.</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2.7</w:t>
            </w:r>
          </w:p>
        </w:tc>
        <w:tc>
          <w:tcPr>
            <w:tcW w:w="577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Identify qu</w:t>
            </w:r>
            <w:r w:rsidRPr="006D09FE">
              <w:t>ality control and hazard analysis and critical control points (HACCP) requirements for the chosen system.</w:t>
            </w:r>
          </w:p>
        </w:tc>
      </w:tr>
      <w:tr w:rsidTr="00DC52F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09FE">
            <w:pPr>
              <w:pStyle w:val="List"/>
              <w:rPr>
                <w:lang w:val="en-NZ"/>
              </w:rPr>
            </w:pPr>
            <w:r w:rsidRPr="006D09FE">
              <w:t>2.8</w:t>
            </w:r>
          </w:p>
        </w:tc>
        <w:tc>
          <w:tcPr>
            <w:tcW w:w="5777" w:type="dxa"/>
            <w:tcBorders>
              <w:top w:val="nil"/>
              <w:left w:val="nil"/>
              <w:bottom w:val="nil"/>
              <w:right w:val="nil"/>
            </w:tcBorders>
            <w:tcMar>
              <w:top w:w="0" w:type="dxa"/>
              <w:left w:w="62" w:type="dxa"/>
              <w:bottom w:w="0" w:type="dxa"/>
              <w:right w:w="62" w:type="dxa"/>
            </w:tcMar>
          </w:tcPr>
          <w:p w:rsidR="00000000" w:rsidRPr="006D09FE" w:rsidP="006D09FE">
            <w:pPr>
              <w:pStyle w:val="List"/>
            </w:pPr>
            <w:r w:rsidRPr="006D09FE">
              <w:t>Consider costs and benefits of different systems and make selections accordingly.</w:t>
            </w:r>
          </w:p>
        </w:tc>
      </w:tr>
    </w:tbl>
    <w:p w:rsidR="00000000" w:rsidRPr="006D09FE" w:rsidP="006D09FE">
      <w:pPr>
        <w:pStyle w:val="BodyText"/>
      </w:pPr>
    </w:p>
    <w:p w:rsidR="00000000" w:rsidRPr="006D09FE" w:rsidP="006D09FE">
      <w:pPr>
        <w:pStyle w:val="AllowPageBreak"/>
      </w:pPr>
    </w:p>
    <w:p w:rsidR="00000000" w:rsidRPr="006D09FE" w:rsidP="006D09FE">
      <w:pPr>
        <w:pStyle w:val="Heading1"/>
      </w:pPr>
      <w:bookmarkStart w:id="9" w:name="O_146639"/>
      <w:bookmarkEnd w:id="9"/>
      <w:r w:rsidRPr="006D09FE">
        <w:t>Required Skills and Knowledge</w:t>
      </w:r>
    </w:p>
    <w:tbl>
      <w:tblPr>
        <w:tblW w:w="0" w:type="auto"/>
        <w:tblLayout w:type="fixed"/>
        <w:tblCellMar>
          <w:left w:w="62" w:type="dxa"/>
          <w:right w:w="62" w:type="dxa"/>
        </w:tblCellMar>
        <w:tblLook w:val="0000"/>
      </w:tblPr>
      <w:tblGrid>
        <w:gridCol w:w="9180"/>
      </w:tblGrid>
      <w:tr w:rsidTr="00DC52F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REQUIRED SKILLS AND KNOWLEDGE</w:t>
            </w:r>
          </w:p>
        </w:tc>
      </w:tr>
      <w:tr w:rsidTr="00DC52F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This section describes the essential skills and knowledge and their level, required for this unit.</w:t>
            </w:r>
          </w:p>
        </w:tc>
      </w:tr>
      <w:tr w:rsidTr="00DC52F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The following skills must be assessed as part of this unit:</w:t>
            </w:r>
          </w:p>
          <w:p w:rsidR="00000000" w:rsidRPr="006D09FE" w:rsidP="006D09FE">
            <w:pPr>
              <w:pStyle w:val="ListBullet"/>
            </w:pPr>
            <w:r w:rsidRPr="006D09FE">
              <w:t>problem-solving skills to consider options and select the most</w:t>
            </w:r>
            <w:r w:rsidRPr="006D09FE">
              <w:t xml:space="preserve"> appropriate option for a particular situation, and to deal with malfunctioning equipment</w:t>
            </w:r>
          </w:p>
          <w:p w:rsidR="00000000" w:rsidRPr="006D09FE" w:rsidP="006D09FE">
            <w:pPr>
              <w:pStyle w:val="ListBullet"/>
            </w:pPr>
            <w:r w:rsidRPr="006D09FE">
              <w:t xml:space="preserve">literacy skills to assess published information on different catering systems </w:t>
            </w:r>
          </w:p>
          <w:p w:rsidR="00000000" w:rsidP="006D09FE">
            <w:pPr>
              <w:pStyle w:val="ListBullet"/>
              <w:rPr>
                <w:lang w:val="en-NZ"/>
              </w:rPr>
            </w:pPr>
            <w:r w:rsidRPr="006D09FE">
              <w:t>numeracy skills to calculate operating costs and costs of purchase versus hire.</w:t>
            </w:r>
          </w:p>
        </w:tc>
      </w:tr>
      <w:tr w:rsidTr="00DC52F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The following knowledge must be assessed as part of this unit:</w:t>
            </w:r>
          </w:p>
          <w:p w:rsidR="00000000" w:rsidRPr="006D09FE" w:rsidP="006D09FE">
            <w:pPr>
              <w:pStyle w:val="ListBullet"/>
            </w:pPr>
            <w:r w:rsidRPr="006D09FE">
              <w:t>principles and methods of cookery for all major food groups, including preserved and packaged foods</w:t>
            </w:r>
          </w:p>
          <w:p w:rsidR="00000000" w:rsidRPr="006D09FE" w:rsidP="006D09FE">
            <w:pPr>
              <w:pStyle w:val="ListBullet"/>
            </w:pPr>
            <w:r w:rsidRPr="006D09FE">
              <w:t>types of catering systems and their operating features, including:</w:t>
            </w:r>
          </w:p>
          <w:p w:rsidR="00000000" w:rsidRPr="006D09FE" w:rsidP="006D09FE">
            <w:pPr>
              <w:pStyle w:val="ListBullet2"/>
            </w:pPr>
            <w:r w:rsidRPr="006D09FE">
              <w:t>fresh cook</w:t>
            </w:r>
          </w:p>
          <w:p w:rsidR="00000000" w:rsidRPr="006D09FE" w:rsidP="006D09FE">
            <w:pPr>
              <w:pStyle w:val="ListBullet2"/>
            </w:pPr>
            <w:r w:rsidRPr="006D09FE">
              <w:t>cook-chill for 5 day life</w:t>
            </w:r>
          </w:p>
          <w:p w:rsidR="00000000" w:rsidRPr="006D09FE" w:rsidP="006D09FE">
            <w:pPr>
              <w:pStyle w:val="ListBullet2"/>
            </w:pPr>
            <w:r w:rsidRPr="006D09FE">
              <w:t>cook-chill for extended life</w:t>
            </w:r>
          </w:p>
          <w:p w:rsidR="00000000" w:rsidRPr="006D09FE" w:rsidP="006D09FE">
            <w:pPr>
              <w:pStyle w:val="ListBullet2"/>
            </w:pPr>
            <w:r w:rsidRPr="006D09FE">
              <w:t>cook-freeze</w:t>
            </w:r>
          </w:p>
          <w:p w:rsidR="00000000" w:rsidRPr="006D09FE" w:rsidP="006D09FE">
            <w:pPr>
              <w:pStyle w:val="ListBullet2"/>
            </w:pPr>
            <w:r w:rsidRPr="006D09FE">
              <w:t xml:space="preserve">commercially packaged foods (tinned or dried) </w:t>
            </w:r>
          </w:p>
          <w:p w:rsidR="00000000" w:rsidRPr="006D09FE" w:rsidP="006D09FE">
            <w:pPr>
              <w:pStyle w:val="ListBullet"/>
            </w:pPr>
            <w:r w:rsidRPr="006D09FE">
              <w:t>knowledge and understanding of the nutrition principles relating to each system</w:t>
            </w:r>
          </w:p>
          <w:p w:rsidR="00000000" w:rsidRPr="006D09FE" w:rsidP="006D09FE">
            <w:pPr>
              <w:pStyle w:val="ListBullet"/>
            </w:pPr>
            <w:r w:rsidRPr="006D09FE">
              <w:t>requirements, regulations and legislation that impact on diff</w:t>
            </w:r>
            <w:r w:rsidRPr="006D09FE">
              <w:t>erent systems, including OHS, hygiene codes, HACCP and storage issues.</w:t>
            </w:r>
          </w:p>
        </w:tc>
      </w:tr>
    </w:tbl>
    <w:p w:rsidR="00DC52F6" w:rsidP="006D09FE">
      <w:pPr>
        <w:pStyle w:val="BodyText"/>
      </w:pPr>
    </w:p>
    <w:p w:rsidR="00DC52F6" w:rsidP="006D09FE">
      <w:pPr>
        <w:pStyle w:val="BodyText"/>
      </w:pPr>
    </w:p>
    <w:p w:rsidR="00000000" w:rsidRPr="006D09FE" w:rsidP="006D09FE">
      <w:pPr>
        <w:pStyle w:val="Heading1"/>
      </w:pPr>
      <w:bookmarkStart w:id="10" w:name="O_146640"/>
      <w:bookmarkEnd w:id="10"/>
      <w:r w:rsidRPr="006D09FE">
        <w:t>Evidence Guide</w:t>
      </w:r>
    </w:p>
    <w:tbl>
      <w:tblPr>
        <w:tblW w:w="0" w:type="auto"/>
        <w:tblLayout w:type="fixed"/>
        <w:tblCellMar>
          <w:left w:w="62" w:type="dxa"/>
          <w:right w:w="62" w:type="dxa"/>
        </w:tblCellMar>
        <w:tblLook w:val="0000"/>
      </w:tblPr>
      <w:tblGrid>
        <w:gridCol w:w="3345"/>
        <w:gridCol w:w="5835"/>
      </w:tblGrid>
      <w:tr w:rsidTr="00DC52F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EVIDENCE GUIDE</w:t>
            </w:r>
          </w:p>
        </w:tc>
      </w:tr>
      <w:tr w:rsidTr="00DC52F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The evidence guide provides advice on assessment and must be read in conjunction with the performance criteria, required skills and knowledge, the range statement and the Assessment Guidelines for this Training Package.</w:t>
            </w: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Critical aspects for assessment an</w:t>
            </w:r>
            <w:r w:rsidRPr="006D09FE">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Evidence of the following is essential:</w:t>
            </w:r>
          </w:p>
          <w:p w:rsidR="00000000" w:rsidRPr="006D09FE" w:rsidP="006D09FE">
            <w:pPr>
              <w:pStyle w:val="ListBullet"/>
            </w:pPr>
            <w:r w:rsidRPr="006D09FE">
              <w:t>ability to assess and select catering systems for specific catering operations</w:t>
            </w:r>
          </w:p>
          <w:p w:rsidR="00000000" w:rsidRPr="006D09FE" w:rsidP="006D09FE">
            <w:pPr>
              <w:pStyle w:val="ListBullet"/>
            </w:pPr>
            <w:r w:rsidRPr="006D09FE">
              <w:t>ability to determine enterprise needs and constraints in selecting a system</w:t>
            </w:r>
          </w:p>
          <w:p w:rsidR="00000000" w:rsidP="006D09FE">
            <w:pPr>
              <w:pStyle w:val="ListBullet"/>
              <w:rPr>
                <w:lang w:val="en-NZ"/>
              </w:rPr>
            </w:pPr>
            <w:r w:rsidRPr="006D09FE">
              <w:t>project or work activities that allow the candidate to select a system for specific workplace situations and needs.</w:t>
            </w: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Context of and specific resources for assessment</w:t>
            </w:r>
            <w:r w:rsidRPr="006D09FE">
              <w:t xml:space="preserve"> </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Assessment must ensure:</w:t>
            </w:r>
          </w:p>
          <w:p w:rsidR="00000000" w:rsidP="006D09FE">
            <w:pPr>
              <w:pStyle w:val="ListBullet"/>
              <w:rPr>
                <w:lang w:val="en-NZ"/>
              </w:rPr>
            </w:pPr>
            <w:r w:rsidRPr="006D09FE">
              <w:t xml:space="preserve">access to a range of catering systems, related documentation </w:t>
            </w:r>
            <w:r w:rsidRPr="006D09FE">
              <w:t>and suppliers.</w:t>
            </w: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Methods of assessment</w:t>
            </w:r>
            <w:r w:rsidRPr="006D09FE">
              <w:t xml:space="preserve"> </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 xml:space="preserve">A range of assessment methods should be used to assess practical skills and knowledge. The following examples are appropriate for this unit: </w:t>
            </w:r>
          </w:p>
          <w:p w:rsidR="00000000" w:rsidRPr="006D09FE" w:rsidP="006D09FE">
            <w:pPr>
              <w:pStyle w:val="ListBullet"/>
            </w:pPr>
            <w:r w:rsidRPr="006D09FE">
              <w:t>case studies to assess ability to select appropriate catering systems for a particular enterprise or context</w:t>
            </w:r>
          </w:p>
          <w:p w:rsidR="00000000" w:rsidRPr="006D09FE" w:rsidP="006D09FE">
            <w:pPr>
              <w:pStyle w:val="ListBullet"/>
            </w:pPr>
            <w:r w:rsidRPr="006D09FE">
              <w:t>project to select an appropriate catering system for an enterprise, including research, costing, evaluation and recommendations</w:t>
            </w:r>
          </w:p>
          <w:p w:rsidR="00000000" w:rsidRPr="006D09FE" w:rsidP="006D09FE">
            <w:pPr>
              <w:pStyle w:val="ListBullet"/>
            </w:pPr>
            <w:r w:rsidRPr="006D09FE">
              <w:t>evaluation of repor</w:t>
            </w:r>
            <w:r w:rsidRPr="006D09FE">
              <w:t>ts prepared by the candidate detailing the processes and challenges involved in the selection of a catering system</w:t>
            </w:r>
          </w:p>
          <w:p w:rsidR="00000000" w:rsidRPr="006D09FE" w:rsidP="006D09FE">
            <w:pPr>
              <w:pStyle w:val="ListBullet"/>
            </w:pPr>
            <w:r w:rsidRPr="006D09FE">
              <w:t>written or oral questions to test knowledge of advantages and limitations of various catering systems</w:t>
            </w:r>
          </w:p>
          <w:p w:rsidR="00000000" w:rsidRPr="006D09FE" w:rsidP="006D09FE">
            <w:pPr>
              <w:pStyle w:val="ListBullet"/>
            </w:pPr>
            <w:r w:rsidRPr="006D09FE">
              <w:t>review of portfolios of evidence and th</w:t>
            </w:r>
            <w:r w:rsidRPr="006D09FE">
              <w:t>ird-party workplace reports of on-the-job performance by the candidate.</w:t>
            </w:r>
          </w:p>
          <w:p w:rsidR="00000000" w:rsidRPr="006D09FE" w:rsidP="006D09FE">
            <w:pPr>
              <w:pStyle w:val="BodyText"/>
            </w:pPr>
            <w:r w:rsidRPr="006D09FE">
              <w:t>Holistic assessment with other units relevant to the industry sector, workplace and job role is recommended, for example:</w:t>
            </w:r>
          </w:p>
          <w:p w:rsidR="00000000" w:rsidRPr="006D09FE" w:rsidP="006D09FE">
            <w:pPr>
              <w:pStyle w:val="BodyText"/>
            </w:pPr>
            <w:r w:rsidRPr="006D09FE">
              <w:t xml:space="preserve">SITHCCC017A Organise bulk cooking operations </w:t>
            </w:r>
          </w:p>
          <w:p w:rsidR="00000000" w:rsidRPr="006D09FE" w:rsidP="006D09FE">
            <w:pPr>
              <w:pStyle w:val="BodyText"/>
            </w:pPr>
            <w:r w:rsidRPr="006D09FE">
              <w:t>SITHCCC032A Appl</w:t>
            </w:r>
            <w:r w:rsidRPr="006D09FE">
              <w:t>y cook-chill production processes</w:t>
            </w:r>
          </w:p>
          <w:p w:rsidR="00000000" w:rsidP="006D09FE">
            <w:pPr>
              <w:pStyle w:val="BodyText"/>
              <w:rPr>
                <w:lang w:val="en-NZ"/>
              </w:rPr>
            </w:pPr>
            <w:r w:rsidRPr="006D09FE">
              <w:t>SITXFIN007A Manage physical assets.</w:t>
            </w: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Employability skills are integral to effective performance in the workplace and are broadly consistent across industry sectors. How these skills are ap</w:t>
            </w:r>
            <w:r w:rsidRPr="006D09FE">
              <w:t>plied varies between occupations and qualifications due to the different work functions and contexts.</w:t>
            </w:r>
          </w:p>
          <w:p w:rsidR="00000000" w:rsidRPr="006D09FE" w:rsidP="006D09FE">
            <w:pPr>
              <w:pStyle w:val="BodyText"/>
            </w:pPr>
            <w:r w:rsidRPr="006D09FE">
              <w:t>Employability skills embedded in this unit should be assessed holistically with other relevant units that make up the skill set or qualification and in the context of the job role.</w:t>
            </w:r>
          </w:p>
        </w:tc>
      </w:tr>
    </w:tbl>
    <w:p w:rsidR="00DC52F6" w:rsidP="006D09FE">
      <w:pPr>
        <w:pStyle w:val="BodyText"/>
      </w:pPr>
    </w:p>
    <w:p w:rsidR="00DC52F6" w:rsidP="006D09FE">
      <w:pPr>
        <w:pStyle w:val="BodyText"/>
      </w:pPr>
    </w:p>
    <w:p w:rsidR="00000000" w:rsidRPr="006D09FE" w:rsidP="006D09FE">
      <w:pPr>
        <w:pStyle w:val="Heading1"/>
      </w:pPr>
      <w:bookmarkStart w:id="11" w:name="O_146641"/>
      <w:bookmarkEnd w:id="11"/>
      <w:r w:rsidRPr="006D09FE">
        <w:t>Range Statement</w:t>
      </w:r>
    </w:p>
    <w:tbl>
      <w:tblPr>
        <w:tblW w:w="0" w:type="auto"/>
        <w:tblLayout w:type="fixed"/>
        <w:tblCellMar>
          <w:left w:w="62" w:type="dxa"/>
          <w:right w:w="62" w:type="dxa"/>
        </w:tblCellMar>
        <w:tblLook w:val="0000"/>
      </w:tblPr>
      <w:tblGrid>
        <w:gridCol w:w="3345"/>
        <w:gridCol w:w="5835"/>
      </w:tblGrid>
      <w:tr w:rsidTr="00DC52F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RANGE STATEMENT</w:t>
            </w:r>
          </w:p>
        </w:tc>
      </w:tr>
      <w:tr w:rsidTr="00DC52F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The range statemen</w:t>
            </w:r>
            <w:r w:rsidRPr="006D09FE">
              <w:t>t relates to the unit of competency as a whole. It allows for different work environments and situations that may affect performance. Bold italicised wording in the performance criteria is detailed below.</w:t>
            </w:r>
          </w:p>
        </w:tc>
      </w:tr>
      <w:tr w:rsidTr="00DC52F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BoldandItalics"/>
              </w:rPr>
              <w:t>Catering systems</w:t>
            </w:r>
            <w:r w:rsidRPr="006D09FE">
              <w:t xml:space="preserve"> refer to integrated and distinct production, distribution and service systems, including the following:</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ListBullet"/>
            </w:pPr>
            <w:r w:rsidRPr="006D09FE">
              <w:t>fresh cook</w:t>
            </w:r>
          </w:p>
          <w:p w:rsidR="00000000" w:rsidRPr="006D09FE" w:rsidP="006D09FE">
            <w:pPr>
              <w:pStyle w:val="ListBullet"/>
            </w:pPr>
            <w:r w:rsidRPr="006D09FE">
              <w:t>cook-chill for 5 day life</w:t>
            </w:r>
          </w:p>
          <w:p w:rsidR="00000000" w:rsidRPr="006D09FE" w:rsidP="006D09FE">
            <w:pPr>
              <w:pStyle w:val="ListBullet"/>
            </w:pPr>
            <w:r w:rsidRPr="006D09FE">
              <w:t>cook-chill for extended life</w:t>
            </w:r>
          </w:p>
          <w:p w:rsidR="00000000" w:rsidP="006D09FE">
            <w:pPr>
              <w:pStyle w:val="ListBullet"/>
              <w:rPr>
                <w:lang w:val="en-NZ"/>
              </w:rPr>
            </w:pPr>
            <w:r w:rsidRPr="006D09FE">
              <w:t>cook-freeze.</w:t>
            </w: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BoldandItalics"/>
              </w:rPr>
              <w:t>Relevant factors</w:t>
            </w:r>
            <w:r w:rsidRPr="006D09F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ListBullet"/>
            </w:pPr>
            <w:r w:rsidRPr="006D09FE">
              <w:t>type of menu and nutritional requirements</w:t>
            </w:r>
          </w:p>
          <w:p w:rsidR="00000000" w:rsidRPr="006D09FE" w:rsidP="006D09FE">
            <w:pPr>
              <w:pStyle w:val="ListBullet"/>
            </w:pPr>
            <w:r w:rsidRPr="006D09FE">
              <w:t>production volume</w:t>
            </w:r>
          </w:p>
          <w:p w:rsidR="00000000" w:rsidRPr="006D09FE" w:rsidP="006D09FE">
            <w:pPr>
              <w:pStyle w:val="ListBullet"/>
            </w:pPr>
            <w:r w:rsidRPr="006D09FE">
              <w:t>location of service points</w:t>
            </w:r>
          </w:p>
          <w:p w:rsidR="00000000" w:rsidP="006D09FE">
            <w:pPr>
              <w:pStyle w:val="ListBullet"/>
              <w:rPr>
                <w:lang w:val="en-NZ"/>
              </w:rPr>
            </w:pPr>
            <w:r w:rsidRPr="006D09FE">
              <w:t>holding requirements.</w:t>
            </w: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BoldandItalics"/>
              </w:rPr>
              <w:t>Enterprise constraints for the system</w:t>
            </w:r>
            <w:r w:rsidRPr="006D09FE">
              <w:t xml:space="preserve"> must include availability of:</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ListBullet"/>
            </w:pPr>
            <w:r w:rsidRPr="006D09FE">
              <w:t>facilities and equipment</w:t>
            </w:r>
          </w:p>
          <w:p w:rsidR="00000000" w:rsidRPr="006D09FE" w:rsidP="006D09FE">
            <w:pPr>
              <w:pStyle w:val="ListBullet"/>
            </w:pPr>
            <w:r w:rsidRPr="006D09FE">
              <w:t>operational issues</w:t>
            </w:r>
          </w:p>
          <w:p w:rsidR="00000000" w:rsidRPr="006D09FE" w:rsidP="006D09FE">
            <w:pPr>
              <w:pStyle w:val="ListBullet"/>
            </w:pPr>
            <w:r w:rsidRPr="006D09FE">
              <w:t>financial resources</w:t>
            </w:r>
          </w:p>
          <w:p w:rsidR="00000000" w:rsidP="006D09FE">
            <w:pPr>
              <w:pStyle w:val="ListBullet"/>
              <w:rPr>
                <w:lang w:val="en-NZ"/>
              </w:rPr>
            </w:pPr>
            <w:r w:rsidRPr="006D09FE">
              <w:t>human resources (current skills and training needs).</w:t>
            </w: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p>
        </w:tc>
      </w:tr>
      <w:tr w:rsidTr="00DC52F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BoldandItalics"/>
              </w:rPr>
              <w:t>Stages of the food production process</w:t>
            </w:r>
            <w:r w:rsidRPr="006D09FE">
              <w:t xml:space="preserve"> that need to be considered and evaluated in the selection of catering systems must include:</w:t>
            </w:r>
          </w:p>
        </w:tc>
        <w:tc>
          <w:tcPr>
            <w:tcW w:w="5835" w:type="dxa"/>
            <w:tcBorders>
              <w:top w:val="nil"/>
              <w:left w:val="nil"/>
              <w:bottom w:val="nil"/>
              <w:right w:val="nil"/>
            </w:tcBorders>
            <w:tcMar>
              <w:top w:w="0" w:type="dxa"/>
              <w:left w:w="62" w:type="dxa"/>
              <w:bottom w:w="0" w:type="dxa"/>
              <w:right w:w="62" w:type="dxa"/>
            </w:tcMar>
          </w:tcPr>
          <w:p w:rsidR="00000000" w:rsidRPr="006D09FE" w:rsidP="006D09FE">
            <w:pPr>
              <w:pStyle w:val="ListBullet"/>
            </w:pPr>
            <w:r w:rsidRPr="006D09FE">
              <w:t>receiving</w:t>
            </w:r>
          </w:p>
          <w:p w:rsidR="00000000" w:rsidRPr="006D09FE" w:rsidP="006D09FE">
            <w:pPr>
              <w:pStyle w:val="ListBullet"/>
            </w:pPr>
            <w:r w:rsidRPr="006D09FE">
              <w:t>storing</w:t>
            </w:r>
          </w:p>
          <w:p w:rsidR="00000000" w:rsidRPr="006D09FE" w:rsidP="006D09FE">
            <w:pPr>
              <w:pStyle w:val="ListBullet"/>
            </w:pPr>
            <w:r w:rsidRPr="006D09FE">
              <w:t>mise en place</w:t>
            </w:r>
          </w:p>
          <w:p w:rsidR="00000000" w:rsidRPr="006D09FE" w:rsidP="006D09FE">
            <w:pPr>
              <w:pStyle w:val="ListBullet"/>
            </w:pPr>
            <w:r w:rsidRPr="006D09FE">
              <w:t>preparing or cooking</w:t>
            </w:r>
          </w:p>
          <w:p w:rsidR="00000000" w:rsidRPr="006D09FE" w:rsidP="006D09FE">
            <w:pPr>
              <w:pStyle w:val="ListBullet"/>
            </w:pPr>
            <w:r w:rsidRPr="006D09FE">
              <w:t>post-cooking st</w:t>
            </w:r>
            <w:r w:rsidRPr="006D09FE">
              <w:t>orage</w:t>
            </w:r>
          </w:p>
          <w:p w:rsidR="00000000" w:rsidRPr="006D09FE" w:rsidP="006D09FE">
            <w:pPr>
              <w:pStyle w:val="ListBullet"/>
            </w:pPr>
            <w:r w:rsidRPr="006D09FE">
              <w:t>re-thermalisation or reconstitution where applicable</w:t>
            </w:r>
          </w:p>
          <w:p w:rsidR="00000000" w:rsidRPr="006D09FE" w:rsidP="006D09FE">
            <w:pPr>
              <w:pStyle w:val="ListBullet"/>
            </w:pPr>
            <w:r w:rsidRPr="006D09FE">
              <w:t>serving.</w:t>
            </w:r>
          </w:p>
        </w:tc>
      </w:tr>
    </w:tbl>
    <w:p w:rsidR="00DC52F6" w:rsidP="006D09FE">
      <w:pPr>
        <w:pStyle w:val="BodyText"/>
      </w:pPr>
    </w:p>
    <w:p w:rsidR="00DC52F6" w:rsidP="006D09FE">
      <w:pPr>
        <w:pStyle w:val="BodyText"/>
      </w:pPr>
    </w:p>
    <w:p w:rsidR="00000000" w:rsidRPr="006D09FE" w:rsidP="006D09FE">
      <w:pPr>
        <w:pStyle w:val="Heading1"/>
      </w:pPr>
      <w:bookmarkStart w:id="12" w:name="O_146642"/>
      <w:bookmarkEnd w:id="12"/>
      <w:r w:rsidRPr="006D09FE">
        <w:t>Unit Sector(s)</w:t>
      </w:r>
    </w:p>
    <w:tbl>
      <w:tblPr>
        <w:tblW w:w="0" w:type="auto"/>
        <w:tblLayout w:type="fixed"/>
        <w:tblCellMar>
          <w:left w:w="62" w:type="dxa"/>
          <w:right w:w="62" w:type="dxa"/>
        </w:tblCellMar>
        <w:tblLook w:val="0000"/>
      </w:tblPr>
      <w:tblGrid>
        <w:gridCol w:w="2836"/>
        <w:gridCol w:w="6344"/>
      </w:tblGrid>
      <w:tr w:rsidTr="00DC52F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r w:rsidRPr="006D09FE">
              <w:t>Hospitality</w:t>
            </w:r>
          </w:p>
        </w:tc>
      </w:tr>
    </w:tbl>
    <w:p w:rsidR="00000000" w:rsidRPr="006D09FE" w:rsidP="006D09FE">
      <w:pPr>
        <w:pStyle w:val="BodyText"/>
      </w:pPr>
    </w:p>
    <w:p w:rsidR="00000000" w:rsidRPr="006D09FE" w:rsidP="006D09FE">
      <w:pPr>
        <w:pStyle w:val="AllowPageBreak"/>
      </w:pPr>
    </w:p>
    <w:p w:rsidR="00000000" w:rsidRPr="006D09FE" w:rsidP="006D09FE">
      <w:pPr>
        <w:pStyle w:val="Heading1"/>
      </w:pPr>
      <w:bookmarkStart w:id="13" w:name="O_163304"/>
      <w:bookmarkEnd w:id="13"/>
      <w:r w:rsidRPr="006D09FE">
        <w:t>Competency field</w:t>
      </w:r>
    </w:p>
    <w:tbl>
      <w:tblPr>
        <w:tblW w:w="0" w:type="auto"/>
        <w:tblLayout w:type="fixed"/>
        <w:tblCellMar>
          <w:left w:w="62" w:type="dxa"/>
          <w:right w:w="62" w:type="dxa"/>
        </w:tblCellMar>
        <w:tblLook w:val="0000"/>
      </w:tblPr>
      <w:tblGrid>
        <w:gridCol w:w="2836"/>
        <w:gridCol w:w="6344"/>
      </w:tblGrid>
      <w:tr w:rsidTr="00DC52F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D09FE">
            <w:pPr>
              <w:pStyle w:val="BodyText"/>
              <w:rPr>
                <w:lang w:val="en-NZ"/>
              </w:rPr>
            </w:pPr>
            <w:r w:rsidRPr="006D09FE">
              <w:t>Commercial Cookery and Catering</w:t>
            </w:r>
          </w:p>
        </w:tc>
      </w:tr>
      <w:tr w:rsidTr="00DC52F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9FE" w:rsidP="006D09FE">
            <w:pPr>
              <w:pStyle w:val="BodyText"/>
            </w:pPr>
          </w:p>
        </w:tc>
      </w:tr>
    </w:tbl>
    <w:p w:rsidR="00000000" w:rsidRPr="006D09FE" w:rsidP="006D09FE">
      <w:pPr>
        <w:pStyle w:val="BodyText"/>
      </w:pPr>
    </w:p>
    <w:p w:rsidR="00000000" w:rsidRPr="006D09FE" w:rsidP="006D09FE"/>
    <w:sectPr w:rsidSect="006D09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2F6" w:rsidP="00DC5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2F6" w:rsidP="006D09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52F6" w:rsidP="006D09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C52F6" w:rsidP="006D09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2F6" w:rsidP="00DC52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9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2F6" w:rsidP="006D09FE">
    <w:pPr>
      <w:pStyle w:val="Header"/>
      <w:framePr w:wrap="around"/>
    </w:pPr>
    <w:r>
      <w:fldChar w:fldCharType="begin"/>
    </w:r>
    <w:r>
      <w:instrText xml:space="preserve"> TITLE   \* MERGEFORMAT </w:instrText>
    </w:r>
    <w:r>
      <w:fldChar w:fldCharType="separate"/>
    </w:r>
    <w:r>
      <w:t>SITHCCC036B Select catering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52F6" w:rsidP="006D09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687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00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04D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9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9FE"/>
    <w:pPr>
      <w:spacing w:before="360" w:after="60"/>
      <w:outlineLvl w:val="0"/>
    </w:pPr>
    <w:rPr>
      <w:sz w:val="32"/>
    </w:rPr>
  </w:style>
  <w:style w:type="paragraph" w:styleId="Heading2">
    <w:name w:val="heading 2"/>
    <w:basedOn w:val="HeadingBase"/>
    <w:next w:val="BodyText"/>
    <w:link w:val="Heading2Char"/>
    <w:qFormat/>
    <w:rsid w:val="006D09FE"/>
    <w:pPr>
      <w:keepLines/>
      <w:spacing w:before="240" w:after="120"/>
      <w:outlineLvl w:val="1"/>
    </w:pPr>
    <w:rPr>
      <w:sz w:val="28"/>
      <w:szCs w:val="40"/>
    </w:rPr>
  </w:style>
  <w:style w:type="paragraph" w:styleId="Heading3">
    <w:name w:val="heading 3"/>
    <w:basedOn w:val="HeadingBase"/>
    <w:next w:val="BodyText"/>
    <w:link w:val="Heading3Char"/>
    <w:qFormat/>
    <w:rsid w:val="006D09FE"/>
    <w:pPr>
      <w:spacing w:before="180" w:after="120"/>
      <w:outlineLvl w:val="2"/>
    </w:pPr>
    <w:rPr>
      <w:spacing w:val="-10"/>
      <w:kern w:val="32"/>
    </w:rPr>
  </w:style>
  <w:style w:type="paragraph" w:styleId="Heading4">
    <w:name w:val="heading 4"/>
    <w:basedOn w:val="HeadingBase"/>
    <w:next w:val="BodyText"/>
    <w:link w:val="Heading4Char"/>
    <w:qFormat/>
    <w:rsid w:val="006D09FE"/>
    <w:pPr>
      <w:spacing w:before="160" w:after="120"/>
      <w:outlineLvl w:val="3"/>
    </w:pPr>
    <w:rPr>
      <w:sz w:val="22"/>
    </w:rPr>
  </w:style>
  <w:style w:type="paragraph" w:styleId="Heading5">
    <w:name w:val="heading 5"/>
    <w:basedOn w:val="HeadingBase"/>
    <w:next w:val="Normal"/>
    <w:link w:val="Heading5Char"/>
    <w:qFormat/>
    <w:rsid w:val="006D09FE"/>
    <w:pPr>
      <w:spacing w:before="80"/>
      <w:outlineLvl w:val="4"/>
    </w:pPr>
    <w:rPr>
      <w:color w:val="918585"/>
      <w:sz w:val="20"/>
    </w:rPr>
  </w:style>
  <w:style w:type="paragraph" w:styleId="Heading6">
    <w:name w:val="heading 6"/>
    <w:basedOn w:val="HeadingBase"/>
    <w:next w:val="Normal"/>
    <w:link w:val="Heading6Char"/>
    <w:qFormat/>
    <w:rsid w:val="006D09FE"/>
    <w:pPr>
      <w:spacing w:before="60"/>
      <w:outlineLvl w:val="5"/>
    </w:pPr>
    <w:rPr>
      <w:color w:val="918585"/>
      <w:sz w:val="20"/>
    </w:rPr>
  </w:style>
  <w:style w:type="paragraph" w:styleId="Heading7">
    <w:name w:val="heading 7"/>
    <w:basedOn w:val="Normal"/>
    <w:next w:val="Normal"/>
    <w:link w:val="Heading7Char"/>
    <w:qFormat/>
    <w:rsid w:val="006D09FE"/>
    <w:pPr>
      <w:ind w:left="720"/>
      <w:outlineLvl w:val="6"/>
    </w:pPr>
    <w:rPr>
      <w:i/>
    </w:rPr>
  </w:style>
  <w:style w:type="paragraph" w:styleId="Heading8">
    <w:name w:val="heading 8"/>
    <w:basedOn w:val="Normal"/>
    <w:next w:val="Normal"/>
    <w:link w:val="Heading8Char"/>
    <w:qFormat/>
    <w:rsid w:val="006D09FE"/>
    <w:pPr>
      <w:ind w:left="720"/>
      <w:outlineLvl w:val="7"/>
    </w:pPr>
    <w:rPr>
      <w:i/>
    </w:rPr>
  </w:style>
  <w:style w:type="paragraph" w:styleId="Heading9">
    <w:name w:val="heading 9"/>
    <w:basedOn w:val="Normal"/>
    <w:next w:val="Normal"/>
    <w:link w:val="Heading9Char"/>
    <w:qFormat/>
    <w:rsid w:val="006D09FE"/>
    <w:pPr>
      <w:ind w:left="720"/>
      <w:outlineLvl w:val="8"/>
    </w:pPr>
    <w:rPr>
      <w:i/>
    </w:rPr>
  </w:style>
  <w:style w:type="character" w:default="1" w:styleId="DefaultParagraphFont">
    <w:name w:val="Default Paragraph Font"/>
    <w:uiPriority w:val="1"/>
    <w:unhideWhenUsed/>
    <w:rsid w:val="006D09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9FE"/>
  </w:style>
  <w:style w:type="character" w:customStyle="1" w:styleId="Heading1Char">
    <w:name w:val="Heading 1 Char"/>
    <w:link w:val="Heading1"/>
    <w:rsid w:val="006D09FE"/>
    <w:rPr>
      <w:rFonts w:ascii="Times New Roman" w:eastAsia="Times New Roman" w:hAnsi="Times New Roman" w:cs="Times New Roman"/>
      <w:b/>
      <w:sz w:val="32"/>
      <w:szCs w:val="20"/>
      <w:lang w:eastAsia="en-US"/>
    </w:rPr>
  </w:style>
  <w:style w:type="paragraph" w:styleId="BodyText">
    <w:name w:val="Body Text"/>
    <w:basedOn w:val="Normal"/>
    <w:link w:val="BodyTextChar"/>
    <w:rsid w:val="006D09FE"/>
    <w:pPr>
      <w:spacing w:before="120" w:after="120"/>
      <w:contextualSpacing/>
    </w:pPr>
    <w:rPr>
      <w:rFonts w:ascii="Times New Roman" w:hAnsi="Times New Roman"/>
      <w:sz w:val="24"/>
      <w:szCs w:val="22"/>
    </w:rPr>
  </w:style>
  <w:style w:type="character" w:customStyle="1" w:styleId="BodyTextChar">
    <w:name w:val="Body Text Char"/>
    <w:link w:val="BodyText"/>
    <w:rsid w:val="006D09FE"/>
    <w:rPr>
      <w:rFonts w:ascii="Times New Roman" w:eastAsia="Times New Roman" w:hAnsi="Times New Roman" w:cs="Times New Roman"/>
      <w:sz w:val="24"/>
      <w:lang w:val="en-US" w:eastAsia="en-US"/>
    </w:rPr>
  </w:style>
  <w:style w:type="paragraph" w:styleId="Footer">
    <w:name w:val="footer"/>
    <w:basedOn w:val="Normal"/>
    <w:link w:val="FooterChar"/>
    <w:rsid w:val="006D09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09FE"/>
    <w:rPr>
      <w:rFonts w:ascii="Times New Roman" w:eastAsia="Times New Roman" w:hAnsi="Times New Roman" w:cs="Times New Roman"/>
      <w:sz w:val="16"/>
      <w:lang w:val="en-US" w:eastAsia="en-US"/>
    </w:rPr>
  </w:style>
  <w:style w:type="paragraph" w:styleId="List">
    <w:name w:val="List"/>
    <w:basedOn w:val="BodyText"/>
    <w:next w:val="BodyText"/>
    <w:rsid w:val="006D09FE"/>
    <w:pPr>
      <w:tabs>
        <w:tab w:val="left" w:pos="340"/>
      </w:tabs>
      <w:spacing w:before="60" w:after="60"/>
      <w:ind w:left="340" w:hanging="340"/>
    </w:pPr>
  </w:style>
  <w:style w:type="paragraph" w:styleId="ListBullet">
    <w:name w:val="List Bullet"/>
    <w:basedOn w:val="List"/>
    <w:rsid w:val="006D09FE"/>
    <w:pPr>
      <w:numPr>
        <w:numId w:val="13"/>
      </w:numPr>
      <w:tabs>
        <w:tab w:val="clear" w:pos="340"/>
      </w:tabs>
      <w:spacing w:before="40" w:after="40"/>
    </w:pPr>
  </w:style>
  <w:style w:type="character" w:customStyle="1" w:styleId="SpecialBold">
    <w:name w:val="Special Bold"/>
    <w:rsid w:val="006D09FE"/>
    <w:rPr>
      <w:b/>
      <w:spacing w:val="0"/>
    </w:rPr>
  </w:style>
  <w:style w:type="paragraph" w:styleId="ListBullet2">
    <w:name w:val="List Bullet 2"/>
    <w:basedOn w:val="List2"/>
    <w:rsid w:val="006D09FE"/>
    <w:pPr>
      <w:numPr>
        <w:numId w:val="14"/>
      </w:numPr>
      <w:tabs>
        <w:tab w:val="clear" w:pos="680"/>
      </w:tabs>
    </w:pPr>
  </w:style>
  <w:style w:type="paragraph" w:styleId="Header">
    <w:name w:val="header"/>
    <w:basedOn w:val="Normal"/>
    <w:link w:val="HeaderChar"/>
    <w:rsid w:val="006D09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09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9FE"/>
    <w:pPr>
      <w:spacing w:before="240" w:after="120"/>
      <w:outlineLvl w:val="0"/>
    </w:pPr>
    <w:rPr>
      <w:rFonts w:ascii="Times New Roman" w:hAnsi="Times New Roman"/>
      <w:b/>
      <w:sz w:val="28"/>
    </w:rPr>
  </w:style>
  <w:style w:type="paragraph" w:customStyle="1" w:styleId="AllowPageBreak">
    <w:name w:val="AllowPageBreak"/>
    <w:rsid w:val="006D09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09FE"/>
    <w:rPr>
      <w:b/>
      <w:i/>
      <w:u w:val="none"/>
    </w:rPr>
  </w:style>
  <w:style w:type="character" w:customStyle="1" w:styleId="Heading2Char">
    <w:name w:val="Heading 2 Char"/>
    <w:link w:val="Heading2"/>
    <w:rsid w:val="006D09FE"/>
    <w:rPr>
      <w:rFonts w:ascii="Times New Roman" w:eastAsia="Times New Roman" w:hAnsi="Times New Roman" w:cs="Times New Roman"/>
      <w:b/>
      <w:sz w:val="28"/>
      <w:szCs w:val="40"/>
      <w:lang w:eastAsia="en-US"/>
    </w:rPr>
  </w:style>
  <w:style w:type="character" w:customStyle="1" w:styleId="Heading3Char">
    <w:name w:val="Heading 3 Char"/>
    <w:link w:val="Heading3"/>
    <w:rsid w:val="006D09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09FE"/>
    <w:rPr>
      <w:rFonts w:ascii="Times New Roman" w:eastAsia="Times New Roman" w:hAnsi="Times New Roman" w:cs="Times New Roman"/>
      <w:b/>
      <w:szCs w:val="20"/>
      <w:lang w:eastAsia="en-US"/>
    </w:rPr>
  </w:style>
  <w:style w:type="character" w:customStyle="1" w:styleId="Heading5Char">
    <w:name w:val="Heading 5 Char"/>
    <w:link w:val="Heading5"/>
    <w:rsid w:val="006D09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09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9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9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9FE"/>
    <w:rPr>
      <w:rFonts w:ascii="Courier New" w:eastAsia="Times New Roman" w:hAnsi="Courier New" w:cs="Times New Roman"/>
      <w:i/>
      <w:szCs w:val="20"/>
      <w:lang w:val="en-US" w:eastAsia="en-US"/>
    </w:rPr>
  </w:style>
  <w:style w:type="paragraph" w:customStyle="1" w:styleId="HeadingBase">
    <w:name w:val="Heading Base"/>
    <w:rsid w:val="006D09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9FE"/>
    <w:pPr>
      <w:tabs>
        <w:tab w:val="right" w:leader="dot" w:pos="9072"/>
      </w:tabs>
      <w:ind w:left="567"/>
    </w:pPr>
    <w:rPr>
      <w:szCs w:val="22"/>
    </w:rPr>
  </w:style>
  <w:style w:type="paragraph" w:customStyle="1" w:styleId="TOCBase">
    <w:name w:val="TOC Base"/>
    <w:rsid w:val="006D09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9FE"/>
    <w:pPr>
      <w:tabs>
        <w:tab w:val="right" w:leader="dot" w:pos="9072"/>
      </w:tabs>
      <w:spacing w:before="40" w:after="40"/>
      <w:ind w:left="284"/>
    </w:pPr>
    <w:rPr>
      <w:rFonts w:ascii="Times New Roman" w:hAnsi="Times New Roman"/>
    </w:rPr>
  </w:style>
  <w:style w:type="paragraph" w:styleId="TOC1">
    <w:name w:val="toc 1"/>
    <w:basedOn w:val="TOCBase"/>
    <w:next w:val="Normal"/>
    <w:rsid w:val="006D09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9FE"/>
    <w:pPr>
      <w:spacing w:before="5040"/>
      <w:jc w:val="center"/>
    </w:pPr>
    <w:rPr>
      <w:sz w:val="48"/>
      <w:szCs w:val="72"/>
      <w:lang w:val="en-US"/>
    </w:rPr>
  </w:style>
  <w:style w:type="character" w:customStyle="1" w:styleId="TitleChar">
    <w:name w:val="Title Char"/>
    <w:link w:val="Title"/>
    <w:rsid w:val="006D09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9FE"/>
    <w:pPr>
      <w:tabs>
        <w:tab w:val="left" w:pos="3600"/>
        <w:tab w:val="left" w:pos="3958"/>
      </w:tabs>
    </w:pPr>
  </w:style>
  <w:style w:type="paragraph" w:customStyle="1" w:styleId="Note">
    <w:name w:val="Note"/>
    <w:basedOn w:val="BodyText"/>
    <w:rsid w:val="006D09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9FE"/>
    <w:pPr>
      <w:framePr w:wrap="auto" w:hAnchor="text" w:y="6049"/>
    </w:pPr>
    <w:rPr>
      <w:color w:val="000000"/>
      <w:sz w:val="40"/>
    </w:rPr>
  </w:style>
  <w:style w:type="paragraph" w:customStyle="1" w:styleId="TOCTitle">
    <w:name w:val="TOCTitle"/>
    <w:basedOn w:val="Heading1"/>
    <w:rsid w:val="006D09FE"/>
    <w:pPr>
      <w:spacing w:after="240"/>
      <w:jc w:val="center"/>
      <w:outlineLvl w:val="9"/>
    </w:pPr>
    <w:rPr>
      <w:caps/>
    </w:rPr>
  </w:style>
  <w:style w:type="paragraph" w:customStyle="1" w:styleId="Version">
    <w:name w:val="Version"/>
    <w:rsid w:val="006D09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9FE"/>
    <w:pPr>
      <w:keepNext w:val="0"/>
      <w:tabs>
        <w:tab w:val="right" w:pos="4176"/>
      </w:tabs>
      <w:ind w:left="198" w:hanging="198"/>
    </w:pPr>
    <w:rPr>
      <w:rFonts w:ascii="Garamond" w:hAnsi="Garamond"/>
    </w:rPr>
  </w:style>
  <w:style w:type="paragraph" w:styleId="IndexHeading">
    <w:name w:val="index heading"/>
    <w:basedOn w:val="Normal"/>
    <w:next w:val="Index1"/>
    <w:semiHidden/>
    <w:rsid w:val="006D09FE"/>
    <w:pPr>
      <w:spacing w:before="120" w:after="120"/>
    </w:pPr>
    <w:rPr>
      <w:rFonts w:ascii="Arial" w:hAnsi="Arial"/>
      <w:b/>
      <w:color w:val="918585"/>
      <w:sz w:val="24"/>
    </w:rPr>
  </w:style>
  <w:style w:type="paragraph" w:customStyle="1" w:styleId="Chapter">
    <w:name w:val="Chapter"/>
    <w:basedOn w:val="Normal"/>
    <w:rsid w:val="006D09FE"/>
    <w:pPr>
      <w:spacing w:before="240"/>
    </w:pPr>
    <w:rPr>
      <w:rFonts w:ascii="Times New Roman" w:hAnsi="Times New Roman"/>
      <w:smallCaps/>
      <w:spacing w:val="80"/>
      <w:sz w:val="28"/>
    </w:rPr>
  </w:style>
  <w:style w:type="paragraph" w:customStyle="1" w:styleId="InChapter">
    <w:name w:val="InChapter"/>
    <w:basedOn w:val="Heading3"/>
    <w:rsid w:val="006D09FE"/>
    <w:pPr>
      <w:spacing w:after="240"/>
      <w:outlineLvl w:val="9"/>
    </w:pPr>
    <w:rPr>
      <w:noProof/>
    </w:rPr>
  </w:style>
  <w:style w:type="paragraph" w:styleId="Index2">
    <w:name w:val="index 2"/>
    <w:basedOn w:val="Normal"/>
    <w:next w:val="Normal"/>
    <w:semiHidden/>
    <w:rsid w:val="006D09FE"/>
    <w:pPr>
      <w:tabs>
        <w:tab w:val="right" w:pos="4176"/>
      </w:tabs>
      <w:ind w:left="568" w:hanging="284"/>
    </w:pPr>
    <w:rPr>
      <w:rFonts w:ascii="Garamond" w:hAnsi="Garamond"/>
    </w:rPr>
  </w:style>
  <w:style w:type="paragraph" w:customStyle="1" w:styleId="Byline">
    <w:name w:val="Byline"/>
    <w:rsid w:val="006D09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9FE"/>
    <w:pPr>
      <w:tabs>
        <w:tab w:val="clear" w:pos="3600"/>
        <w:tab w:val="clear" w:pos="3958"/>
      </w:tabs>
      <w:jc w:val="right"/>
    </w:pPr>
  </w:style>
  <w:style w:type="character" w:styleId="Emphasis">
    <w:name w:val="Emphasis"/>
    <w:qFormat/>
    <w:rsid w:val="006D09FE"/>
    <w:rPr>
      <w:i/>
    </w:rPr>
  </w:style>
  <w:style w:type="paragraph" w:styleId="Caption">
    <w:name w:val="caption"/>
    <w:basedOn w:val="BodyText"/>
    <w:next w:val="Normal"/>
    <w:qFormat/>
    <w:rsid w:val="006D09FE"/>
    <w:pPr>
      <w:framePr w:w="2268" w:hSpace="181" w:vSpace="181" w:wrap="around" w:vAnchor="text" w:hAnchor="page" w:x="1135" w:y="285" w:anchorLock="1"/>
    </w:pPr>
    <w:rPr>
      <w:i/>
    </w:rPr>
  </w:style>
  <w:style w:type="paragraph" w:customStyle="1" w:styleId="MiniTOCTitle">
    <w:name w:val="MiniTOCTitle"/>
    <w:basedOn w:val="Heading4"/>
    <w:rsid w:val="006D09FE"/>
    <w:pPr>
      <w:spacing w:before="240"/>
      <w:outlineLvl w:val="9"/>
    </w:pPr>
    <w:rPr>
      <w:noProof/>
      <w:sz w:val="24"/>
    </w:rPr>
  </w:style>
  <w:style w:type="paragraph" w:customStyle="1" w:styleId="MiniTOCItem">
    <w:name w:val="MiniTOCItem"/>
    <w:basedOn w:val="ListBullet"/>
    <w:rsid w:val="006D09FE"/>
    <w:pPr>
      <w:numPr>
        <w:numId w:val="0"/>
      </w:numPr>
      <w:tabs>
        <w:tab w:val="right" w:leader="dot" w:pos="6521"/>
      </w:tabs>
      <w:spacing w:before="0" w:after="0"/>
    </w:pPr>
  </w:style>
  <w:style w:type="paragraph" w:customStyle="1" w:styleId="TOFTitle">
    <w:name w:val="TOFTitle"/>
    <w:basedOn w:val="TOCTitle"/>
    <w:rsid w:val="006D09FE"/>
  </w:style>
  <w:style w:type="paragraph" w:styleId="TableofFigures">
    <w:name w:val="table of figures"/>
    <w:basedOn w:val="Normal"/>
    <w:next w:val="Normal"/>
    <w:semiHidden/>
    <w:rsid w:val="006D09FE"/>
    <w:pPr>
      <w:tabs>
        <w:tab w:val="right" w:leader="dot" w:pos="9072"/>
      </w:tabs>
      <w:ind w:left="970" w:hanging="403"/>
    </w:pPr>
    <w:rPr>
      <w:rFonts w:ascii="Times New Roman" w:hAnsi="Times New Roman"/>
      <w:b/>
    </w:rPr>
  </w:style>
  <w:style w:type="paragraph" w:styleId="ListNumber">
    <w:name w:val="List Number"/>
    <w:basedOn w:val="List"/>
    <w:rsid w:val="006D09FE"/>
    <w:pPr>
      <w:numPr>
        <w:numId w:val="11"/>
      </w:numPr>
    </w:pPr>
  </w:style>
  <w:style w:type="character" w:customStyle="1" w:styleId="WingdingSymbols">
    <w:name w:val="Wingding Symbols"/>
    <w:rsid w:val="006D09FE"/>
    <w:rPr>
      <w:rFonts w:ascii="Wingdings" w:hAnsi="Wingdings"/>
    </w:rPr>
  </w:style>
  <w:style w:type="paragraph" w:customStyle="1" w:styleId="TableHeading">
    <w:name w:val="Table Heading"/>
    <w:basedOn w:val="HeadingBase"/>
    <w:rsid w:val="006D09FE"/>
    <w:pPr>
      <w:keepLines/>
      <w:pBdr>
        <w:bottom w:val="single" w:sz="6" w:space="1" w:color="918585"/>
      </w:pBdr>
      <w:spacing w:before="240"/>
    </w:pPr>
  </w:style>
  <w:style w:type="character" w:customStyle="1" w:styleId="HotSpot">
    <w:name w:val="HotSpot"/>
    <w:rsid w:val="006D09FE"/>
    <w:rPr>
      <w:color w:val="0033CC"/>
      <w:u w:val="none"/>
    </w:rPr>
  </w:style>
  <w:style w:type="paragraph" w:customStyle="1" w:styleId="BodyTextRight">
    <w:name w:val="Body Text Right"/>
    <w:basedOn w:val="BodyText"/>
    <w:rsid w:val="006D09FE"/>
    <w:pPr>
      <w:spacing w:before="0" w:after="0"/>
      <w:jc w:val="right"/>
    </w:pPr>
  </w:style>
  <w:style w:type="paragraph" w:styleId="Index3">
    <w:name w:val="index 3"/>
    <w:basedOn w:val="ListNumber2"/>
    <w:next w:val="Normal"/>
    <w:semiHidden/>
    <w:rsid w:val="006D09FE"/>
    <w:pPr>
      <w:numPr>
        <w:numId w:val="0"/>
      </w:numPr>
      <w:tabs>
        <w:tab w:val="right" w:leader="dot" w:pos="4176"/>
      </w:tabs>
    </w:pPr>
  </w:style>
  <w:style w:type="paragraph" w:styleId="ListNumber2">
    <w:name w:val="List Number 2"/>
    <w:basedOn w:val="List2"/>
    <w:rsid w:val="006D09FE"/>
    <w:pPr>
      <w:numPr>
        <w:numId w:val="10"/>
      </w:numPr>
      <w:tabs>
        <w:tab w:val="clear" w:pos="1060"/>
      </w:tabs>
    </w:pPr>
  </w:style>
  <w:style w:type="paragraph" w:customStyle="1" w:styleId="MarginNote">
    <w:name w:val="Margin Note"/>
    <w:basedOn w:val="BodyText"/>
    <w:rsid w:val="006D09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9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09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9FE"/>
    <w:rPr>
      <w:sz w:val="32"/>
    </w:rPr>
  </w:style>
  <w:style w:type="paragraph" w:customStyle="1" w:styleId="HeadingProcedure">
    <w:name w:val="Heading Procedure"/>
    <w:basedOn w:val="HeadingBase"/>
    <w:next w:val="Normal"/>
    <w:rsid w:val="006D09FE"/>
    <w:pPr>
      <w:tabs>
        <w:tab w:val="left" w:pos="0"/>
      </w:tabs>
      <w:spacing w:before="120" w:after="60"/>
    </w:pPr>
    <w:rPr>
      <w:i/>
      <w:color w:val="918585"/>
      <w:sz w:val="22"/>
    </w:rPr>
  </w:style>
  <w:style w:type="paragraph" w:customStyle="1" w:styleId="TableBodyText">
    <w:name w:val="Table Body Text"/>
    <w:basedOn w:val="BodyText"/>
    <w:rsid w:val="006D09FE"/>
    <w:pPr>
      <w:spacing w:before="60" w:after="60"/>
    </w:pPr>
  </w:style>
  <w:style w:type="paragraph" w:styleId="ListContinue">
    <w:name w:val="List Continue"/>
    <w:basedOn w:val="List"/>
    <w:rsid w:val="006D09FE"/>
    <w:pPr>
      <w:ind w:firstLine="0"/>
    </w:pPr>
  </w:style>
  <w:style w:type="paragraph" w:customStyle="1" w:styleId="ListNote">
    <w:name w:val="List Note"/>
    <w:basedOn w:val="List"/>
    <w:rsid w:val="006D09FE"/>
    <w:pPr>
      <w:pBdr>
        <w:top w:val="single" w:sz="6" w:space="2" w:color="918585"/>
        <w:bottom w:val="single" w:sz="6" w:space="2" w:color="918585"/>
      </w:pBdr>
      <w:tabs>
        <w:tab w:val="left" w:pos="1021"/>
      </w:tabs>
      <w:ind w:firstLine="0"/>
    </w:pPr>
  </w:style>
  <w:style w:type="paragraph" w:customStyle="1" w:styleId="Warning">
    <w:name w:val="Warning"/>
    <w:basedOn w:val="BodyText"/>
    <w:rsid w:val="006D09FE"/>
    <w:pPr>
      <w:shd w:val="clear" w:color="auto" w:fill="D9D9D9"/>
      <w:tabs>
        <w:tab w:val="left" w:pos="992"/>
      </w:tabs>
      <w:ind w:left="119" w:right="119"/>
    </w:pPr>
    <w:rPr>
      <w:sz w:val="20"/>
    </w:rPr>
  </w:style>
  <w:style w:type="paragraph" w:customStyle="1" w:styleId="MarginIcons">
    <w:name w:val="Margin Icons"/>
    <w:basedOn w:val="BodyText"/>
    <w:rsid w:val="006D09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09FE"/>
    <w:rPr>
      <w:rFonts w:ascii="Courier New" w:hAnsi="Courier New"/>
    </w:rPr>
  </w:style>
  <w:style w:type="paragraph" w:customStyle="1" w:styleId="NoteBullet">
    <w:name w:val="Note Bullet"/>
    <w:basedOn w:val="Note"/>
    <w:rsid w:val="006D09FE"/>
    <w:pPr>
      <w:tabs>
        <w:tab w:val="clear" w:pos="680"/>
      </w:tabs>
      <w:spacing w:before="60" w:after="60"/>
    </w:pPr>
  </w:style>
  <w:style w:type="paragraph" w:customStyle="1" w:styleId="SubHeading2">
    <w:name w:val="SubHeading2"/>
    <w:basedOn w:val="HeadingBase"/>
    <w:rsid w:val="006D09FE"/>
    <w:pPr>
      <w:spacing w:before="240" w:after="60"/>
    </w:pPr>
    <w:rPr>
      <w:sz w:val="20"/>
    </w:rPr>
  </w:style>
  <w:style w:type="paragraph" w:customStyle="1" w:styleId="SubHeading1">
    <w:name w:val="SubHeading1"/>
    <w:basedOn w:val="HeadingBase"/>
    <w:rsid w:val="006D09FE"/>
    <w:pPr>
      <w:spacing w:before="240" w:after="60"/>
    </w:pPr>
    <w:rPr>
      <w:color w:val="918585"/>
      <w:sz w:val="22"/>
    </w:rPr>
  </w:style>
  <w:style w:type="paragraph" w:customStyle="1" w:styleId="SideHeading">
    <w:name w:val="Side Heading"/>
    <w:basedOn w:val="HeadingBase"/>
    <w:rsid w:val="006D09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9FE"/>
    <w:pPr>
      <w:numPr>
        <w:numId w:val="12"/>
      </w:numPr>
    </w:pPr>
  </w:style>
  <w:style w:type="paragraph" w:styleId="PlainText">
    <w:name w:val="Plain Text"/>
    <w:basedOn w:val="Normal"/>
    <w:link w:val="PlainTextChar"/>
    <w:rsid w:val="006D09FE"/>
    <w:rPr>
      <w:sz w:val="20"/>
    </w:rPr>
  </w:style>
  <w:style w:type="character" w:customStyle="1" w:styleId="PlainTextChar">
    <w:name w:val="Plain Text Char"/>
    <w:basedOn w:val="DefaultParagraphFont"/>
    <w:link w:val="PlainText"/>
    <w:rsid w:val="006D09FE"/>
    <w:rPr>
      <w:rFonts w:ascii="Courier New" w:eastAsia="Times New Roman" w:hAnsi="Courier New" w:cs="Times New Roman"/>
      <w:sz w:val="20"/>
      <w:szCs w:val="20"/>
      <w:lang w:val="en-US" w:eastAsia="en-US"/>
    </w:rPr>
  </w:style>
  <w:style w:type="character" w:customStyle="1" w:styleId="MenuOption">
    <w:name w:val="Menu Option"/>
    <w:rsid w:val="006D09FE"/>
    <w:rPr>
      <w:b/>
      <w:smallCaps/>
    </w:rPr>
  </w:style>
  <w:style w:type="paragraph" w:customStyle="1" w:styleId="TableListNumber">
    <w:name w:val="Table List Number"/>
    <w:basedOn w:val="ListNumber"/>
    <w:rsid w:val="006D09FE"/>
    <w:pPr>
      <w:numPr>
        <w:numId w:val="0"/>
      </w:numPr>
    </w:pPr>
  </w:style>
  <w:style w:type="paragraph" w:styleId="TOC4">
    <w:name w:val="toc 4"/>
    <w:basedOn w:val="TOCBase"/>
    <w:next w:val="Normal"/>
    <w:semiHidden/>
    <w:rsid w:val="006D09FE"/>
    <w:pPr>
      <w:tabs>
        <w:tab w:val="right" w:leader="dot" w:pos="9071"/>
      </w:tabs>
      <w:ind w:left="1701"/>
    </w:pPr>
  </w:style>
  <w:style w:type="paragraph" w:customStyle="1" w:styleId="ListAlpha">
    <w:name w:val="List Alpha"/>
    <w:basedOn w:val="List"/>
    <w:rsid w:val="006D09FE"/>
    <w:pPr>
      <w:numPr>
        <w:numId w:val="9"/>
      </w:numPr>
    </w:pPr>
  </w:style>
  <w:style w:type="paragraph" w:customStyle="1" w:styleId="ListAlpha2">
    <w:name w:val="List Alpha 2"/>
    <w:basedOn w:val="List2"/>
    <w:rsid w:val="006D09FE"/>
    <w:pPr>
      <w:numPr>
        <w:numId w:val="8"/>
      </w:numPr>
    </w:pPr>
  </w:style>
  <w:style w:type="paragraph" w:styleId="List2">
    <w:name w:val="List 2"/>
    <w:basedOn w:val="BodyText"/>
    <w:rsid w:val="006D09FE"/>
    <w:pPr>
      <w:tabs>
        <w:tab w:val="left" w:pos="680"/>
      </w:tabs>
      <w:spacing w:before="60" w:after="60"/>
      <w:ind w:left="680" w:hanging="340"/>
    </w:pPr>
  </w:style>
  <w:style w:type="paragraph" w:styleId="List3">
    <w:name w:val="List 3"/>
    <w:basedOn w:val="BodyText"/>
    <w:rsid w:val="006D09FE"/>
    <w:pPr>
      <w:tabs>
        <w:tab w:val="left" w:pos="1021"/>
      </w:tabs>
      <w:spacing w:before="60" w:after="60"/>
      <w:ind w:left="1020" w:hanging="340"/>
    </w:pPr>
  </w:style>
  <w:style w:type="paragraph" w:styleId="List4">
    <w:name w:val="List 4"/>
    <w:basedOn w:val="BodyText"/>
    <w:rsid w:val="006D09FE"/>
    <w:pPr>
      <w:tabs>
        <w:tab w:val="left" w:pos="1361"/>
      </w:tabs>
      <w:spacing w:before="60" w:after="60"/>
      <w:ind w:left="1361" w:hanging="340"/>
    </w:pPr>
  </w:style>
  <w:style w:type="paragraph" w:styleId="List5">
    <w:name w:val="List 5"/>
    <w:basedOn w:val="BodyText"/>
    <w:rsid w:val="006D09FE"/>
    <w:pPr>
      <w:tabs>
        <w:tab w:val="left" w:pos="1701"/>
      </w:tabs>
      <w:spacing w:before="60" w:after="60"/>
      <w:ind w:left="1701" w:hanging="340"/>
    </w:pPr>
  </w:style>
  <w:style w:type="paragraph" w:styleId="ListBullet3">
    <w:name w:val="List Bullet 3"/>
    <w:basedOn w:val="List3"/>
    <w:rsid w:val="006D09FE"/>
    <w:pPr>
      <w:numPr>
        <w:numId w:val="15"/>
      </w:numPr>
      <w:tabs>
        <w:tab w:val="clear" w:pos="1021"/>
      </w:tabs>
      <w:ind w:left="1037" w:hanging="357"/>
    </w:pPr>
  </w:style>
  <w:style w:type="paragraph" w:styleId="ListBullet4">
    <w:name w:val="List Bullet 4"/>
    <w:basedOn w:val="List4"/>
    <w:rsid w:val="006D09FE"/>
    <w:pPr>
      <w:numPr>
        <w:numId w:val="3"/>
      </w:numPr>
    </w:pPr>
  </w:style>
  <w:style w:type="paragraph" w:styleId="ListBullet5">
    <w:name w:val="List Bullet 5"/>
    <w:basedOn w:val="List5"/>
    <w:rsid w:val="006D09FE"/>
    <w:pPr>
      <w:numPr>
        <w:numId w:val="4"/>
      </w:numPr>
    </w:pPr>
  </w:style>
  <w:style w:type="paragraph" w:styleId="ListContinue2">
    <w:name w:val="List Continue 2"/>
    <w:basedOn w:val="List2"/>
    <w:rsid w:val="006D09FE"/>
    <w:pPr>
      <w:ind w:firstLine="0"/>
    </w:pPr>
  </w:style>
  <w:style w:type="paragraph" w:styleId="ListContinue3">
    <w:name w:val="List Continue 3"/>
    <w:basedOn w:val="List3"/>
    <w:rsid w:val="006D09FE"/>
    <w:pPr>
      <w:ind w:left="1021" w:firstLine="0"/>
    </w:pPr>
  </w:style>
  <w:style w:type="paragraph" w:styleId="ListContinue4">
    <w:name w:val="List Continue 4"/>
    <w:basedOn w:val="List4"/>
    <w:rsid w:val="006D09FE"/>
    <w:pPr>
      <w:ind w:firstLine="0"/>
    </w:pPr>
  </w:style>
  <w:style w:type="paragraph" w:styleId="ListContinue5">
    <w:name w:val="List Continue 5"/>
    <w:basedOn w:val="List5"/>
    <w:rsid w:val="006D09FE"/>
    <w:pPr>
      <w:ind w:firstLine="0"/>
    </w:pPr>
  </w:style>
  <w:style w:type="paragraph" w:styleId="ListNumber3">
    <w:name w:val="List Number 3"/>
    <w:basedOn w:val="List3"/>
    <w:rsid w:val="006D09FE"/>
    <w:pPr>
      <w:numPr>
        <w:numId w:val="5"/>
      </w:numPr>
    </w:pPr>
  </w:style>
  <w:style w:type="paragraph" w:styleId="ListNumber4">
    <w:name w:val="List Number 4"/>
    <w:basedOn w:val="List4"/>
    <w:rsid w:val="006D09FE"/>
    <w:pPr>
      <w:numPr>
        <w:numId w:val="6"/>
      </w:numPr>
    </w:pPr>
  </w:style>
  <w:style w:type="paragraph" w:styleId="ListNumber5">
    <w:name w:val="List Number 5"/>
    <w:basedOn w:val="List5"/>
    <w:rsid w:val="006D09FE"/>
    <w:pPr>
      <w:numPr>
        <w:numId w:val="7"/>
      </w:numPr>
    </w:pPr>
  </w:style>
  <w:style w:type="paragraph" w:styleId="BlockText">
    <w:name w:val="Block Text"/>
    <w:basedOn w:val="Normal"/>
    <w:rsid w:val="006D09FE"/>
    <w:pPr>
      <w:spacing w:after="120"/>
      <w:ind w:left="1440" w:right="1440"/>
    </w:pPr>
  </w:style>
  <w:style w:type="character" w:customStyle="1" w:styleId="Subscript">
    <w:name w:val="Subscript"/>
    <w:rsid w:val="006D09FE"/>
    <w:rPr>
      <w:sz w:val="16"/>
      <w:vertAlign w:val="subscript"/>
    </w:rPr>
  </w:style>
  <w:style w:type="character" w:customStyle="1" w:styleId="Superscript">
    <w:name w:val="Superscript"/>
    <w:rsid w:val="006D09FE"/>
    <w:rPr>
      <w:sz w:val="16"/>
      <w:vertAlign w:val="superscript"/>
    </w:rPr>
  </w:style>
  <w:style w:type="character" w:customStyle="1" w:styleId="Symbols">
    <w:name w:val="Symbols"/>
    <w:rsid w:val="006D09FE"/>
    <w:rPr>
      <w:rFonts w:ascii="Symbol" w:hAnsi="Symbol"/>
    </w:rPr>
  </w:style>
  <w:style w:type="character" w:customStyle="1" w:styleId="MenuOptions">
    <w:name w:val="Menu Options"/>
    <w:rsid w:val="006D09FE"/>
    <w:rPr>
      <w:rFonts w:ascii="Arial Narrow" w:hAnsi="Arial Narrow"/>
      <w:smallCaps/>
    </w:rPr>
  </w:style>
  <w:style w:type="character" w:customStyle="1" w:styleId="Buttons">
    <w:name w:val="Buttons"/>
    <w:rsid w:val="006D09FE"/>
    <w:rPr>
      <w:b/>
    </w:rPr>
  </w:style>
  <w:style w:type="character" w:customStyle="1" w:styleId="Underlined">
    <w:name w:val="Underlined"/>
    <w:rsid w:val="006D09FE"/>
    <w:rPr>
      <w:u w:val="single"/>
    </w:rPr>
  </w:style>
  <w:style w:type="paragraph" w:customStyle="1" w:styleId="TableBodyTextRight">
    <w:name w:val="Table Body Text Right"/>
    <w:basedOn w:val="TableBodyText"/>
    <w:rsid w:val="006D09FE"/>
    <w:pPr>
      <w:widowControl w:val="0"/>
      <w:autoSpaceDE w:val="0"/>
      <w:autoSpaceDN w:val="0"/>
      <w:adjustRightInd w:val="0"/>
      <w:jc w:val="right"/>
    </w:pPr>
    <w:rPr>
      <w:rFonts w:cs="Arial"/>
      <w:szCs w:val="18"/>
    </w:rPr>
  </w:style>
  <w:style w:type="paragraph" w:customStyle="1" w:styleId="CopyrightText">
    <w:name w:val="Copyright Text"/>
    <w:basedOn w:val="BodyText"/>
    <w:rsid w:val="006D09FE"/>
    <w:rPr>
      <w:sz w:val="18"/>
    </w:rPr>
  </w:style>
  <w:style w:type="paragraph" w:customStyle="1" w:styleId="BodySmallRight">
    <w:name w:val="Body Small Right"/>
    <w:basedOn w:val="BodyTextRight"/>
    <w:rsid w:val="006D09FE"/>
    <w:rPr>
      <w:sz w:val="18"/>
      <w:szCs w:val="18"/>
    </w:rPr>
  </w:style>
  <w:style w:type="paragraph" w:customStyle="1" w:styleId="MarginEdition">
    <w:name w:val="Margin Edition"/>
    <w:basedOn w:val="MarginNote"/>
    <w:rsid w:val="006D09FE"/>
    <w:pPr>
      <w:spacing w:before="0" w:after="0"/>
    </w:pPr>
    <w:rPr>
      <w:rFonts w:ascii="Times New Roman" w:hAnsi="Times New Roman"/>
      <w:color w:val="999999"/>
    </w:rPr>
  </w:style>
  <w:style w:type="paragraph" w:customStyle="1" w:styleId="Spacer">
    <w:name w:val="Spacer"/>
    <w:basedOn w:val="Normal"/>
    <w:rsid w:val="006D09FE"/>
    <w:rPr>
      <w:sz w:val="2"/>
      <w:szCs w:val="2"/>
    </w:rPr>
  </w:style>
  <w:style w:type="character" w:customStyle="1" w:styleId="Small">
    <w:name w:val="Small"/>
    <w:rsid w:val="006D09FE"/>
    <w:rPr>
      <w:sz w:val="16"/>
    </w:rPr>
  </w:style>
  <w:style w:type="paragraph" w:customStyle="1" w:styleId="WideTable">
    <w:name w:val="Wide Table"/>
    <w:basedOn w:val="Normal"/>
    <w:rsid w:val="006D09FE"/>
    <w:pPr>
      <w:ind w:left="-1418"/>
    </w:pPr>
    <w:rPr>
      <w:sz w:val="2"/>
      <w:szCs w:val="2"/>
    </w:rPr>
  </w:style>
  <w:style w:type="character" w:styleId="PageNumber">
    <w:name w:val="page number"/>
    <w:rsid w:val="006D09FE"/>
  </w:style>
  <w:style w:type="paragraph" w:styleId="Quote">
    <w:name w:val="Quote"/>
    <w:basedOn w:val="Heading1"/>
    <w:link w:val="QuoteChar"/>
    <w:qFormat/>
    <w:rsid w:val="006D09FE"/>
    <w:rPr>
      <w:b w:val="0"/>
      <w:sz w:val="72"/>
      <w:szCs w:val="72"/>
      <w:lang w:val="en-NZ"/>
    </w:rPr>
  </w:style>
  <w:style w:type="character" w:customStyle="1" w:styleId="QuoteChar">
    <w:name w:val="Quote Char"/>
    <w:link w:val="Quote"/>
    <w:rsid w:val="006D09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9FE"/>
    <w:pPr>
      <w:pageBreakBefore/>
    </w:pPr>
  </w:style>
  <w:style w:type="paragraph" w:customStyle="1" w:styleId="Border">
    <w:name w:val="Border"/>
    <w:basedOn w:val="Normal"/>
    <w:qFormat/>
    <w:rsid w:val="006D09FE"/>
    <w:pPr>
      <w:pBdr>
        <w:top w:val="single" w:sz="18" w:space="1" w:color="auto"/>
      </w:pBdr>
    </w:pPr>
    <w:rPr>
      <w:rFonts w:ascii="Times New Roman" w:hAnsi="Times New Roman"/>
      <w:color w:val="FFFFFF"/>
      <w:sz w:val="2"/>
    </w:rPr>
  </w:style>
  <w:style w:type="character" w:styleId="IntenseEmphasis">
    <w:name w:val="Intense Emphasis"/>
    <w:uiPriority w:val="21"/>
    <w:qFormat/>
    <w:rsid w:val="006D09FE"/>
    <w:rPr>
      <w:b/>
      <w:bCs/>
      <w:i/>
      <w:iCs/>
      <w:color w:val="auto"/>
    </w:rPr>
  </w:style>
  <w:style w:type="paragraph" w:styleId="IntenseQuote">
    <w:name w:val="Intense Quote"/>
    <w:basedOn w:val="Normal"/>
    <w:next w:val="Normal"/>
    <w:link w:val="IntenseQuoteChar"/>
    <w:uiPriority w:val="30"/>
    <w:qFormat/>
    <w:rsid w:val="006D09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09FE"/>
    <w:rPr>
      <w:rFonts w:ascii="Courier New" w:eastAsia="Times New Roman" w:hAnsi="Courier New" w:cs="Times New Roman"/>
      <w:b/>
      <w:bCs/>
      <w:i/>
      <w:iCs/>
      <w:szCs w:val="20"/>
      <w:lang w:val="en-US" w:eastAsia="en-US"/>
    </w:rPr>
  </w:style>
  <w:style w:type="character" w:styleId="SubtleReference">
    <w:name w:val="Subtle Reference"/>
    <w:uiPriority w:val="31"/>
    <w:qFormat/>
    <w:rsid w:val="006D09FE"/>
    <w:rPr>
      <w:smallCaps/>
      <w:color w:val="auto"/>
      <w:u w:val="single"/>
    </w:rPr>
  </w:style>
  <w:style w:type="character" w:styleId="IntenseReference">
    <w:name w:val="Intense Reference"/>
    <w:uiPriority w:val="32"/>
    <w:qFormat/>
    <w:rsid w:val="006D09FE"/>
    <w:rPr>
      <w:b/>
      <w:bCs/>
      <w:smallCaps/>
      <w:color w:val="auto"/>
      <w:spacing w:val="5"/>
      <w:u w:val="single"/>
    </w:rPr>
  </w:style>
  <w:style w:type="paragraph" w:customStyle="1" w:styleId="2ColumnHeading">
    <w:name w:val="2Column Heading"/>
    <w:basedOn w:val="BodyText"/>
    <w:qFormat/>
    <w:rsid w:val="006D09FE"/>
    <w:pPr>
      <w:spacing w:after="60"/>
      <w:ind w:left="-2268"/>
    </w:pPr>
    <w:rPr>
      <w:b/>
    </w:rPr>
  </w:style>
  <w:style w:type="paragraph" w:customStyle="1" w:styleId="Heading1TOC">
    <w:name w:val="Heading1 TOC"/>
    <w:basedOn w:val="Normal"/>
    <w:qFormat/>
    <w:rsid w:val="006D09FE"/>
    <w:pPr>
      <w:spacing w:before="240" w:after="120"/>
    </w:pPr>
    <w:rPr>
      <w:rFonts w:ascii="Times New Roman" w:hAnsi="Times New Roman"/>
      <w:b/>
      <w:sz w:val="32"/>
    </w:rPr>
  </w:style>
  <w:style w:type="paragraph" w:customStyle="1" w:styleId="Heading2TOC">
    <w:name w:val="Heading2 TOC"/>
    <w:basedOn w:val="Normal"/>
    <w:qFormat/>
    <w:rsid w:val="006D09FE"/>
    <w:pPr>
      <w:spacing w:before="240" w:after="60"/>
    </w:pPr>
    <w:rPr>
      <w:rFonts w:ascii="Times New Roman" w:hAnsi="Times New Roman"/>
      <w:b/>
      <w:sz w:val="28"/>
    </w:rPr>
  </w:style>
  <w:style w:type="character" w:customStyle="1" w:styleId="Underline">
    <w:name w:val="Underline"/>
    <w:qFormat/>
    <w:rsid w:val="006D09FE"/>
    <w:rPr>
      <w:u w:val="single"/>
    </w:rPr>
  </w:style>
  <w:style w:type="paragraph" w:styleId="BalloonText">
    <w:name w:val="Balloon Text"/>
    <w:basedOn w:val="Normal"/>
    <w:link w:val="BalloonTextChar"/>
    <w:rsid w:val="006D09FE"/>
    <w:rPr>
      <w:rFonts w:ascii="Tahoma" w:hAnsi="Tahoma" w:cs="Tahoma"/>
      <w:sz w:val="16"/>
      <w:szCs w:val="16"/>
    </w:rPr>
  </w:style>
  <w:style w:type="character" w:customStyle="1" w:styleId="BalloonTextChar">
    <w:name w:val="Balloon Text Char"/>
    <w:link w:val="BalloonText"/>
    <w:rsid w:val="006D09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9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09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1047</Words>
  <Characters>6550</Characters>
  <Application>Microsoft Office Word</Application>
  <DocSecurity>0</DocSecurity>
  <Lines>280</Lines>
  <Paragraphs>124</Paragraphs>
  <ScaleCrop>false</ScaleCrop>
  <Company>Author-it Software Corporation Ltd.</Company>
  <LinksUpToDate>false</LinksUpToDate>
  <CharactersWithSpaces>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SITHCCC036B Select catering systems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2012-05-26T10:20:00Z</dcterms:created>
  <dcterms:modified xsi:type="dcterms:W3CDTF">2012-05-26T10:20:00Z</dcterms:modified>
</cp:coreProperties>
</file>