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2F4" w:rsidP="00F672F4">
      <w:pPr>
        <w:pStyle w:val="Title"/>
      </w:pPr>
      <w:r>
        <w:fldChar w:fldCharType="begin"/>
      </w:r>
      <w:r>
        <w:instrText xml:space="preserve"> TITLE   \* MERGEFORMAT </w:instrText>
      </w:r>
      <w:r>
        <w:fldChar w:fldCharType="separate"/>
      </w:r>
      <w:r>
        <w:t>SITHCCC035A Develop menus to meet special dietary and cultural needs</w:t>
      </w:r>
      <w:r>
        <w:fldChar w:fldCharType="end"/>
      </w:r>
    </w:p>
    <w:p w:rsidR="00F672F4" w:rsidP="00F672F4">
      <w:pPr>
        <w:pStyle w:val="Version"/>
        <w:sectPr w:rsidSect="004D0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4BB" w:rsidP="004D04BB">
      <w:pPr>
        <w:pStyle w:val="SuperHeading"/>
      </w:pPr>
      <w:r w:rsidRPr="004D04BB">
        <w:t>SITHCCC035A Develop menus to meet special dietary and cultural needs</w:t>
      </w:r>
    </w:p>
    <w:p w:rsidR="00000000" w:rsidRPr="004D04BB" w:rsidP="004D04BB">
      <w:pPr>
        <w:pStyle w:val="SuperHeading"/>
      </w:pPr>
    </w:p>
    <w:p w:rsidR="00000000" w:rsidRPr="004D04BB" w:rsidP="004D04BB">
      <w:pPr>
        <w:pStyle w:val="Heading1"/>
      </w:pPr>
      <w:bookmarkStart w:id="1" w:name="O_146619"/>
      <w:bookmarkEnd w:id="1"/>
      <w:r w:rsidRPr="004D04BB">
        <w:t>Modification History</w:t>
      </w:r>
    </w:p>
    <w:p w:rsidR="00000000" w:rsidRPr="004D04BB" w:rsidP="004D04BB">
      <w:pPr>
        <w:pStyle w:val="BodyText"/>
      </w:pPr>
      <w:r w:rsidRPr="004D04BB">
        <w:t>Not applicable.</w:t>
      </w:r>
    </w:p>
    <w:p w:rsidR="00000000" w:rsidRPr="004D04BB" w:rsidP="004D04BB">
      <w:pPr>
        <w:pStyle w:val="AllowPageBreak"/>
      </w:pPr>
    </w:p>
    <w:p w:rsidR="00000000" w:rsidRPr="004D04BB" w:rsidP="004D04BB">
      <w:pPr>
        <w:pStyle w:val="Heading1"/>
      </w:pPr>
      <w:bookmarkStart w:id="2" w:name="O_146620"/>
      <w:bookmarkEnd w:id="2"/>
      <w:r w:rsidRPr="004D04BB">
        <w:t>Unit Descriptor</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This unit describes the performance outcomes, skills and knowledge required to d</w:t>
            </w:r>
            <w:r w:rsidRPr="004D04BB">
              <w:t>evelop menus and meal plans for all Australians, including meeting specific dietary and cultural needs. The unit focuses on the knowledge and skills required to meet nutritional requirements in the preparation of meal plans, diets and menus. The menu may b</w:t>
            </w:r>
            <w:r w:rsidRPr="004D04BB">
              <w:t>e developed with or without the direction of a dietician or medical specialist, depending on the job role. This unit does not cover preparation and cooking of food to meet dietary and cultural needs which is addressed in SITHCCC029A Prepare foods according</w:t>
            </w:r>
            <w:r w:rsidRPr="004D04BB">
              <w:t xml:space="preserve"> to dietary and cultural needs. Nor does it focus on general menu planning principles involving budgetary and marketing concerns, which are covered in SITHCCC040A Design menus to meet market needs.</w:t>
            </w:r>
          </w:p>
          <w:p w:rsidR="00000000" w:rsidRPr="004D04BB" w:rsidP="004D04BB">
            <w:pPr>
              <w:pStyle w:val="BodyText"/>
            </w:pPr>
            <w:r w:rsidRPr="004D04BB">
              <w:t>Evidence is required of knowledge and understanding of a r</w:t>
            </w:r>
            <w:r w:rsidRPr="004D04BB">
              <w:t>ange of different cultural, dietary and special requirements. However, the focus of this range will vary according to the target markets of a particular workplace. Special dietary needs include therapeutic and contemporary regimes as well as customer reque</w:t>
            </w:r>
            <w:r w:rsidRPr="004D04BB">
              <w:t>sts.</w:t>
            </w:r>
          </w:p>
          <w:p w:rsidR="00000000" w:rsidP="004D04BB">
            <w:pPr>
              <w:pStyle w:val="BodyText"/>
              <w:rPr>
                <w:lang w:val="en-NZ"/>
              </w:rPr>
            </w:pPr>
            <w:r w:rsidRPr="004D04BB">
              <w:t>No licensing, legislative, regulatory or certification requirements apply to this unit at the time of endorsement.</w:t>
            </w:r>
          </w:p>
        </w:tc>
      </w:tr>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3" w:name="O_146621"/>
      <w:bookmarkEnd w:id="3"/>
      <w:r w:rsidRPr="004D04BB">
        <w:t>Application of the Unit</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This unit applies to those responsible for developing menus in all catering operations where food and related services are provided such as restaurants, educational institutions, health establishments, defence forces, cafeterias, kiosks, cafes, residential</w:t>
            </w:r>
            <w:r w:rsidRPr="004D04BB">
              <w:t xml:space="preserve"> catering, in-flight and other transport catering, events catering and private catering. Those undertaking this role would be supervisors or managers and may be chefs or others such as catering managers.</w:t>
            </w:r>
          </w:p>
        </w:tc>
      </w:tr>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4" w:name="O_146622"/>
      <w:bookmarkEnd w:id="4"/>
      <w:r w:rsidRPr="004D04BB">
        <w:t>Licensing/Regulatory Informati</w:t>
      </w:r>
      <w:r w:rsidRPr="004D04BB">
        <w:t>on</w:t>
      </w:r>
    </w:p>
    <w:p w:rsidR="00000000" w:rsidRPr="004D04BB" w:rsidP="004D04BB">
      <w:pPr>
        <w:pStyle w:val="BodyText"/>
      </w:pPr>
      <w:r w:rsidRPr="004D04BB">
        <w:t>Not applicable.</w:t>
      </w:r>
    </w:p>
    <w:p w:rsidR="00000000" w:rsidRPr="004D04BB" w:rsidP="004D04BB">
      <w:pPr>
        <w:pStyle w:val="AllowPageBreak"/>
      </w:pPr>
    </w:p>
    <w:p w:rsidR="00000000" w:rsidRPr="004D04BB" w:rsidP="004D04BB">
      <w:pPr>
        <w:pStyle w:val="Heading1"/>
      </w:pPr>
      <w:bookmarkStart w:id="5" w:name="O_146624"/>
      <w:bookmarkEnd w:id="5"/>
      <w:r w:rsidRPr="004D04BB">
        <w:t>Pre-Requisites</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Nil</w:t>
            </w:r>
          </w:p>
        </w:tc>
      </w:tr>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6" w:name="O_146623"/>
      <w:bookmarkEnd w:id="6"/>
      <w:r w:rsidRPr="004D04BB">
        <w:t>Employability Skills Information</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7" w:name="O_146625"/>
      <w:bookmarkEnd w:id="7"/>
      <w:r w:rsidRPr="004D04BB">
        <w:t>Elements and Performance Criteria Pre-Content</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 xml:space="preserve">Performance criteria describe the required performance needed to demonstrate achievement of the element. Where </w:t>
            </w:r>
            <w:r w:rsidRPr="004D04BB">
              <w:rPr>
                <w:rStyle w:val="BoldandItalics"/>
              </w:rPr>
              <w:t>bold italicised</w:t>
            </w:r>
            <w:r w:rsidRPr="004D04BB">
              <w:t xml:space="preserve"> text is used, further information is detailed in the required skills and knowledge and/or the range statement. Assessment of performance is to be consistent with the evidence guide.</w:t>
            </w: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8" w:name="O_146626"/>
      <w:bookmarkEnd w:id="8"/>
      <w:r w:rsidRPr="004D04B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672F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D04BB" w:rsidP="004D04BB">
            <w:pPr>
              <w:pStyle w:val="List"/>
            </w:pPr>
            <w:r w:rsidRPr="004D04BB">
              <w:rPr>
                <w:rStyle w:val="SpecialBold"/>
              </w:rPr>
              <w:t>ELEME</w:t>
            </w:r>
            <w:r w:rsidRPr="004D04BB">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rPr>
                <w:rStyle w:val="SpecialBold"/>
              </w:rPr>
              <w:t>PERFORMANCE CRITERIA</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1</w:t>
            </w:r>
          </w:p>
        </w:tc>
        <w:tc>
          <w:tcPr>
            <w:tcW w:w="2410" w:type="dxa"/>
            <w:vMerge w:val="restart"/>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Identify the dietary and cultural requirements of customers.</w:t>
            </w: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1.1</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 xml:space="preserve">Identify the </w:t>
            </w:r>
            <w:r w:rsidRPr="004D04BB">
              <w:rPr>
                <w:rStyle w:val="BoldandItalics"/>
              </w:rPr>
              <w:t>dietary</w:t>
            </w:r>
            <w:r w:rsidRPr="004D04BB">
              <w:t xml:space="preserve"> and </w:t>
            </w:r>
            <w:r w:rsidRPr="004D04BB">
              <w:rPr>
                <w:rStyle w:val="BoldandItalics"/>
              </w:rPr>
              <w:t>cultural</w:t>
            </w:r>
            <w:r w:rsidRPr="004D04BB">
              <w:t xml:space="preserve"> </w:t>
            </w:r>
            <w:r w:rsidRPr="004D04BB">
              <w:rPr>
                <w:rStyle w:val="BoldandItalics"/>
              </w:rPr>
              <w:t>requirements</w:t>
            </w:r>
            <w:r w:rsidRPr="004D04BB">
              <w:t xml:space="preserve"> of different </w:t>
            </w:r>
            <w:r w:rsidRPr="004D04BB">
              <w:rPr>
                <w:rStyle w:val="BoldandItalics"/>
              </w:rPr>
              <w:t>target groups</w:t>
            </w:r>
            <w:r w:rsidRPr="004D04BB">
              <w:t xml:space="preserve"> through consideration of all appropriate </w:t>
            </w:r>
            <w:r w:rsidRPr="004D04BB">
              <w:rPr>
                <w:rStyle w:val="BoldandItalics"/>
              </w:rPr>
              <w:t>factors</w:t>
            </w:r>
            <w:r w:rsidRPr="004D04BB">
              <w:t>.</w:t>
            </w:r>
          </w:p>
        </w:tc>
      </w:tr>
      <w:tr w:rsidTr="00F672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1.2</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 xml:space="preserve">Take into consideration </w:t>
            </w:r>
            <w:r w:rsidRPr="004D04BB">
              <w:rPr>
                <w:rStyle w:val="BoldandItalics"/>
              </w:rPr>
              <w:t>contemporary dietary trends and regimes</w:t>
            </w:r>
            <w:r w:rsidRPr="004D04BB">
              <w:t xml:space="preserve"> in assessing dietary requirements.</w:t>
            </w:r>
          </w:p>
        </w:tc>
      </w:tr>
      <w:tr w:rsidTr="00F672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1.3</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Liaise with dieticians, medical specialists or other relevant people in order to identify and confirm requirements, where appropriate.</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w:t>
            </w:r>
          </w:p>
        </w:tc>
        <w:tc>
          <w:tcPr>
            <w:tcW w:w="2410" w:type="dxa"/>
            <w:vMerge w:val="restart"/>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Develop menus and meal plans to meet dietary and cultural requirements.</w:t>
            </w: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2.1</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Select a variety of suitable foods, meals and menus for specific requirements taking account of Dietary Guidelines for Australians and menu planning principles.</w:t>
            </w:r>
          </w:p>
        </w:tc>
      </w:tr>
      <w:tr w:rsidTr="00F672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2.2</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 xml:space="preserve">Develop </w:t>
            </w:r>
            <w:r w:rsidRPr="004D04BB">
              <w:rPr>
                <w:rStyle w:val="BoldandItalics"/>
              </w:rPr>
              <w:t>menu</w:t>
            </w:r>
            <w:r w:rsidRPr="004D04BB">
              <w:rPr>
                <w:rStyle w:val="BoldandItalics"/>
              </w:rPr>
              <w:t>s and meal plans</w:t>
            </w:r>
            <w:r w:rsidRPr="004D04BB">
              <w:t xml:space="preserve"> that promote good health and reduce the incidence of diet-related health problems, in consultation with relevant people and according to job role.</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2.3</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Prepare cyclic menus when required and balance them in terms of nutri</w:t>
            </w:r>
            <w:r w:rsidRPr="004D04BB">
              <w:t>tional requirements and variety.</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2.4</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Recommend food preparation and cooking methods to maximise nutritional value of food.</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2.5</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Identify appropriate combinations of food to meet macro and micro nutrient requirements.</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2.6</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Take into consideration special needs, including texture, composition and portion size.</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2.7</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Incorporate sufficient choice of dishes into the menus.</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2.8</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Cost menus to comply with costing constraints and to maximise profitability of menus.</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2.9</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Use correct terminology in menus and meal plans.</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3</w:t>
            </w:r>
          </w:p>
        </w:tc>
        <w:tc>
          <w:tcPr>
            <w:tcW w:w="2410"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Evaluate meals and menus.</w:t>
            </w:r>
          </w:p>
        </w:tc>
        <w:tc>
          <w:tcPr>
            <w:tcW w:w="567" w:type="dxa"/>
            <w:tcBorders>
              <w:top w:val="nil"/>
              <w:left w:val="nil"/>
              <w:bottom w:val="nil"/>
              <w:right w:val="nil"/>
            </w:tcBorders>
            <w:tcMar>
              <w:top w:w="0" w:type="dxa"/>
              <w:left w:w="62" w:type="dxa"/>
              <w:bottom w:w="0" w:type="dxa"/>
              <w:right w:w="62" w:type="dxa"/>
            </w:tcMar>
          </w:tcPr>
          <w:p w:rsidR="00000000" w:rsidRPr="004D04BB" w:rsidP="004D04BB">
            <w:pPr>
              <w:pStyle w:val="List"/>
            </w:pPr>
            <w:r w:rsidRPr="004D04BB">
              <w:t>3.1</w:t>
            </w:r>
          </w:p>
        </w:tc>
        <w:tc>
          <w:tcPr>
            <w:tcW w:w="577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rPr>
                <w:rStyle w:val="BoldandItalics"/>
              </w:rPr>
              <w:t>Evaluate</w:t>
            </w:r>
            <w:r w:rsidRPr="004D04BB">
              <w:t xml:space="preserve"> meals and menus to ensure customer satisfaction.</w:t>
            </w:r>
          </w:p>
        </w:tc>
      </w:tr>
      <w:tr w:rsidTr="00F672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D04BB">
            <w:pPr>
              <w:pStyle w:val="List"/>
              <w:rPr>
                <w:lang w:val="en-NZ"/>
              </w:rPr>
            </w:pPr>
            <w:r w:rsidRPr="004D04BB">
              <w:t>3.2</w:t>
            </w:r>
          </w:p>
        </w:tc>
        <w:tc>
          <w:tcPr>
            <w:tcW w:w="5777" w:type="dxa"/>
            <w:tcBorders>
              <w:top w:val="nil"/>
              <w:left w:val="nil"/>
              <w:bottom w:val="nil"/>
              <w:right w:val="nil"/>
            </w:tcBorders>
            <w:tcMar>
              <w:top w:w="0" w:type="dxa"/>
              <w:left w:w="62" w:type="dxa"/>
              <w:bottom w:w="0" w:type="dxa"/>
              <w:right w:w="62" w:type="dxa"/>
            </w:tcMar>
          </w:tcPr>
          <w:p w:rsidR="00000000" w:rsidRPr="004D04BB" w:rsidP="004D04BB">
            <w:pPr>
              <w:pStyle w:val="List"/>
            </w:pPr>
            <w:r w:rsidRPr="004D04BB">
              <w:t>Adjust menus as required to ensure dietary needs and goals are met.</w:t>
            </w: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9" w:name="O_146627"/>
      <w:bookmarkEnd w:id="9"/>
      <w:r w:rsidRPr="004D04BB">
        <w:t>Required Skills and Knowledge</w:t>
      </w:r>
    </w:p>
    <w:tbl>
      <w:tblPr>
        <w:tblW w:w="0" w:type="auto"/>
        <w:tblLayout w:type="fixed"/>
        <w:tblCellMar>
          <w:left w:w="62" w:type="dxa"/>
          <w:right w:w="62" w:type="dxa"/>
        </w:tblCellMar>
        <w:tblLook w:val="0000"/>
      </w:tblPr>
      <w:tblGrid>
        <w:gridCol w:w="9180"/>
      </w:tblGrid>
      <w:tr w:rsidTr="00F672F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REQUIRED SKILLS AND KNOWLEDGE</w:t>
            </w:r>
          </w:p>
        </w:tc>
      </w:tr>
      <w:tr w:rsidTr="00F672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This section describes the essential skills and knowledge and their level, required for this unit.</w:t>
            </w:r>
          </w:p>
        </w:tc>
      </w:tr>
      <w:tr w:rsidTr="00F672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The following skills must be assessed as part of this unit:</w:t>
            </w:r>
          </w:p>
          <w:p w:rsidR="00000000" w:rsidRPr="004D04BB" w:rsidP="004D04BB">
            <w:pPr>
              <w:pStyle w:val="ListBullet"/>
            </w:pPr>
            <w:r w:rsidRPr="004D04BB">
              <w:t>cookery techniques and recipe mo</w:t>
            </w:r>
            <w:r w:rsidRPr="004D04BB">
              <w:t>dification to suit special dietary requirements</w:t>
            </w:r>
          </w:p>
          <w:p w:rsidR="00000000" w:rsidRPr="004D04BB" w:rsidP="004D04BB">
            <w:pPr>
              <w:pStyle w:val="ListBullet"/>
            </w:pPr>
            <w:r w:rsidRPr="004D04BB">
              <w:t>literacy skills to read and write menus and recipes</w:t>
            </w:r>
          </w:p>
          <w:p w:rsidR="00000000" w:rsidRPr="004D04BB" w:rsidP="004D04BB">
            <w:pPr>
              <w:pStyle w:val="ListBullet"/>
            </w:pPr>
            <w:r w:rsidRPr="004D04BB">
              <w:t>communication skills to liaise with dieticians and relevant people, clarify requirements, provide information, and listen to and interpret information and non-verbal communication</w:t>
            </w:r>
          </w:p>
          <w:p w:rsidR="00000000" w:rsidP="004D04BB">
            <w:pPr>
              <w:pStyle w:val="ListBullet"/>
              <w:rPr>
                <w:lang w:val="en-NZ"/>
              </w:rPr>
            </w:pPr>
            <w:r w:rsidRPr="004D04BB">
              <w:t>numeracy skills to calculate nutritional values of foods and menus and to ca</w:t>
            </w:r>
            <w:r w:rsidRPr="004D04BB">
              <w:t>lculate cost of menus.</w:t>
            </w:r>
          </w:p>
        </w:tc>
      </w:tr>
      <w:tr w:rsidTr="00F672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The following knowledge must be assessed as part of this unit:</w:t>
            </w:r>
          </w:p>
          <w:p w:rsidR="00000000" w:rsidRPr="004D04BB" w:rsidP="004D04BB">
            <w:pPr>
              <w:pStyle w:val="ListBullet"/>
            </w:pPr>
            <w:r w:rsidRPr="004D04BB">
              <w:t>basic principles and practices of nutrition, including:</w:t>
            </w:r>
          </w:p>
          <w:p w:rsidR="00000000" w:rsidRPr="004D04BB" w:rsidP="004D04BB">
            <w:pPr>
              <w:pStyle w:val="ListBullet2"/>
            </w:pPr>
            <w:r w:rsidRPr="004D04BB">
              <w:t>nutrients and their food sources</w:t>
            </w:r>
          </w:p>
          <w:p w:rsidR="00000000" w:rsidRPr="004D04BB" w:rsidP="004D04BB">
            <w:pPr>
              <w:pStyle w:val="ListBullet2"/>
            </w:pPr>
            <w:r w:rsidRPr="004D04BB">
              <w:t>influences on food choice</w:t>
            </w:r>
          </w:p>
          <w:p w:rsidR="00000000" w:rsidRPr="004D04BB" w:rsidP="004D04BB">
            <w:pPr>
              <w:pStyle w:val="ListBullet2"/>
            </w:pPr>
            <w:r w:rsidRPr="004D04BB">
              <w:t>food labelling requirements and interpretation</w:t>
            </w:r>
          </w:p>
          <w:p w:rsidR="00000000" w:rsidRPr="004D04BB" w:rsidP="004D04BB">
            <w:pPr>
              <w:pStyle w:val="ListBullet2"/>
            </w:pPr>
            <w:r w:rsidRPr="004D04BB">
              <w:t>food additives and preservatives</w:t>
            </w:r>
          </w:p>
          <w:p w:rsidR="00000000" w:rsidRPr="004D04BB" w:rsidP="004D04BB">
            <w:pPr>
              <w:pStyle w:val="ListBullet2"/>
            </w:pPr>
            <w:r w:rsidRPr="004D04BB">
              <w:t>health implications of food choices</w:t>
            </w:r>
          </w:p>
          <w:p w:rsidR="00000000" w:rsidRPr="004D04BB" w:rsidP="004D04BB">
            <w:pPr>
              <w:pStyle w:val="ListBullet"/>
            </w:pPr>
            <w:r w:rsidRPr="004D04BB">
              <w:t>Dietary Guidelines for Australians, including Dietary Guidelines for Older Australians, and Dietary Guidelines for Children and Adolescents</w:t>
            </w:r>
          </w:p>
          <w:p w:rsidR="00000000" w:rsidRPr="004D04BB" w:rsidP="004D04BB">
            <w:pPr>
              <w:pStyle w:val="ListBullet"/>
            </w:pPr>
            <w:r w:rsidRPr="004D04BB">
              <w:t>dietary sensitivities, including food allergie</w:t>
            </w:r>
            <w:r w:rsidRPr="004D04BB">
              <w:t>s and intolerances, diabetes and other medical conditions</w:t>
            </w:r>
          </w:p>
          <w:p w:rsidR="00000000" w:rsidRPr="004D04BB" w:rsidP="004D04BB">
            <w:pPr>
              <w:pStyle w:val="ListBullet"/>
            </w:pPr>
            <w:r w:rsidRPr="004D04BB">
              <w:t>existence of drug-food interactions, and the health and legal consequences of failing to address special requirements</w:t>
            </w:r>
          </w:p>
          <w:p w:rsidR="00000000" w:rsidRPr="004D04BB" w:rsidP="004D04BB">
            <w:pPr>
              <w:pStyle w:val="ListBullet"/>
            </w:pPr>
            <w:r w:rsidRPr="004D04BB">
              <w:t>commodity knowledge of ingredients suitable for meeting basic nutritional and sp</w:t>
            </w:r>
            <w:r w:rsidRPr="004D04BB">
              <w:t>ecial dietary needs</w:t>
            </w:r>
          </w:p>
          <w:p w:rsidR="00000000" w:rsidRPr="004D04BB" w:rsidP="004D04BB">
            <w:pPr>
              <w:pStyle w:val="ListBullet"/>
            </w:pPr>
            <w:r w:rsidRPr="004D04BB">
              <w:t>effects of various cooking methods and food storage on nutrients.</w:t>
            </w:r>
          </w:p>
        </w:tc>
      </w:tr>
    </w:tbl>
    <w:p w:rsidR="00F672F4" w:rsidP="004D04BB">
      <w:pPr>
        <w:pStyle w:val="BodyText"/>
      </w:pPr>
    </w:p>
    <w:p w:rsidR="00F672F4" w:rsidP="004D04BB">
      <w:pPr>
        <w:pStyle w:val="BodyText"/>
      </w:pPr>
    </w:p>
    <w:p w:rsidR="00000000" w:rsidRPr="004D04BB" w:rsidP="004D04BB">
      <w:pPr>
        <w:pStyle w:val="Heading1"/>
      </w:pPr>
      <w:bookmarkStart w:id="10" w:name="O_146628"/>
      <w:bookmarkEnd w:id="10"/>
      <w:r w:rsidRPr="004D04BB">
        <w:t>Evidence Guide</w:t>
      </w:r>
    </w:p>
    <w:tbl>
      <w:tblPr>
        <w:tblW w:w="0" w:type="auto"/>
        <w:tblLayout w:type="fixed"/>
        <w:tblCellMar>
          <w:left w:w="62" w:type="dxa"/>
          <w:right w:w="62" w:type="dxa"/>
        </w:tblCellMar>
        <w:tblLook w:val="0000"/>
      </w:tblPr>
      <w:tblGrid>
        <w:gridCol w:w="3345"/>
        <w:gridCol w:w="5835"/>
      </w:tblGrid>
      <w:tr w:rsidTr="00F672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EVIDENCE GUIDE</w:t>
            </w:r>
          </w:p>
        </w:tc>
      </w:tr>
      <w:tr w:rsidTr="00F672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The evidence guide provides advice on assessment and must be read in conjunction with the performance criteria, required skills and knowledge, the range statement and the Assessment Guidelines for this Training Package.</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Evidence of the following is essential:</w:t>
            </w:r>
          </w:p>
          <w:p w:rsidR="00000000" w:rsidRPr="004D04BB" w:rsidP="004D04BB">
            <w:pPr>
              <w:pStyle w:val="ListBullet"/>
            </w:pPr>
            <w:r w:rsidRPr="004D04BB">
              <w:t xml:space="preserve">ability to prepare a variety of menus and meal plans to meet different dietary and cultural needs </w:t>
            </w:r>
          </w:p>
          <w:p w:rsidR="00000000" w:rsidRPr="004D04BB" w:rsidP="004D04BB">
            <w:pPr>
              <w:pStyle w:val="ListBullet"/>
            </w:pPr>
            <w:r w:rsidRPr="004D04BB">
              <w:t>knowledge of commodities required to</w:t>
            </w:r>
            <w:r w:rsidRPr="004D04BB">
              <w:t xml:space="preserve"> meet particular dietary and cultural needs</w:t>
            </w:r>
          </w:p>
          <w:p w:rsidR="00000000" w:rsidRPr="004D04BB" w:rsidP="004D04BB">
            <w:pPr>
              <w:pStyle w:val="ListBullet"/>
            </w:pPr>
            <w:r w:rsidRPr="004D04BB">
              <w:t>knowledge of the consequences of failing to address special dietary requirements</w:t>
            </w:r>
          </w:p>
          <w:p w:rsidR="00000000" w:rsidP="004D04BB">
            <w:pPr>
              <w:pStyle w:val="ListBullet"/>
              <w:rPr>
                <w:lang w:val="en-NZ"/>
              </w:rPr>
            </w:pPr>
            <w:r w:rsidRPr="004D04BB">
              <w:t>project or work activities that allow the candidate to develop menus to meet multiple and differing dietary and cultural needs.</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Context of and specific resources for assessment</w:t>
            </w:r>
            <w:r w:rsidRPr="004D04BB">
              <w:t xml:space="preserve"> </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Assessment must ensure:</w:t>
            </w:r>
          </w:p>
          <w:p w:rsidR="00000000" w:rsidP="004D04BB">
            <w:pPr>
              <w:pStyle w:val="ListBullet"/>
              <w:rPr>
                <w:lang w:val="en-NZ"/>
              </w:rPr>
            </w:pPr>
            <w:r w:rsidRPr="004D04BB">
              <w:t xml:space="preserve">use of real customers with special dietary needs from different target markets. </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Methods of assessment</w:t>
            </w:r>
            <w:r w:rsidRPr="004D04BB">
              <w:t xml:space="preserve"> </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 xml:space="preserve">A range of assessment methods should be used to assess practical skills </w:t>
            </w:r>
            <w:r w:rsidRPr="004D04BB">
              <w:t xml:space="preserve">and knowledge. The following examples are appropriate for this unit: </w:t>
            </w:r>
          </w:p>
          <w:p w:rsidR="00000000" w:rsidRPr="004D04BB" w:rsidP="004D04BB">
            <w:pPr>
              <w:pStyle w:val="ListBullet"/>
            </w:pPr>
            <w:r w:rsidRPr="004D04BB">
              <w:t>evaluation of menus and meal plans prepared by candidate involving a variety of target markets and purposes</w:t>
            </w:r>
          </w:p>
          <w:p w:rsidR="00000000" w:rsidRPr="004D04BB" w:rsidP="004D04BB">
            <w:pPr>
              <w:pStyle w:val="ListBullet"/>
            </w:pPr>
            <w:r w:rsidRPr="004D04BB">
              <w:t xml:space="preserve">case studies to assess ability to develop menus and meal plans for different </w:t>
            </w:r>
            <w:r w:rsidRPr="004D04BB">
              <w:t>target groups and circumstances</w:t>
            </w:r>
          </w:p>
          <w:p w:rsidR="00000000" w:rsidRPr="004D04BB" w:rsidP="004D04BB">
            <w:pPr>
              <w:pStyle w:val="ListBullet"/>
            </w:pPr>
            <w:r w:rsidRPr="004D04BB">
              <w:t>written or oral questions to test knowledge of nutrition, cultural and dietary requirements</w:t>
            </w:r>
          </w:p>
          <w:p w:rsidR="00000000" w:rsidRPr="004D04BB" w:rsidP="004D04BB">
            <w:pPr>
              <w:pStyle w:val="ListBullet"/>
            </w:pPr>
            <w:r w:rsidRPr="004D04BB">
              <w:t>review of portfolios of evidence and third-party workplace reports of on-the-job performance by the candidate.</w:t>
            </w:r>
          </w:p>
          <w:p w:rsidR="00000000" w:rsidRPr="004D04BB" w:rsidP="004D04BB">
            <w:pPr>
              <w:pStyle w:val="BodyText"/>
            </w:pPr>
            <w:r w:rsidRPr="004D04BB">
              <w:t>Holistic assessment with other units relevant to the industry sector, workplace and job role is recommended, for example:</w:t>
            </w:r>
          </w:p>
          <w:p w:rsidR="00000000" w:rsidP="004D04BB">
            <w:pPr>
              <w:pStyle w:val="BodyText"/>
              <w:rPr>
                <w:lang w:val="en-NZ"/>
              </w:rPr>
            </w:pPr>
            <w:r w:rsidRPr="004D04BB">
              <w:t>SITHCCC040A Design menus to meet market needs.</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Employability skills are integral to effective perfo</w:t>
            </w:r>
            <w:r w:rsidRPr="004D04BB">
              <w:t>rmance in the workplace and are broadly consistent across industry sectors. How these skills are applied varies between occupations and qualifications due to the different work functions and contexts.</w:t>
            </w:r>
          </w:p>
          <w:p w:rsidR="00000000" w:rsidRPr="004D04BB" w:rsidP="004D04BB">
            <w:pPr>
              <w:pStyle w:val="BodyText"/>
            </w:pPr>
            <w:r w:rsidRPr="004D04BB">
              <w:t>Employability skills embedded in this unit should be as</w:t>
            </w:r>
            <w:r w:rsidRPr="004D04BB">
              <w:t>sessed holistically with other relevant units that make up the skill set or qualification and in the context of the job role.</w:t>
            </w:r>
          </w:p>
        </w:tc>
      </w:tr>
    </w:tbl>
    <w:p w:rsidR="00F672F4" w:rsidP="004D04BB">
      <w:pPr>
        <w:pStyle w:val="BodyText"/>
      </w:pPr>
    </w:p>
    <w:p w:rsidR="00F672F4" w:rsidP="004D04BB">
      <w:pPr>
        <w:pStyle w:val="BodyText"/>
      </w:pPr>
    </w:p>
    <w:p w:rsidR="00000000" w:rsidRPr="004D04BB" w:rsidP="004D04BB">
      <w:pPr>
        <w:pStyle w:val="Heading1"/>
      </w:pPr>
      <w:bookmarkStart w:id="11" w:name="O_146629"/>
      <w:bookmarkEnd w:id="11"/>
      <w:r w:rsidRPr="004D04BB">
        <w:t>Range Statement</w:t>
      </w:r>
    </w:p>
    <w:tbl>
      <w:tblPr>
        <w:tblW w:w="0" w:type="auto"/>
        <w:tblLayout w:type="fixed"/>
        <w:tblCellMar>
          <w:left w:w="62" w:type="dxa"/>
          <w:right w:w="62" w:type="dxa"/>
        </w:tblCellMar>
        <w:tblLook w:val="0000"/>
      </w:tblPr>
      <w:tblGrid>
        <w:gridCol w:w="3345"/>
        <w:gridCol w:w="5835"/>
      </w:tblGrid>
      <w:tr w:rsidTr="00F672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RANGE STATEMENT</w:t>
            </w:r>
          </w:p>
        </w:tc>
      </w:tr>
      <w:tr w:rsidTr="00F672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The range statement relates to the unit of competency as a whole. It allows for different work environments and situations that may affect performance. Bold italicised wording in the performance criteria is detailed below.</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Dietary requirements</w:t>
            </w:r>
            <w:r w:rsidRPr="004D04B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vegetarian</w:t>
            </w:r>
          </w:p>
          <w:p w:rsidR="00000000" w:rsidRPr="004D04BB" w:rsidP="004D04BB">
            <w:pPr>
              <w:pStyle w:val="ListBullet"/>
            </w:pPr>
            <w:r w:rsidRPr="004D04BB">
              <w:t>vegan</w:t>
            </w:r>
          </w:p>
          <w:p w:rsidR="00000000" w:rsidRPr="004D04BB" w:rsidP="004D04BB">
            <w:pPr>
              <w:pStyle w:val="ListBullet"/>
            </w:pPr>
            <w:r w:rsidRPr="004D04BB">
              <w:t>modified sodium or potassium</w:t>
            </w:r>
          </w:p>
          <w:p w:rsidR="00000000" w:rsidRPr="004D04BB" w:rsidP="004D04BB">
            <w:pPr>
              <w:pStyle w:val="ListBullet"/>
            </w:pPr>
            <w:r w:rsidRPr="004D04BB">
              <w:t>low-fat or low-cholesterol</w:t>
            </w:r>
          </w:p>
          <w:p w:rsidR="00000000" w:rsidRPr="004D04BB" w:rsidP="004D04BB">
            <w:pPr>
              <w:pStyle w:val="ListBullet"/>
            </w:pPr>
            <w:r w:rsidRPr="004D04BB">
              <w:t>lacto-ovo</w:t>
            </w:r>
          </w:p>
          <w:p w:rsidR="00000000" w:rsidRPr="004D04BB" w:rsidP="004D04BB">
            <w:pPr>
              <w:pStyle w:val="ListBullet"/>
            </w:pPr>
            <w:r w:rsidRPr="004D04BB">
              <w:t>high-fibre</w:t>
            </w:r>
          </w:p>
          <w:p w:rsidR="00000000" w:rsidRPr="004D04BB" w:rsidP="004D04BB">
            <w:pPr>
              <w:pStyle w:val="ListBullet"/>
            </w:pPr>
            <w:r w:rsidRPr="004D04BB">
              <w:t>gluten-free</w:t>
            </w:r>
          </w:p>
          <w:p w:rsidR="00000000" w:rsidRPr="004D04BB" w:rsidP="004D04BB">
            <w:pPr>
              <w:pStyle w:val="ListBullet"/>
            </w:pPr>
            <w:r w:rsidRPr="004D04BB">
              <w:t>high or low-energy</w:t>
            </w:r>
          </w:p>
          <w:p w:rsidR="00000000" w:rsidRPr="004D04BB" w:rsidP="004D04BB">
            <w:pPr>
              <w:pStyle w:val="ListBullet"/>
            </w:pPr>
            <w:r w:rsidRPr="004D04BB">
              <w:t>diabetic</w:t>
            </w:r>
          </w:p>
          <w:p w:rsidR="00000000" w:rsidRPr="004D04BB" w:rsidP="004D04BB">
            <w:pPr>
              <w:pStyle w:val="ListBullet"/>
            </w:pPr>
            <w:r w:rsidRPr="004D04BB">
              <w:t>modified texture</w:t>
            </w:r>
          </w:p>
          <w:p w:rsidR="00000000" w:rsidRPr="004D04BB" w:rsidP="004D04BB">
            <w:pPr>
              <w:pStyle w:val="ListBullet"/>
            </w:pPr>
            <w:r w:rsidRPr="004D04BB">
              <w:t>high or low-protein</w:t>
            </w:r>
          </w:p>
          <w:p w:rsidR="00000000" w:rsidRPr="004D04BB" w:rsidP="004D04BB">
            <w:pPr>
              <w:pStyle w:val="ListBullet"/>
            </w:pPr>
            <w:r w:rsidRPr="004D04BB">
              <w:t>fluids</w:t>
            </w:r>
          </w:p>
          <w:p w:rsidR="00000000" w:rsidRPr="004D04BB" w:rsidP="004D04BB">
            <w:pPr>
              <w:pStyle w:val="ListBullet"/>
            </w:pPr>
            <w:r w:rsidRPr="004D04BB">
              <w:t>exclusions for allergies and food intolerance.</w:t>
            </w:r>
          </w:p>
          <w:p w:rsidR="00000000" w:rsidP="004D04BB">
            <w:pPr>
              <w:pStyle w:val="ListBulle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Cultural requirements</w:t>
            </w:r>
            <w:r w:rsidRPr="004D04BB">
              <w:t xml:space="preserve"> may include the dietary requirements or sanctions and cultural needs of any ethnic, cultural or religious group, including:</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kosher</w:t>
            </w:r>
          </w:p>
          <w:p w:rsidR="00000000" w:rsidRPr="004D04BB" w:rsidP="004D04BB">
            <w:pPr>
              <w:pStyle w:val="ListBullet"/>
            </w:pPr>
            <w:r w:rsidRPr="004D04BB">
              <w:t>halal</w:t>
            </w:r>
          </w:p>
          <w:p w:rsidR="00000000" w:rsidRPr="004D04BB" w:rsidP="004D04BB">
            <w:pPr>
              <w:pStyle w:val="ListBullet"/>
            </w:pPr>
            <w:r w:rsidRPr="004D04BB">
              <w:t>vegetarian</w:t>
            </w:r>
          </w:p>
          <w:p w:rsidR="00000000" w:rsidP="004D04BB">
            <w:pPr>
              <w:pStyle w:val="ListBullet"/>
              <w:rPr>
                <w:lang w:val="en-NZ"/>
              </w:rPr>
            </w:pPr>
            <w:r w:rsidRPr="004D04BB">
              <w:t>Hindu.</w:t>
            </w:r>
          </w:p>
        </w:tc>
      </w:tr>
      <w:tr w:rsidTr="00F672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Target groups</w:t>
            </w:r>
            <w:r w:rsidRPr="004D04BB">
              <w:t xml:space="preserve"> refer to all sectors of the population and may include:</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infants</w:t>
            </w:r>
          </w:p>
          <w:p w:rsidR="00000000" w:rsidRPr="004D04BB" w:rsidP="004D04BB">
            <w:pPr>
              <w:pStyle w:val="ListBullet"/>
            </w:pPr>
            <w:r w:rsidRPr="004D04BB">
              <w:t>children</w:t>
            </w:r>
          </w:p>
          <w:p w:rsidR="00000000" w:rsidRPr="004D04BB" w:rsidP="004D04BB">
            <w:pPr>
              <w:pStyle w:val="ListBullet"/>
            </w:pPr>
            <w:r w:rsidRPr="004D04BB">
              <w:t>adolescents</w:t>
            </w:r>
          </w:p>
          <w:p w:rsidR="00000000" w:rsidRPr="004D04BB" w:rsidP="004D04BB">
            <w:pPr>
              <w:pStyle w:val="ListBullet"/>
            </w:pPr>
            <w:r w:rsidRPr="004D04BB">
              <w:t>athletes</w:t>
            </w:r>
          </w:p>
          <w:p w:rsidR="00000000" w:rsidP="004D04BB">
            <w:pPr>
              <w:pStyle w:val="ListBullet"/>
              <w:rPr>
                <w:lang w:val="en-NZ"/>
              </w:rPr>
            </w:pPr>
            <w:r w:rsidRPr="004D04BB">
              <w:t>the aged.</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Factors</w:t>
            </w:r>
            <w:r w:rsidRPr="004D04BB">
              <w:t xml:space="preserve"> to be considered when identifying the dietary and cultural needs of target groups may include:</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age requirements</w:t>
            </w:r>
          </w:p>
          <w:p w:rsidR="00000000" w:rsidRPr="004D04BB" w:rsidP="004D04BB">
            <w:pPr>
              <w:pStyle w:val="ListBullet"/>
            </w:pPr>
            <w:r w:rsidRPr="004D04BB">
              <w:t xml:space="preserve">lifestyle </w:t>
            </w:r>
          </w:p>
          <w:p w:rsidR="00000000" w:rsidRPr="004D04BB" w:rsidP="004D04BB">
            <w:pPr>
              <w:pStyle w:val="ListBullet"/>
            </w:pPr>
            <w:r w:rsidRPr="004D04BB">
              <w:t>food preferences</w:t>
            </w:r>
          </w:p>
          <w:p w:rsidR="00000000" w:rsidRPr="004D04BB" w:rsidP="004D04BB">
            <w:pPr>
              <w:pStyle w:val="ListBullet"/>
            </w:pPr>
            <w:r w:rsidRPr="004D04BB">
              <w:t>food restrictions or allergies</w:t>
            </w:r>
          </w:p>
          <w:p w:rsidR="00000000" w:rsidRPr="004D04BB" w:rsidP="004D04BB">
            <w:pPr>
              <w:pStyle w:val="ListBullet"/>
            </w:pPr>
            <w:r w:rsidRPr="004D04BB">
              <w:t>physical condition</w:t>
            </w:r>
          </w:p>
          <w:p w:rsidR="00000000" w:rsidRPr="004D04BB" w:rsidP="004D04BB">
            <w:pPr>
              <w:pStyle w:val="ListBullet"/>
            </w:pPr>
            <w:r w:rsidRPr="004D04BB">
              <w:t>nutritional requirements</w:t>
            </w:r>
          </w:p>
          <w:p w:rsidR="00000000" w:rsidRPr="004D04BB" w:rsidP="004D04BB">
            <w:pPr>
              <w:pStyle w:val="ListBullet"/>
            </w:pPr>
            <w:r w:rsidRPr="004D04BB">
              <w:t>those with varying nutritional and energy requirements due to physical condition</w:t>
            </w:r>
          </w:p>
          <w:p w:rsidR="00000000" w:rsidP="004D04BB">
            <w:pPr>
              <w:pStyle w:val="ListBullet"/>
              <w:rPr>
                <w:lang w:val="en-NZ"/>
              </w:rPr>
            </w:pPr>
            <w:r w:rsidRPr="004D04BB">
              <w:t>cultural or religious needs.</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Contemporary dietary trends and regimes</w:t>
            </w:r>
            <w:r w:rsidRPr="004D04BB">
              <w:t xml:space="preserve"> may include current trends and fashions such as:</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vegetarian</w:t>
            </w:r>
          </w:p>
          <w:p w:rsidR="00000000" w:rsidRPr="004D04BB" w:rsidP="004D04BB">
            <w:pPr>
              <w:pStyle w:val="ListBullet"/>
            </w:pPr>
            <w:r w:rsidRPr="004D04BB">
              <w:t>low-fat, low-carbohydrate or low-kilojoule</w:t>
            </w:r>
          </w:p>
          <w:p w:rsidR="00000000" w:rsidP="004D04BB">
            <w:pPr>
              <w:pStyle w:val="ListBullet"/>
              <w:rPr>
                <w:lang w:val="en-NZ"/>
              </w:rPr>
            </w:pPr>
            <w:r w:rsidRPr="004D04BB">
              <w:t>macrobiotic.</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BoldandItalics"/>
              </w:rPr>
              <w:t>Menus and meal plans</w:t>
            </w:r>
            <w:r w:rsidRPr="004D04BB">
              <w:t xml:space="preserve"> may be developed to address the requirements of individuals or larger target audiences, including:</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 xml:space="preserve">daily meal plans </w:t>
            </w:r>
          </w:p>
          <w:p w:rsidR="00000000" w:rsidRPr="004D04BB" w:rsidP="004D04BB">
            <w:pPr>
              <w:pStyle w:val="ListBullet"/>
            </w:pPr>
            <w:r w:rsidRPr="004D04BB">
              <w:t>daily or weekly menus</w:t>
            </w:r>
          </w:p>
          <w:p w:rsidR="00000000" w:rsidP="004D04BB">
            <w:pPr>
              <w:pStyle w:val="ListBullet"/>
              <w:rPr>
                <w:lang w:val="en-NZ"/>
              </w:rPr>
            </w:pPr>
            <w:r w:rsidRPr="004D04BB">
              <w:t>cyclic menus.</w:t>
            </w: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p>
        </w:tc>
      </w:tr>
      <w:tr w:rsidTr="00F672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 xml:space="preserve">Methods used to </w:t>
            </w:r>
            <w:r w:rsidRPr="004D04BB">
              <w:rPr>
                <w:rStyle w:val="BoldandItalics"/>
              </w:rPr>
              <w:t>evaluate</w:t>
            </w:r>
            <w:r w:rsidRPr="004D04BB">
              <w:t xml:space="preserve"> diets and meal plans, and analyse foods may include:</w:t>
            </w:r>
          </w:p>
        </w:tc>
        <w:tc>
          <w:tcPr>
            <w:tcW w:w="5835" w:type="dxa"/>
            <w:tcBorders>
              <w:top w:val="nil"/>
              <w:left w:val="nil"/>
              <w:bottom w:val="nil"/>
              <w:right w:val="nil"/>
            </w:tcBorders>
            <w:tcMar>
              <w:top w:w="0" w:type="dxa"/>
              <w:left w:w="62" w:type="dxa"/>
              <w:bottom w:w="0" w:type="dxa"/>
              <w:right w:w="62" w:type="dxa"/>
            </w:tcMar>
          </w:tcPr>
          <w:p w:rsidR="00000000" w:rsidRPr="004D04BB" w:rsidP="004D04BB">
            <w:pPr>
              <w:pStyle w:val="ListBullet"/>
            </w:pPr>
            <w:r w:rsidRPr="004D04BB">
              <w:t>computer programs</w:t>
            </w:r>
          </w:p>
          <w:p w:rsidR="00000000" w:rsidRPr="004D04BB" w:rsidP="004D04BB">
            <w:pPr>
              <w:pStyle w:val="ListBullet"/>
            </w:pPr>
            <w:r w:rsidRPr="004D04BB">
              <w:t>customer feedback questionnaires</w:t>
            </w:r>
          </w:p>
          <w:p w:rsidR="00000000" w:rsidRPr="004D04BB" w:rsidP="004D04BB">
            <w:pPr>
              <w:pStyle w:val="ListBullet"/>
            </w:pPr>
            <w:r w:rsidRPr="004D04BB">
              <w:t>interviews with customers and health support personnel</w:t>
            </w:r>
          </w:p>
          <w:p w:rsidR="00000000" w:rsidRPr="004D04BB" w:rsidP="004D04BB">
            <w:pPr>
              <w:pStyle w:val="ListBullet"/>
            </w:pPr>
            <w:r w:rsidRPr="004D04BB">
              <w:t>nutrition guides.</w:t>
            </w:r>
          </w:p>
        </w:tc>
      </w:tr>
    </w:tbl>
    <w:p w:rsidR="00F672F4" w:rsidP="004D04BB">
      <w:pPr>
        <w:pStyle w:val="BodyText"/>
      </w:pPr>
    </w:p>
    <w:p w:rsidR="00F672F4" w:rsidP="004D04BB">
      <w:pPr>
        <w:pStyle w:val="BodyText"/>
      </w:pPr>
    </w:p>
    <w:p w:rsidR="00000000" w:rsidRPr="004D04BB" w:rsidP="004D04BB">
      <w:pPr>
        <w:pStyle w:val="Heading1"/>
      </w:pPr>
      <w:bookmarkStart w:id="12" w:name="O_146630"/>
      <w:bookmarkEnd w:id="12"/>
      <w:r w:rsidRPr="004D04BB">
        <w:t>Unit Sector(s)</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r w:rsidRPr="004D04BB">
              <w:t>Hospitality</w:t>
            </w:r>
          </w:p>
        </w:tc>
      </w:tr>
    </w:tbl>
    <w:p w:rsidR="00000000" w:rsidRPr="004D04BB" w:rsidP="004D04BB">
      <w:pPr>
        <w:pStyle w:val="BodyText"/>
      </w:pPr>
    </w:p>
    <w:p w:rsidR="00000000" w:rsidRPr="004D04BB" w:rsidP="004D04BB">
      <w:pPr>
        <w:pStyle w:val="AllowPageBreak"/>
      </w:pPr>
    </w:p>
    <w:p w:rsidR="00000000" w:rsidRPr="004D04BB" w:rsidP="004D04BB">
      <w:pPr>
        <w:pStyle w:val="Heading1"/>
      </w:pPr>
      <w:bookmarkStart w:id="13" w:name="O_163303"/>
      <w:bookmarkEnd w:id="13"/>
      <w:r w:rsidRPr="004D04BB">
        <w:t>Competency field</w:t>
      </w:r>
    </w:p>
    <w:tbl>
      <w:tblPr>
        <w:tblW w:w="0" w:type="auto"/>
        <w:tblLayout w:type="fixed"/>
        <w:tblCellMar>
          <w:left w:w="62" w:type="dxa"/>
          <w:right w:w="62" w:type="dxa"/>
        </w:tblCellMar>
        <w:tblLook w:val="0000"/>
      </w:tblPr>
      <w:tblGrid>
        <w:gridCol w:w="2836"/>
        <w:gridCol w:w="6344"/>
      </w:tblGrid>
      <w:tr w:rsidTr="00F672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D04BB">
            <w:pPr>
              <w:pStyle w:val="BodyText"/>
              <w:rPr>
                <w:lang w:val="en-NZ"/>
              </w:rPr>
            </w:pPr>
            <w:r w:rsidRPr="004D04BB">
              <w:t>Commercial Cookery and Catering</w:t>
            </w:r>
          </w:p>
        </w:tc>
      </w:tr>
      <w:tr w:rsidTr="00F672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04BB" w:rsidP="004D04BB">
            <w:pPr>
              <w:pStyle w:val="BodyText"/>
            </w:pPr>
          </w:p>
        </w:tc>
      </w:tr>
    </w:tbl>
    <w:p w:rsidR="00000000" w:rsidRPr="004D04BB" w:rsidP="004D04BB">
      <w:pPr>
        <w:pStyle w:val="BodyText"/>
      </w:pPr>
    </w:p>
    <w:p w:rsidR="00000000" w:rsidRPr="004D04BB" w:rsidP="004D04BB"/>
    <w:sectPr w:rsidSect="004D0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2F4" w:rsidP="00F67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F4" w:rsidP="004D0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72F4" w:rsidP="004D0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672F4" w:rsidP="004D0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2F4" w:rsidP="00F67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F4" w:rsidP="004D04BB">
    <w:pPr>
      <w:pStyle w:val="Header"/>
      <w:framePr w:wrap="around"/>
    </w:pPr>
    <w:r>
      <w:fldChar w:fldCharType="begin"/>
    </w:r>
    <w:r>
      <w:instrText xml:space="preserve"> TITLE   \* MERGEFORMAT </w:instrText>
    </w:r>
    <w:r>
      <w:fldChar w:fldCharType="separate"/>
    </w:r>
    <w:r>
      <w:t>SITHCCC035A Develop menus to meet special dietary and cultural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72F4" w:rsidP="004D04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C6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05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A0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4BB"/>
    <w:pPr>
      <w:spacing w:before="360" w:after="60"/>
      <w:outlineLvl w:val="0"/>
    </w:pPr>
    <w:rPr>
      <w:sz w:val="32"/>
    </w:rPr>
  </w:style>
  <w:style w:type="paragraph" w:styleId="Heading2">
    <w:name w:val="heading 2"/>
    <w:basedOn w:val="HeadingBase"/>
    <w:next w:val="BodyText"/>
    <w:link w:val="Heading2Char"/>
    <w:qFormat/>
    <w:rsid w:val="004D04BB"/>
    <w:pPr>
      <w:keepLines/>
      <w:spacing w:before="240" w:after="120"/>
      <w:outlineLvl w:val="1"/>
    </w:pPr>
    <w:rPr>
      <w:sz w:val="28"/>
      <w:szCs w:val="40"/>
    </w:rPr>
  </w:style>
  <w:style w:type="paragraph" w:styleId="Heading3">
    <w:name w:val="heading 3"/>
    <w:basedOn w:val="HeadingBase"/>
    <w:next w:val="BodyText"/>
    <w:link w:val="Heading3Char"/>
    <w:qFormat/>
    <w:rsid w:val="004D04BB"/>
    <w:pPr>
      <w:spacing w:before="180" w:after="120"/>
      <w:outlineLvl w:val="2"/>
    </w:pPr>
    <w:rPr>
      <w:spacing w:val="-10"/>
      <w:kern w:val="32"/>
    </w:rPr>
  </w:style>
  <w:style w:type="paragraph" w:styleId="Heading4">
    <w:name w:val="heading 4"/>
    <w:basedOn w:val="HeadingBase"/>
    <w:next w:val="BodyText"/>
    <w:link w:val="Heading4Char"/>
    <w:qFormat/>
    <w:rsid w:val="004D04BB"/>
    <w:pPr>
      <w:spacing w:before="160" w:after="120"/>
      <w:outlineLvl w:val="3"/>
    </w:pPr>
    <w:rPr>
      <w:sz w:val="22"/>
    </w:rPr>
  </w:style>
  <w:style w:type="paragraph" w:styleId="Heading5">
    <w:name w:val="heading 5"/>
    <w:basedOn w:val="HeadingBase"/>
    <w:next w:val="Normal"/>
    <w:link w:val="Heading5Char"/>
    <w:qFormat/>
    <w:rsid w:val="004D04BB"/>
    <w:pPr>
      <w:spacing w:before="80"/>
      <w:outlineLvl w:val="4"/>
    </w:pPr>
    <w:rPr>
      <w:color w:val="918585"/>
      <w:sz w:val="20"/>
    </w:rPr>
  </w:style>
  <w:style w:type="paragraph" w:styleId="Heading6">
    <w:name w:val="heading 6"/>
    <w:basedOn w:val="HeadingBase"/>
    <w:next w:val="Normal"/>
    <w:link w:val="Heading6Char"/>
    <w:qFormat/>
    <w:rsid w:val="004D04BB"/>
    <w:pPr>
      <w:spacing w:before="60"/>
      <w:outlineLvl w:val="5"/>
    </w:pPr>
    <w:rPr>
      <w:color w:val="918585"/>
      <w:sz w:val="20"/>
    </w:rPr>
  </w:style>
  <w:style w:type="paragraph" w:styleId="Heading7">
    <w:name w:val="heading 7"/>
    <w:basedOn w:val="Normal"/>
    <w:next w:val="Normal"/>
    <w:link w:val="Heading7Char"/>
    <w:qFormat/>
    <w:rsid w:val="004D04BB"/>
    <w:pPr>
      <w:ind w:left="720"/>
      <w:outlineLvl w:val="6"/>
    </w:pPr>
    <w:rPr>
      <w:i/>
    </w:rPr>
  </w:style>
  <w:style w:type="paragraph" w:styleId="Heading8">
    <w:name w:val="heading 8"/>
    <w:basedOn w:val="Normal"/>
    <w:next w:val="Normal"/>
    <w:link w:val="Heading8Char"/>
    <w:qFormat/>
    <w:rsid w:val="004D04BB"/>
    <w:pPr>
      <w:ind w:left="720"/>
      <w:outlineLvl w:val="7"/>
    </w:pPr>
    <w:rPr>
      <w:i/>
    </w:rPr>
  </w:style>
  <w:style w:type="paragraph" w:styleId="Heading9">
    <w:name w:val="heading 9"/>
    <w:basedOn w:val="Normal"/>
    <w:next w:val="Normal"/>
    <w:link w:val="Heading9Char"/>
    <w:qFormat/>
    <w:rsid w:val="004D04BB"/>
    <w:pPr>
      <w:ind w:left="720"/>
      <w:outlineLvl w:val="8"/>
    </w:pPr>
    <w:rPr>
      <w:i/>
    </w:rPr>
  </w:style>
  <w:style w:type="character" w:default="1" w:styleId="DefaultParagraphFont">
    <w:name w:val="Default Paragraph Font"/>
    <w:uiPriority w:val="1"/>
    <w:unhideWhenUsed/>
    <w:rsid w:val="004D0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4BB"/>
  </w:style>
  <w:style w:type="character" w:customStyle="1" w:styleId="Heading1Char">
    <w:name w:val="Heading 1 Char"/>
    <w:basedOn w:val="DefaultParagraphFont"/>
    <w:link w:val="Heading1"/>
    <w:rsid w:val="004D04BB"/>
    <w:rPr>
      <w:rFonts w:ascii="Times New Roman" w:eastAsia="Times New Roman" w:hAnsi="Times New Roman" w:cs="Times New Roman"/>
      <w:b/>
      <w:sz w:val="32"/>
      <w:szCs w:val="20"/>
      <w:lang w:eastAsia="en-US"/>
    </w:rPr>
  </w:style>
  <w:style w:type="paragraph" w:styleId="BodyText">
    <w:name w:val="Body Text"/>
    <w:basedOn w:val="Normal"/>
    <w:link w:val="BodyTextChar"/>
    <w:rsid w:val="004D04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4BB"/>
    <w:rPr>
      <w:rFonts w:ascii="Times New Roman" w:eastAsia="Times New Roman" w:hAnsi="Times New Roman" w:cs="Times New Roman"/>
      <w:sz w:val="24"/>
      <w:lang w:val="en-US" w:eastAsia="en-US"/>
    </w:rPr>
  </w:style>
  <w:style w:type="paragraph" w:styleId="Footer">
    <w:name w:val="footer"/>
    <w:basedOn w:val="Normal"/>
    <w:link w:val="FooterChar"/>
    <w:rsid w:val="004D0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4BB"/>
    <w:rPr>
      <w:rFonts w:ascii="Times New Roman" w:eastAsia="Times New Roman" w:hAnsi="Times New Roman" w:cs="Times New Roman"/>
      <w:sz w:val="16"/>
      <w:lang w:val="en-US" w:eastAsia="en-US"/>
    </w:rPr>
  </w:style>
  <w:style w:type="paragraph" w:styleId="List">
    <w:name w:val="List"/>
    <w:basedOn w:val="BodyText"/>
    <w:next w:val="BodyText"/>
    <w:rsid w:val="004D04BB"/>
    <w:pPr>
      <w:tabs>
        <w:tab w:val="left" w:pos="340"/>
      </w:tabs>
      <w:spacing w:before="60" w:after="60"/>
      <w:ind w:left="340" w:hanging="340"/>
    </w:pPr>
  </w:style>
  <w:style w:type="paragraph" w:styleId="ListBullet">
    <w:name w:val="List Bullet"/>
    <w:basedOn w:val="List"/>
    <w:rsid w:val="004D04BB"/>
    <w:pPr>
      <w:numPr>
        <w:numId w:val="13"/>
      </w:numPr>
      <w:tabs>
        <w:tab w:val="clear" w:pos="340"/>
      </w:tabs>
      <w:spacing w:before="40" w:after="40"/>
    </w:pPr>
  </w:style>
  <w:style w:type="character" w:customStyle="1" w:styleId="SpecialBold">
    <w:name w:val="Special Bold"/>
    <w:basedOn w:val="DefaultParagraphFont"/>
    <w:rsid w:val="004D04BB"/>
    <w:rPr>
      <w:b/>
      <w:spacing w:val="0"/>
    </w:rPr>
  </w:style>
  <w:style w:type="paragraph" w:styleId="ListBullet2">
    <w:name w:val="List Bullet 2"/>
    <w:basedOn w:val="List2"/>
    <w:rsid w:val="004D04BB"/>
    <w:pPr>
      <w:numPr>
        <w:numId w:val="14"/>
      </w:numPr>
      <w:tabs>
        <w:tab w:val="clear" w:pos="680"/>
      </w:tabs>
    </w:pPr>
  </w:style>
  <w:style w:type="paragraph" w:styleId="Header">
    <w:name w:val="header"/>
    <w:basedOn w:val="Normal"/>
    <w:link w:val="HeaderChar"/>
    <w:rsid w:val="004D0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4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4BB"/>
    <w:pPr>
      <w:spacing w:before="240" w:after="120"/>
      <w:outlineLvl w:val="0"/>
    </w:pPr>
    <w:rPr>
      <w:rFonts w:ascii="Times New Roman" w:hAnsi="Times New Roman"/>
      <w:b/>
      <w:sz w:val="28"/>
    </w:rPr>
  </w:style>
  <w:style w:type="paragraph" w:customStyle="1" w:styleId="AllowPageBreak">
    <w:name w:val="AllowPageBreak"/>
    <w:rsid w:val="004D0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4BB"/>
    <w:rPr>
      <w:b/>
      <w:i/>
      <w:u w:val="none"/>
    </w:rPr>
  </w:style>
  <w:style w:type="character" w:customStyle="1" w:styleId="Heading2Char">
    <w:name w:val="Heading 2 Char"/>
    <w:basedOn w:val="DefaultParagraphFont"/>
    <w:link w:val="Heading2"/>
    <w:rsid w:val="004D0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4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4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4BB"/>
    <w:rPr>
      <w:rFonts w:ascii="Courier New" w:eastAsia="Times New Roman" w:hAnsi="Courier New" w:cs="Times New Roman"/>
      <w:i/>
      <w:szCs w:val="20"/>
      <w:lang w:val="en-US" w:eastAsia="en-US"/>
    </w:rPr>
  </w:style>
  <w:style w:type="paragraph" w:customStyle="1" w:styleId="HeadingBase">
    <w:name w:val="Heading Base"/>
    <w:rsid w:val="004D0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4BB"/>
    <w:pPr>
      <w:tabs>
        <w:tab w:val="right" w:leader="dot" w:pos="9072"/>
      </w:tabs>
      <w:ind w:left="567"/>
    </w:pPr>
    <w:rPr>
      <w:szCs w:val="22"/>
    </w:rPr>
  </w:style>
  <w:style w:type="paragraph" w:customStyle="1" w:styleId="TOCBase">
    <w:name w:val="TOC Base"/>
    <w:rsid w:val="004D0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4BB"/>
    <w:pPr>
      <w:tabs>
        <w:tab w:val="right" w:leader="dot" w:pos="9072"/>
      </w:tabs>
      <w:spacing w:before="40" w:after="40"/>
      <w:ind w:left="284"/>
    </w:pPr>
    <w:rPr>
      <w:rFonts w:ascii="Times New Roman" w:hAnsi="Times New Roman"/>
    </w:rPr>
  </w:style>
  <w:style w:type="paragraph" w:styleId="TOC1">
    <w:name w:val="toc 1"/>
    <w:basedOn w:val="TOCBase"/>
    <w:next w:val="Normal"/>
    <w:rsid w:val="004D0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4BB"/>
    <w:pPr>
      <w:spacing w:before="5040"/>
      <w:jc w:val="center"/>
    </w:pPr>
    <w:rPr>
      <w:sz w:val="48"/>
      <w:szCs w:val="72"/>
      <w:lang w:val="en-US"/>
    </w:rPr>
  </w:style>
  <w:style w:type="character" w:customStyle="1" w:styleId="TitleChar">
    <w:name w:val="Title Char"/>
    <w:basedOn w:val="DefaultParagraphFont"/>
    <w:link w:val="Title"/>
    <w:rsid w:val="004D0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4BB"/>
    <w:pPr>
      <w:tabs>
        <w:tab w:val="left" w:pos="3600"/>
        <w:tab w:val="left" w:pos="3958"/>
      </w:tabs>
    </w:pPr>
  </w:style>
  <w:style w:type="paragraph" w:customStyle="1" w:styleId="Note">
    <w:name w:val="Note"/>
    <w:basedOn w:val="BodyText"/>
    <w:rsid w:val="004D0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4BB"/>
    <w:pPr>
      <w:framePr w:wrap="auto" w:hAnchor="text" w:y="6049"/>
    </w:pPr>
    <w:rPr>
      <w:color w:val="000000"/>
      <w:sz w:val="40"/>
    </w:rPr>
  </w:style>
  <w:style w:type="paragraph" w:customStyle="1" w:styleId="TOCTitle">
    <w:name w:val="TOCTitle"/>
    <w:basedOn w:val="Heading1"/>
    <w:rsid w:val="004D04BB"/>
    <w:pPr>
      <w:spacing w:after="240"/>
      <w:jc w:val="center"/>
      <w:outlineLvl w:val="9"/>
    </w:pPr>
    <w:rPr>
      <w:caps/>
    </w:rPr>
  </w:style>
  <w:style w:type="paragraph" w:customStyle="1" w:styleId="Version">
    <w:name w:val="Version"/>
    <w:rsid w:val="004D0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4BB"/>
    <w:pPr>
      <w:keepNext w:val="0"/>
      <w:tabs>
        <w:tab w:val="right" w:pos="4176"/>
      </w:tabs>
      <w:ind w:left="198" w:hanging="198"/>
    </w:pPr>
    <w:rPr>
      <w:rFonts w:ascii="Garamond" w:hAnsi="Garamond"/>
    </w:rPr>
  </w:style>
  <w:style w:type="paragraph" w:styleId="IndexHeading">
    <w:name w:val="index heading"/>
    <w:basedOn w:val="Normal"/>
    <w:next w:val="Index1"/>
    <w:semiHidden/>
    <w:rsid w:val="004D04BB"/>
    <w:pPr>
      <w:spacing w:before="120" w:after="120"/>
    </w:pPr>
    <w:rPr>
      <w:rFonts w:ascii="Arial" w:hAnsi="Arial"/>
      <w:b/>
      <w:color w:val="918585"/>
      <w:sz w:val="24"/>
    </w:rPr>
  </w:style>
  <w:style w:type="paragraph" w:customStyle="1" w:styleId="Chapter">
    <w:name w:val="Chapter"/>
    <w:basedOn w:val="Normal"/>
    <w:rsid w:val="004D04BB"/>
    <w:pPr>
      <w:spacing w:before="240"/>
    </w:pPr>
    <w:rPr>
      <w:rFonts w:ascii="Times New Roman" w:hAnsi="Times New Roman"/>
      <w:smallCaps/>
      <w:spacing w:val="80"/>
      <w:sz w:val="28"/>
    </w:rPr>
  </w:style>
  <w:style w:type="paragraph" w:customStyle="1" w:styleId="InChapter">
    <w:name w:val="InChapter"/>
    <w:basedOn w:val="Heading3"/>
    <w:rsid w:val="004D04BB"/>
    <w:pPr>
      <w:spacing w:after="240"/>
      <w:outlineLvl w:val="9"/>
    </w:pPr>
    <w:rPr>
      <w:noProof/>
    </w:rPr>
  </w:style>
  <w:style w:type="paragraph" w:styleId="Index2">
    <w:name w:val="index 2"/>
    <w:basedOn w:val="Normal"/>
    <w:next w:val="Normal"/>
    <w:semiHidden/>
    <w:rsid w:val="004D04BB"/>
    <w:pPr>
      <w:tabs>
        <w:tab w:val="right" w:pos="4176"/>
      </w:tabs>
      <w:ind w:left="568" w:hanging="284"/>
    </w:pPr>
    <w:rPr>
      <w:rFonts w:ascii="Garamond" w:hAnsi="Garamond"/>
    </w:rPr>
  </w:style>
  <w:style w:type="paragraph" w:customStyle="1" w:styleId="Byline">
    <w:name w:val="Byline"/>
    <w:rsid w:val="004D0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4BB"/>
    <w:pPr>
      <w:tabs>
        <w:tab w:val="clear" w:pos="3600"/>
        <w:tab w:val="clear" w:pos="3958"/>
      </w:tabs>
      <w:jc w:val="right"/>
    </w:pPr>
  </w:style>
  <w:style w:type="character" w:styleId="Emphasis">
    <w:name w:val="Emphasis"/>
    <w:basedOn w:val="DefaultParagraphFont"/>
    <w:qFormat/>
    <w:rsid w:val="004D04BB"/>
    <w:rPr>
      <w:i/>
    </w:rPr>
  </w:style>
  <w:style w:type="paragraph" w:styleId="Caption">
    <w:name w:val="caption"/>
    <w:basedOn w:val="BodyText"/>
    <w:next w:val="Normal"/>
    <w:qFormat/>
    <w:rsid w:val="004D04BB"/>
    <w:pPr>
      <w:framePr w:w="2268" w:hSpace="181" w:vSpace="181" w:wrap="around" w:vAnchor="text" w:hAnchor="page" w:x="1135" w:y="285" w:anchorLock="1"/>
    </w:pPr>
    <w:rPr>
      <w:i/>
    </w:rPr>
  </w:style>
  <w:style w:type="paragraph" w:customStyle="1" w:styleId="MiniTOCTitle">
    <w:name w:val="MiniTOCTitle"/>
    <w:basedOn w:val="Heading4"/>
    <w:rsid w:val="004D04BB"/>
    <w:pPr>
      <w:spacing w:before="240"/>
      <w:outlineLvl w:val="9"/>
    </w:pPr>
    <w:rPr>
      <w:noProof/>
      <w:sz w:val="24"/>
    </w:rPr>
  </w:style>
  <w:style w:type="paragraph" w:customStyle="1" w:styleId="MiniTOCItem">
    <w:name w:val="MiniTOCItem"/>
    <w:basedOn w:val="ListBullet"/>
    <w:rsid w:val="004D04BB"/>
    <w:pPr>
      <w:numPr>
        <w:numId w:val="0"/>
      </w:numPr>
      <w:tabs>
        <w:tab w:val="right" w:leader="dot" w:pos="6521"/>
      </w:tabs>
      <w:spacing w:before="0" w:after="0"/>
    </w:pPr>
  </w:style>
  <w:style w:type="paragraph" w:customStyle="1" w:styleId="TOFTitle">
    <w:name w:val="TOFTitle"/>
    <w:basedOn w:val="TOCTitle"/>
    <w:rsid w:val="004D04BB"/>
  </w:style>
  <w:style w:type="paragraph" w:styleId="TableofFigures">
    <w:name w:val="table of figures"/>
    <w:basedOn w:val="Normal"/>
    <w:next w:val="Normal"/>
    <w:semiHidden/>
    <w:rsid w:val="004D04BB"/>
    <w:pPr>
      <w:tabs>
        <w:tab w:val="right" w:leader="dot" w:pos="9072"/>
      </w:tabs>
      <w:ind w:left="970" w:hanging="403"/>
    </w:pPr>
    <w:rPr>
      <w:rFonts w:ascii="Times New Roman" w:hAnsi="Times New Roman"/>
      <w:b/>
    </w:rPr>
  </w:style>
  <w:style w:type="paragraph" w:styleId="ListNumber">
    <w:name w:val="List Number"/>
    <w:basedOn w:val="List"/>
    <w:rsid w:val="004D04BB"/>
    <w:pPr>
      <w:numPr>
        <w:numId w:val="11"/>
      </w:numPr>
    </w:pPr>
  </w:style>
  <w:style w:type="character" w:customStyle="1" w:styleId="WingdingSymbols">
    <w:name w:val="Wingding Symbols"/>
    <w:rsid w:val="004D04BB"/>
    <w:rPr>
      <w:rFonts w:ascii="Wingdings" w:hAnsi="Wingdings"/>
    </w:rPr>
  </w:style>
  <w:style w:type="paragraph" w:customStyle="1" w:styleId="TableHeading">
    <w:name w:val="Table Heading"/>
    <w:basedOn w:val="HeadingBase"/>
    <w:rsid w:val="004D04BB"/>
    <w:pPr>
      <w:keepLines/>
      <w:pBdr>
        <w:bottom w:val="single" w:sz="6" w:space="1" w:color="918585"/>
      </w:pBdr>
      <w:spacing w:before="240"/>
    </w:pPr>
  </w:style>
  <w:style w:type="character" w:customStyle="1" w:styleId="HotSpot">
    <w:name w:val="HotSpot"/>
    <w:rsid w:val="004D04BB"/>
    <w:rPr>
      <w:color w:val="0033CC"/>
      <w:u w:val="none"/>
    </w:rPr>
  </w:style>
  <w:style w:type="paragraph" w:customStyle="1" w:styleId="BodyTextRight">
    <w:name w:val="Body Text Right"/>
    <w:basedOn w:val="BodyText"/>
    <w:rsid w:val="004D04BB"/>
    <w:pPr>
      <w:spacing w:before="0" w:after="0"/>
      <w:jc w:val="right"/>
    </w:pPr>
  </w:style>
  <w:style w:type="paragraph" w:styleId="Index3">
    <w:name w:val="index 3"/>
    <w:basedOn w:val="ListNumber2"/>
    <w:next w:val="Normal"/>
    <w:semiHidden/>
    <w:rsid w:val="004D04BB"/>
    <w:pPr>
      <w:numPr>
        <w:numId w:val="0"/>
      </w:numPr>
      <w:tabs>
        <w:tab w:val="right" w:leader="dot" w:pos="4176"/>
      </w:tabs>
    </w:pPr>
  </w:style>
  <w:style w:type="paragraph" w:styleId="ListNumber2">
    <w:name w:val="List Number 2"/>
    <w:basedOn w:val="List2"/>
    <w:rsid w:val="004D04BB"/>
    <w:pPr>
      <w:numPr>
        <w:numId w:val="10"/>
      </w:numPr>
      <w:tabs>
        <w:tab w:val="clear" w:pos="1060"/>
      </w:tabs>
    </w:pPr>
  </w:style>
  <w:style w:type="paragraph" w:customStyle="1" w:styleId="MarginNote">
    <w:name w:val="Margin Note"/>
    <w:basedOn w:val="BodyText"/>
    <w:rsid w:val="004D0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4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4BB"/>
    <w:rPr>
      <w:sz w:val="32"/>
    </w:rPr>
  </w:style>
  <w:style w:type="paragraph" w:customStyle="1" w:styleId="HeadingProcedure">
    <w:name w:val="Heading Procedure"/>
    <w:basedOn w:val="HeadingBase"/>
    <w:next w:val="Normal"/>
    <w:rsid w:val="004D04BB"/>
    <w:pPr>
      <w:tabs>
        <w:tab w:val="left" w:pos="0"/>
      </w:tabs>
      <w:spacing w:before="120" w:after="60"/>
    </w:pPr>
    <w:rPr>
      <w:i/>
      <w:color w:val="918585"/>
      <w:sz w:val="22"/>
    </w:rPr>
  </w:style>
  <w:style w:type="paragraph" w:customStyle="1" w:styleId="TableBodyText">
    <w:name w:val="Table Body Text"/>
    <w:basedOn w:val="BodyText"/>
    <w:rsid w:val="004D04BB"/>
    <w:pPr>
      <w:spacing w:before="60" w:after="60"/>
    </w:pPr>
  </w:style>
  <w:style w:type="paragraph" w:styleId="ListContinue">
    <w:name w:val="List Continue"/>
    <w:basedOn w:val="List"/>
    <w:rsid w:val="004D04BB"/>
    <w:pPr>
      <w:ind w:firstLine="0"/>
    </w:pPr>
  </w:style>
  <w:style w:type="paragraph" w:customStyle="1" w:styleId="ListNote">
    <w:name w:val="List Note"/>
    <w:basedOn w:val="List"/>
    <w:rsid w:val="004D04BB"/>
    <w:pPr>
      <w:pBdr>
        <w:top w:val="single" w:sz="6" w:space="2" w:color="918585"/>
        <w:bottom w:val="single" w:sz="6" w:space="2" w:color="918585"/>
      </w:pBdr>
      <w:tabs>
        <w:tab w:val="left" w:pos="1021"/>
      </w:tabs>
      <w:ind w:firstLine="0"/>
    </w:pPr>
  </w:style>
  <w:style w:type="paragraph" w:customStyle="1" w:styleId="Warning">
    <w:name w:val="Warning"/>
    <w:basedOn w:val="BodyText"/>
    <w:rsid w:val="004D04BB"/>
    <w:pPr>
      <w:shd w:val="clear" w:color="auto" w:fill="D9D9D9"/>
      <w:tabs>
        <w:tab w:val="left" w:pos="992"/>
      </w:tabs>
      <w:ind w:left="119" w:right="119"/>
    </w:pPr>
    <w:rPr>
      <w:sz w:val="20"/>
    </w:rPr>
  </w:style>
  <w:style w:type="paragraph" w:customStyle="1" w:styleId="MarginIcons">
    <w:name w:val="Margin Icons"/>
    <w:basedOn w:val="BodyText"/>
    <w:rsid w:val="004D0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4BB"/>
    <w:rPr>
      <w:rFonts w:ascii="Courier New" w:hAnsi="Courier New"/>
    </w:rPr>
  </w:style>
  <w:style w:type="paragraph" w:customStyle="1" w:styleId="NoteBullet">
    <w:name w:val="Note Bullet"/>
    <w:basedOn w:val="Note"/>
    <w:rsid w:val="004D04BB"/>
    <w:pPr>
      <w:tabs>
        <w:tab w:val="clear" w:pos="680"/>
      </w:tabs>
      <w:spacing w:before="60" w:after="60"/>
    </w:pPr>
  </w:style>
  <w:style w:type="paragraph" w:customStyle="1" w:styleId="SubHeading2">
    <w:name w:val="SubHeading2"/>
    <w:basedOn w:val="HeadingBase"/>
    <w:rsid w:val="004D04BB"/>
    <w:pPr>
      <w:spacing w:before="240" w:after="60"/>
    </w:pPr>
    <w:rPr>
      <w:sz w:val="20"/>
    </w:rPr>
  </w:style>
  <w:style w:type="paragraph" w:customStyle="1" w:styleId="SubHeading1">
    <w:name w:val="SubHeading1"/>
    <w:basedOn w:val="HeadingBase"/>
    <w:rsid w:val="004D04BB"/>
    <w:pPr>
      <w:spacing w:before="240" w:after="60"/>
    </w:pPr>
    <w:rPr>
      <w:color w:val="918585"/>
      <w:sz w:val="22"/>
    </w:rPr>
  </w:style>
  <w:style w:type="paragraph" w:customStyle="1" w:styleId="SideHeading">
    <w:name w:val="Side Heading"/>
    <w:basedOn w:val="HeadingBase"/>
    <w:rsid w:val="004D0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4BB"/>
    <w:pPr>
      <w:numPr>
        <w:numId w:val="12"/>
      </w:numPr>
    </w:pPr>
  </w:style>
  <w:style w:type="paragraph" w:styleId="PlainText">
    <w:name w:val="Plain Text"/>
    <w:basedOn w:val="Normal"/>
    <w:link w:val="PlainTextChar"/>
    <w:rsid w:val="004D04BB"/>
    <w:rPr>
      <w:sz w:val="20"/>
    </w:rPr>
  </w:style>
  <w:style w:type="character" w:customStyle="1" w:styleId="PlainTextChar">
    <w:name w:val="Plain Text Char"/>
    <w:basedOn w:val="DefaultParagraphFont"/>
    <w:link w:val="PlainText"/>
    <w:rsid w:val="004D04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4BB"/>
    <w:rPr>
      <w:b/>
      <w:smallCaps/>
    </w:rPr>
  </w:style>
  <w:style w:type="paragraph" w:customStyle="1" w:styleId="TableListNumber">
    <w:name w:val="Table List Number"/>
    <w:basedOn w:val="ListNumber"/>
    <w:rsid w:val="004D04BB"/>
    <w:pPr>
      <w:numPr>
        <w:numId w:val="0"/>
      </w:numPr>
    </w:pPr>
  </w:style>
  <w:style w:type="paragraph" w:styleId="TOC4">
    <w:name w:val="toc 4"/>
    <w:basedOn w:val="TOCBase"/>
    <w:next w:val="Normal"/>
    <w:semiHidden/>
    <w:rsid w:val="004D04BB"/>
    <w:pPr>
      <w:tabs>
        <w:tab w:val="right" w:leader="dot" w:pos="9071"/>
      </w:tabs>
      <w:ind w:left="1701"/>
    </w:pPr>
  </w:style>
  <w:style w:type="paragraph" w:customStyle="1" w:styleId="ListAlpha">
    <w:name w:val="List Alpha"/>
    <w:basedOn w:val="List"/>
    <w:rsid w:val="004D04BB"/>
    <w:pPr>
      <w:numPr>
        <w:numId w:val="9"/>
      </w:numPr>
    </w:pPr>
  </w:style>
  <w:style w:type="paragraph" w:customStyle="1" w:styleId="ListAlpha2">
    <w:name w:val="List Alpha 2"/>
    <w:basedOn w:val="List2"/>
    <w:rsid w:val="004D04BB"/>
    <w:pPr>
      <w:numPr>
        <w:numId w:val="8"/>
      </w:numPr>
    </w:pPr>
  </w:style>
  <w:style w:type="paragraph" w:styleId="List2">
    <w:name w:val="List 2"/>
    <w:basedOn w:val="BodyText"/>
    <w:rsid w:val="004D04BB"/>
    <w:pPr>
      <w:tabs>
        <w:tab w:val="left" w:pos="680"/>
      </w:tabs>
      <w:spacing w:before="60" w:after="60"/>
      <w:ind w:left="680" w:hanging="340"/>
    </w:pPr>
  </w:style>
  <w:style w:type="paragraph" w:styleId="List3">
    <w:name w:val="List 3"/>
    <w:basedOn w:val="BodyText"/>
    <w:rsid w:val="004D04BB"/>
    <w:pPr>
      <w:tabs>
        <w:tab w:val="left" w:pos="1021"/>
      </w:tabs>
      <w:spacing w:before="60" w:after="60"/>
      <w:ind w:left="1020" w:hanging="340"/>
    </w:pPr>
  </w:style>
  <w:style w:type="paragraph" w:styleId="List4">
    <w:name w:val="List 4"/>
    <w:basedOn w:val="BodyText"/>
    <w:rsid w:val="004D04BB"/>
    <w:pPr>
      <w:tabs>
        <w:tab w:val="left" w:pos="1361"/>
      </w:tabs>
      <w:spacing w:before="60" w:after="60"/>
      <w:ind w:left="1361" w:hanging="340"/>
    </w:pPr>
  </w:style>
  <w:style w:type="paragraph" w:styleId="List5">
    <w:name w:val="List 5"/>
    <w:basedOn w:val="BodyText"/>
    <w:rsid w:val="004D04BB"/>
    <w:pPr>
      <w:tabs>
        <w:tab w:val="left" w:pos="1701"/>
      </w:tabs>
      <w:spacing w:before="60" w:after="60"/>
      <w:ind w:left="1701" w:hanging="340"/>
    </w:pPr>
  </w:style>
  <w:style w:type="paragraph" w:styleId="ListBullet3">
    <w:name w:val="List Bullet 3"/>
    <w:basedOn w:val="List3"/>
    <w:rsid w:val="004D04BB"/>
    <w:pPr>
      <w:numPr>
        <w:numId w:val="15"/>
      </w:numPr>
      <w:tabs>
        <w:tab w:val="clear" w:pos="1021"/>
      </w:tabs>
      <w:ind w:left="1037" w:hanging="357"/>
    </w:pPr>
  </w:style>
  <w:style w:type="paragraph" w:styleId="ListBullet4">
    <w:name w:val="List Bullet 4"/>
    <w:basedOn w:val="List4"/>
    <w:rsid w:val="004D04BB"/>
    <w:pPr>
      <w:numPr>
        <w:numId w:val="3"/>
      </w:numPr>
    </w:pPr>
  </w:style>
  <w:style w:type="paragraph" w:styleId="ListBullet5">
    <w:name w:val="List Bullet 5"/>
    <w:basedOn w:val="List5"/>
    <w:rsid w:val="004D04BB"/>
    <w:pPr>
      <w:numPr>
        <w:numId w:val="4"/>
      </w:numPr>
    </w:pPr>
  </w:style>
  <w:style w:type="paragraph" w:styleId="ListContinue2">
    <w:name w:val="List Continue 2"/>
    <w:basedOn w:val="List2"/>
    <w:rsid w:val="004D04BB"/>
    <w:pPr>
      <w:ind w:firstLine="0"/>
    </w:pPr>
  </w:style>
  <w:style w:type="paragraph" w:styleId="ListContinue3">
    <w:name w:val="List Continue 3"/>
    <w:basedOn w:val="List3"/>
    <w:rsid w:val="004D04BB"/>
    <w:pPr>
      <w:ind w:left="1021" w:firstLine="0"/>
    </w:pPr>
  </w:style>
  <w:style w:type="paragraph" w:styleId="ListContinue4">
    <w:name w:val="List Continue 4"/>
    <w:basedOn w:val="List4"/>
    <w:rsid w:val="004D04BB"/>
    <w:pPr>
      <w:ind w:firstLine="0"/>
    </w:pPr>
  </w:style>
  <w:style w:type="paragraph" w:styleId="ListContinue5">
    <w:name w:val="List Continue 5"/>
    <w:basedOn w:val="List5"/>
    <w:rsid w:val="004D04BB"/>
    <w:pPr>
      <w:ind w:firstLine="0"/>
    </w:pPr>
  </w:style>
  <w:style w:type="paragraph" w:styleId="ListNumber3">
    <w:name w:val="List Number 3"/>
    <w:basedOn w:val="List3"/>
    <w:rsid w:val="004D04BB"/>
    <w:pPr>
      <w:numPr>
        <w:numId w:val="5"/>
      </w:numPr>
    </w:pPr>
  </w:style>
  <w:style w:type="paragraph" w:styleId="ListNumber4">
    <w:name w:val="List Number 4"/>
    <w:basedOn w:val="List4"/>
    <w:rsid w:val="004D04BB"/>
    <w:pPr>
      <w:numPr>
        <w:numId w:val="6"/>
      </w:numPr>
    </w:pPr>
  </w:style>
  <w:style w:type="paragraph" w:styleId="ListNumber5">
    <w:name w:val="List Number 5"/>
    <w:basedOn w:val="List5"/>
    <w:rsid w:val="004D04BB"/>
    <w:pPr>
      <w:numPr>
        <w:numId w:val="7"/>
      </w:numPr>
    </w:pPr>
  </w:style>
  <w:style w:type="paragraph" w:styleId="BlockText">
    <w:name w:val="Block Text"/>
    <w:basedOn w:val="Normal"/>
    <w:rsid w:val="004D04BB"/>
    <w:pPr>
      <w:spacing w:after="120"/>
      <w:ind w:left="1440" w:right="1440"/>
    </w:pPr>
  </w:style>
  <w:style w:type="character" w:customStyle="1" w:styleId="Subscript">
    <w:name w:val="Subscript"/>
    <w:basedOn w:val="DefaultParagraphFont"/>
    <w:rsid w:val="004D04BB"/>
    <w:rPr>
      <w:sz w:val="16"/>
      <w:vertAlign w:val="subscript"/>
    </w:rPr>
  </w:style>
  <w:style w:type="character" w:customStyle="1" w:styleId="Superscript">
    <w:name w:val="Superscript"/>
    <w:basedOn w:val="DefaultParagraphFont"/>
    <w:rsid w:val="004D04BB"/>
    <w:rPr>
      <w:sz w:val="16"/>
      <w:vertAlign w:val="superscript"/>
    </w:rPr>
  </w:style>
  <w:style w:type="character" w:customStyle="1" w:styleId="Symbols">
    <w:name w:val="Symbols"/>
    <w:basedOn w:val="DefaultParagraphFont"/>
    <w:rsid w:val="004D04BB"/>
    <w:rPr>
      <w:rFonts w:ascii="Symbol" w:hAnsi="Symbol"/>
    </w:rPr>
  </w:style>
  <w:style w:type="character" w:customStyle="1" w:styleId="MenuOptions">
    <w:name w:val="Menu Options"/>
    <w:basedOn w:val="DefaultParagraphFont"/>
    <w:rsid w:val="004D04BB"/>
    <w:rPr>
      <w:rFonts w:ascii="Arial Narrow" w:hAnsi="Arial Narrow"/>
      <w:smallCaps/>
    </w:rPr>
  </w:style>
  <w:style w:type="character" w:customStyle="1" w:styleId="Buttons">
    <w:name w:val="Buttons"/>
    <w:basedOn w:val="DefaultParagraphFont"/>
    <w:rsid w:val="004D04BB"/>
    <w:rPr>
      <w:b/>
    </w:rPr>
  </w:style>
  <w:style w:type="character" w:customStyle="1" w:styleId="Underlined">
    <w:name w:val="Underlined"/>
    <w:basedOn w:val="DefaultParagraphFont"/>
    <w:rsid w:val="004D04BB"/>
    <w:rPr>
      <w:u w:val="single"/>
    </w:rPr>
  </w:style>
  <w:style w:type="paragraph" w:customStyle="1" w:styleId="TableBodyTextRight">
    <w:name w:val="Table Body Text Right"/>
    <w:basedOn w:val="TableBodyText"/>
    <w:rsid w:val="004D04BB"/>
    <w:pPr>
      <w:widowControl w:val="0"/>
      <w:autoSpaceDE w:val="0"/>
      <w:autoSpaceDN w:val="0"/>
      <w:adjustRightInd w:val="0"/>
      <w:jc w:val="right"/>
    </w:pPr>
    <w:rPr>
      <w:rFonts w:cs="Arial"/>
      <w:szCs w:val="18"/>
    </w:rPr>
  </w:style>
  <w:style w:type="paragraph" w:customStyle="1" w:styleId="CopyrightText">
    <w:name w:val="Copyright Text"/>
    <w:basedOn w:val="BodyText"/>
    <w:rsid w:val="004D04BB"/>
    <w:rPr>
      <w:sz w:val="18"/>
    </w:rPr>
  </w:style>
  <w:style w:type="paragraph" w:customStyle="1" w:styleId="BodySmallRight">
    <w:name w:val="Body Small Right"/>
    <w:basedOn w:val="BodyTextRight"/>
    <w:rsid w:val="004D04BB"/>
    <w:rPr>
      <w:sz w:val="18"/>
      <w:szCs w:val="18"/>
    </w:rPr>
  </w:style>
  <w:style w:type="paragraph" w:customStyle="1" w:styleId="MarginEdition">
    <w:name w:val="Margin Edition"/>
    <w:basedOn w:val="MarginNote"/>
    <w:rsid w:val="004D04BB"/>
    <w:pPr>
      <w:spacing w:before="0" w:after="0"/>
    </w:pPr>
    <w:rPr>
      <w:rFonts w:ascii="Times New Roman" w:hAnsi="Times New Roman"/>
      <w:color w:val="999999"/>
    </w:rPr>
  </w:style>
  <w:style w:type="paragraph" w:customStyle="1" w:styleId="Spacer">
    <w:name w:val="Spacer"/>
    <w:basedOn w:val="Normal"/>
    <w:rsid w:val="004D04BB"/>
    <w:rPr>
      <w:sz w:val="2"/>
      <w:szCs w:val="2"/>
    </w:rPr>
  </w:style>
  <w:style w:type="character" w:customStyle="1" w:styleId="Small">
    <w:name w:val="Small"/>
    <w:basedOn w:val="DefaultParagraphFont"/>
    <w:rsid w:val="004D04BB"/>
    <w:rPr>
      <w:sz w:val="16"/>
    </w:rPr>
  </w:style>
  <w:style w:type="paragraph" w:customStyle="1" w:styleId="WideTable">
    <w:name w:val="Wide Table"/>
    <w:basedOn w:val="Normal"/>
    <w:rsid w:val="004D04BB"/>
    <w:pPr>
      <w:ind w:left="-1418"/>
    </w:pPr>
    <w:rPr>
      <w:sz w:val="2"/>
      <w:szCs w:val="2"/>
    </w:rPr>
  </w:style>
  <w:style w:type="character" w:styleId="PageNumber">
    <w:name w:val="page number"/>
    <w:basedOn w:val="DefaultParagraphFont"/>
    <w:rsid w:val="004D04BB"/>
  </w:style>
  <w:style w:type="paragraph" w:styleId="Quote">
    <w:name w:val="Quote"/>
    <w:basedOn w:val="Heading1"/>
    <w:link w:val="QuoteChar"/>
    <w:qFormat/>
    <w:rsid w:val="004D04BB"/>
    <w:rPr>
      <w:b w:val="0"/>
      <w:sz w:val="72"/>
      <w:szCs w:val="72"/>
      <w:lang w:val="en-NZ"/>
    </w:rPr>
  </w:style>
  <w:style w:type="character" w:customStyle="1" w:styleId="QuoteChar">
    <w:name w:val="Quote Char"/>
    <w:basedOn w:val="DefaultParagraphFont"/>
    <w:link w:val="Quote"/>
    <w:rsid w:val="004D0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4BB"/>
    <w:pPr>
      <w:pageBreakBefore/>
    </w:pPr>
  </w:style>
  <w:style w:type="paragraph" w:customStyle="1" w:styleId="Border">
    <w:name w:val="Border"/>
    <w:basedOn w:val="Normal"/>
    <w:qFormat/>
    <w:rsid w:val="004D0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4BB"/>
    <w:rPr>
      <w:b/>
      <w:bCs/>
      <w:i/>
      <w:iCs/>
      <w:color w:val="auto"/>
    </w:rPr>
  </w:style>
  <w:style w:type="paragraph" w:styleId="IntenseQuote">
    <w:name w:val="Intense Quote"/>
    <w:basedOn w:val="Normal"/>
    <w:next w:val="Normal"/>
    <w:link w:val="IntenseQuoteChar"/>
    <w:uiPriority w:val="30"/>
    <w:qFormat/>
    <w:rsid w:val="004D0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4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4BB"/>
    <w:rPr>
      <w:smallCaps/>
      <w:color w:val="auto"/>
      <w:u w:val="single"/>
    </w:rPr>
  </w:style>
  <w:style w:type="character" w:styleId="IntenseReference">
    <w:name w:val="Intense Reference"/>
    <w:basedOn w:val="DefaultParagraphFont"/>
    <w:uiPriority w:val="32"/>
    <w:qFormat/>
    <w:rsid w:val="004D04BB"/>
    <w:rPr>
      <w:b/>
      <w:bCs/>
      <w:smallCaps/>
      <w:color w:val="auto"/>
      <w:spacing w:val="5"/>
      <w:u w:val="single"/>
    </w:rPr>
  </w:style>
  <w:style w:type="paragraph" w:customStyle="1" w:styleId="2ColumnHeading">
    <w:name w:val="2Column Heading"/>
    <w:basedOn w:val="BodyText"/>
    <w:qFormat/>
    <w:rsid w:val="004D04BB"/>
    <w:pPr>
      <w:spacing w:after="60"/>
      <w:ind w:left="-2268"/>
    </w:pPr>
    <w:rPr>
      <w:b/>
    </w:rPr>
  </w:style>
  <w:style w:type="paragraph" w:customStyle="1" w:styleId="Heading1TOC">
    <w:name w:val="Heading1 TOC"/>
    <w:basedOn w:val="Normal"/>
    <w:qFormat/>
    <w:rsid w:val="004D04BB"/>
    <w:pPr>
      <w:spacing w:before="240" w:after="120"/>
    </w:pPr>
    <w:rPr>
      <w:rFonts w:ascii="Times New Roman" w:hAnsi="Times New Roman"/>
      <w:b/>
      <w:sz w:val="32"/>
    </w:rPr>
  </w:style>
  <w:style w:type="paragraph" w:customStyle="1" w:styleId="Heading2TOC">
    <w:name w:val="Heading2 TOC"/>
    <w:basedOn w:val="Normal"/>
    <w:qFormat/>
    <w:rsid w:val="004D04BB"/>
    <w:pPr>
      <w:spacing w:before="240" w:after="60"/>
    </w:pPr>
    <w:rPr>
      <w:rFonts w:ascii="Times New Roman" w:hAnsi="Times New Roman"/>
      <w:b/>
      <w:sz w:val="28"/>
    </w:rPr>
  </w:style>
  <w:style w:type="character" w:customStyle="1" w:styleId="Underline">
    <w:name w:val="Underline"/>
    <w:basedOn w:val="DefaultParagraphFont"/>
    <w:qFormat/>
    <w:rsid w:val="004D04BB"/>
    <w:rPr>
      <w:u w:val="single"/>
    </w:rPr>
  </w:style>
  <w:style w:type="paragraph" w:styleId="BalloonText">
    <w:name w:val="Balloon Text"/>
    <w:basedOn w:val="Normal"/>
    <w:link w:val="BalloonTextChar"/>
    <w:rsid w:val="004D04BB"/>
    <w:rPr>
      <w:rFonts w:ascii="Tahoma" w:hAnsi="Tahoma" w:cs="Tahoma"/>
      <w:sz w:val="16"/>
      <w:szCs w:val="16"/>
    </w:rPr>
  </w:style>
  <w:style w:type="character" w:customStyle="1" w:styleId="BalloonTextChar">
    <w:name w:val="Balloon Text Char"/>
    <w:basedOn w:val="DefaultParagraphFont"/>
    <w:link w:val="BalloonText"/>
    <w:rsid w:val="004D04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4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4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8463</Characters>
  <Application>Microsoft Office Word</Application>
  <DocSecurity>0</DocSecurity>
  <Lines>370</Lines>
  <Paragraphs>160</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SITHCCC035A Develop menus to meet special dietary and cultural needs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