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E46" w:rsidP="004E1E46">
      <w:pPr>
        <w:pStyle w:val="Title"/>
      </w:pPr>
      <w:r>
        <w:fldChar w:fldCharType="begin"/>
      </w:r>
      <w:r>
        <w:instrText xml:space="preserve"> TITLE   \* MERGEFORMAT </w:instrText>
      </w:r>
      <w:r>
        <w:fldChar w:fldCharType="separate"/>
      </w:r>
      <w:r>
        <w:t>SITHCCC033A Apply catering control principles</w:t>
      </w:r>
      <w:r>
        <w:fldChar w:fldCharType="end"/>
      </w:r>
    </w:p>
    <w:p w:rsidR="004E1E46" w:rsidP="004E1E46">
      <w:pPr>
        <w:pStyle w:val="Version"/>
        <w:sectPr w:rsidSect="00B848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4883" w:rsidP="00B84883">
      <w:pPr>
        <w:pStyle w:val="SuperHeading"/>
      </w:pPr>
      <w:r w:rsidRPr="00B84883">
        <w:t>SITHCCC033A Apply catering control principles</w:t>
      </w:r>
    </w:p>
    <w:p w:rsidR="00000000" w:rsidRPr="00B84883" w:rsidP="00B84883">
      <w:pPr>
        <w:pStyle w:val="Heading1"/>
      </w:pPr>
      <w:bookmarkStart w:id="1" w:name="O_319772"/>
      <w:bookmarkEnd w:id="1"/>
      <w:r w:rsidRPr="00B84883">
        <w:t>Modification History</w:t>
      </w:r>
    </w:p>
    <w:p w:rsidR="00000000" w:rsidRPr="00B84883" w:rsidP="00B84883">
      <w:pPr>
        <w:pStyle w:val="BodyText"/>
      </w:pPr>
      <w:r w:rsidRPr="00B84883">
        <w:t>Not applicable.</w:t>
      </w:r>
    </w:p>
    <w:p w:rsidR="00000000" w:rsidRPr="00B84883" w:rsidP="00B84883">
      <w:pPr>
        <w:pStyle w:val="AllowPageBreak"/>
      </w:pPr>
    </w:p>
    <w:p w:rsidR="00000000" w:rsidRPr="00B84883" w:rsidP="00B84883">
      <w:pPr>
        <w:pStyle w:val="Heading1"/>
      </w:pPr>
      <w:bookmarkStart w:id="2" w:name="O_319771"/>
      <w:bookmarkEnd w:id="2"/>
      <w:r w:rsidRPr="00B84883">
        <w:t>Unit Descriptor</w:t>
      </w:r>
    </w:p>
    <w:p w:rsidR="00000000" w:rsidRPr="00B84883" w:rsidP="00B84883">
      <w:pPr>
        <w:pStyle w:val="BodyText"/>
      </w:pPr>
      <w:r w:rsidRPr="00B84883">
        <w:t>This unit describes the performance outcomes, skills and knowledge required to apply cost control principles to the orde</w:t>
      </w:r>
      <w:r w:rsidRPr="00B84883">
        <w:t>ring, storage and processing of food to minimise wastage.</w:t>
      </w:r>
    </w:p>
    <w:p w:rsidR="00000000" w:rsidRPr="00B84883" w:rsidP="00B84883">
      <w:pPr>
        <w:pStyle w:val="BodyText"/>
      </w:pPr>
      <w:r w:rsidRPr="00B84883">
        <w:t>Cost control procedures are the processes and procedures implemented at an operational level that result in the control of costs, energy usage, materials and time.</w:t>
      </w:r>
    </w:p>
    <w:p w:rsidR="00000000" w:rsidRPr="00B84883" w:rsidP="00B84883">
      <w:pPr>
        <w:pStyle w:val="BodyText"/>
      </w:pPr>
      <w:r w:rsidRPr="00B84883">
        <w:t>No licensing, legislative, regulat</w:t>
      </w:r>
      <w:r w:rsidRPr="00B84883">
        <w:t>ory or certification requirements apply to this unit at the time of endorsement.</w:t>
      </w:r>
    </w:p>
    <w:p w:rsidR="00000000" w:rsidRPr="00B84883" w:rsidP="00B84883">
      <w:pPr>
        <w:pStyle w:val="AllowPageBreak"/>
      </w:pPr>
    </w:p>
    <w:p w:rsidR="00000000" w:rsidRPr="00B84883" w:rsidP="00B84883">
      <w:pPr>
        <w:pStyle w:val="Heading1"/>
      </w:pPr>
      <w:bookmarkStart w:id="3" w:name="O_319770"/>
      <w:bookmarkEnd w:id="3"/>
      <w:r w:rsidRPr="00B84883">
        <w:t>Application of the Unit</w:t>
      </w:r>
    </w:p>
    <w:p w:rsidR="00000000" w:rsidRPr="00B84883" w:rsidP="00B84883">
      <w:pPr>
        <w:pStyle w:val="BodyText"/>
      </w:pPr>
      <w:r w:rsidRPr="00B84883">
        <w:t>This unit applies to all operations where food and related services are provided, such as restaurants, educational institutions, healt</w:t>
      </w:r>
      <w:r w:rsidRPr="00B84883">
        <w:t>h establishments, defence forces, cafeterias, kiosks, cafes, residential catering, in-flight and other transport catering, events catering and private catering.</w:t>
      </w:r>
    </w:p>
    <w:p w:rsidR="00000000" w:rsidRPr="00B84883" w:rsidP="00B84883">
      <w:pPr>
        <w:pStyle w:val="AllowPageBreak"/>
      </w:pPr>
    </w:p>
    <w:p w:rsidR="00000000" w:rsidRPr="00B84883" w:rsidP="00B84883">
      <w:pPr>
        <w:pStyle w:val="Heading1"/>
      </w:pPr>
      <w:bookmarkStart w:id="4" w:name="O_319769"/>
      <w:bookmarkEnd w:id="4"/>
      <w:r w:rsidRPr="00B84883">
        <w:t>Licensing/Regulatory Information</w:t>
      </w:r>
    </w:p>
    <w:p w:rsidR="00000000" w:rsidRPr="00B84883" w:rsidP="00B84883">
      <w:pPr>
        <w:pStyle w:val="BodyText"/>
      </w:pPr>
      <w:r w:rsidRPr="00B84883">
        <w:t>Refer to Unit Descriptor</w:t>
      </w:r>
    </w:p>
    <w:p w:rsidR="00000000" w:rsidRPr="00B84883" w:rsidP="00B84883">
      <w:pPr>
        <w:pStyle w:val="AllowPageBreak"/>
      </w:pPr>
    </w:p>
    <w:p w:rsidR="00000000" w:rsidRPr="00B84883" w:rsidP="00B84883">
      <w:pPr>
        <w:pStyle w:val="Heading1"/>
      </w:pPr>
      <w:bookmarkStart w:id="5" w:name="O_319774"/>
      <w:bookmarkEnd w:id="5"/>
      <w:r w:rsidRPr="00B84883">
        <w:t>Pre-Requisites</w:t>
      </w:r>
    </w:p>
    <w:p w:rsidR="00000000" w:rsidRPr="00B84883" w:rsidP="00B84883">
      <w:pPr>
        <w:pStyle w:val="BodyText"/>
      </w:pPr>
      <w:r w:rsidRPr="00B84883">
        <w:t>This unit must be assessed after the following prerequisite units:</w:t>
      </w:r>
    </w:p>
    <w:p w:rsidR="00000000" w:rsidRPr="00B84883" w:rsidP="00B84883">
      <w:pPr>
        <w:pStyle w:val="BodyText"/>
      </w:pPr>
      <w:r w:rsidRPr="00B84883">
        <w:t>SITHCCC005A Use basic methods of cookery</w:t>
      </w:r>
    </w:p>
    <w:p w:rsidR="00000000" w:rsidRPr="00B84883" w:rsidP="00B84883">
      <w:pPr>
        <w:pStyle w:val="BodyText"/>
      </w:pPr>
      <w:r w:rsidRPr="00B84883">
        <w:t>SITHCCC016A Develop cost-effective menus.</w:t>
      </w:r>
    </w:p>
    <w:p w:rsidR="00000000" w:rsidRPr="00B84883" w:rsidP="00B84883">
      <w:pPr>
        <w:pStyle w:val="AllowPageBreak"/>
      </w:pPr>
    </w:p>
    <w:p w:rsidR="00000000" w:rsidRPr="00B84883" w:rsidP="00B84883">
      <w:pPr>
        <w:pStyle w:val="Heading1"/>
      </w:pPr>
      <w:bookmarkStart w:id="6" w:name="O_319762"/>
      <w:bookmarkEnd w:id="6"/>
      <w:r w:rsidRPr="00B84883">
        <w:t>Employability Skills Information</w:t>
      </w:r>
    </w:p>
    <w:p w:rsidR="00000000" w:rsidRPr="00B84883" w:rsidP="00B84883">
      <w:pPr>
        <w:pStyle w:val="BodyText"/>
      </w:pPr>
      <w:r w:rsidRPr="00B84883">
        <w:t>The required outcomes described in this u</w:t>
      </w:r>
      <w:r w:rsidRPr="00B84883">
        <w:t>nit of competency contain applicable facets of employability skills. The Employability Skills Summary of the qualification in which this unit is packaged will assist in identifying employability skills requirements.</w:t>
      </w:r>
    </w:p>
    <w:p w:rsidR="00000000" w:rsidRPr="00B84883" w:rsidP="00B84883">
      <w:pPr>
        <w:pStyle w:val="AllowPageBreak"/>
      </w:pPr>
    </w:p>
    <w:p w:rsidR="00000000" w:rsidRPr="00B84883" w:rsidP="00B84883">
      <w:pPr>
        <w:pStyle w:val="Heading1"/>
      </w:pPr>
      <w:bookmarkStart w:id="7" w:name="O_319768"/>
      <w:bookmarkEnd w:id="7"/>
      <w:r w:rsidRPr="00B84883">
        <w:t>Elements and Performance Criteria Pre-Content</w:t>
      </w:r>
    </w:p>
    <w:p w:rsidR="00000000" w:rsidRPr="00B84883" w:rsidP="00B84883">
      <w:pPr>
        <w:pStyle w:val="BodyText"/>
      </w:pPr>
      <w:r w:rsidRPr="00B84883">
        <w:t>Elements describe the essential outcomes of a unit of competency.</w:t>
      </w:r>
    </w:p>
    <w:p w:rsidR="00000000" w:rsidRPr="00B84883" w:rsidP="00B84883">
      <w:pPr>
        <w:pStyle w:val="BodyText"/>
      </w:pPr>
      <w:r w:rsidRPr="00B84883">
        <w:t xml:space="preserve">Performance criteria describe the required performance needed to demonstrate achievement of the element. Where </w:t>
      </w:r>
      <w:r w:rsidRPr="00B84883">
        <w:rPr>
          <w:rStyle w:val="SpecialBold"/>
        </w:rPr>
        <w:t xml:space="preserve">bold italicised </w:t>
      </w:r>
      <w:r w:rsidRPr="00B84883">
        <w:t>text is used, fur</w:t>
      </w:r>
      <w:r w:rsidRPr="00B84883">
        <w:t>ther information is detailed in the required skills and knowledge and/or the range statement. Assessment of performance is to be consistent with the evidence guide.</w:t>
      </w:r>
    </w:p>
    <w:p w:rsidR="00000000" w:rsidRPr="00B84883" w:rsidP="00B84883">
      <w:pPr>
        <w:pStyle w:val="AllowPageBreak"/>
      </w:pPr>
    </w:p>
    <w:p w:rsidR="00000000" w:rsidRPr="00B84883" w:rsidP="00B84883">
      <w:pPr>
        <w:pStyle w:val="Heading1"/>
      </w:pPr>
      <w:bookmarkStart w:id="8" w:name="O_319773"/>
      <w:bookmarkEnd w:id="8"/>
      <w:r w:rsidRPr="00B8488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E1E4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rPr>
                <w:rStyle w:val="SpecialBold"/>
              </w:rPr>
              <w:t>Elements and Performance Criteria</w:t>
            </w:r>
          </w:p>
        </w:tc>
      </w:tr>
      <w:tr w:rsidTr="004E1E4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84883" w:rsidP="00B84883">
            <w:pPr>
              <w:pStyle w:val="BodyText"/>
            </w:pPr>
            <w:r w:rsidRPr="00B8488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rPr>
                <w:rStyle w:val="SpecialBold"/>
              </w:rPr>
              <w:t>Performance Criteria</w:t>
            </w:r>
          </w:p>
        </w:tc>
      </w:tr>
      <w:tr w:rsidTr="004E1E4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1</w:t>
            </w:r>
          </w:p>
        </w:tc>
        <w:tc>
          <w:tcPr>
            <w:tcW w:w="3000" w:type="dxa"/>
            <w:vMerge w:val="restart"/>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Identify procedures to reduce wastage.</w:t>
            </w:r>
          </w:p>
        </w:tc>
        <w:tc>
          <w:tcPr>
            <w:tcW w:w="5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1.1</w:t>
            </w:r>
          </w:p>
        </w:tc>
        <w:tc>
          <w:tcPr>
            <w:tcW w:w="51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 xml:space="preserve">Identify appropriate </w:t>
            </w:r>
            <w:r w:rsidRPr="00B84883">
              <w:rPr>
                <w:rStyle w:val="SpecialBold"/>
              </w:rPr>
              <w:t xml:space="preserve">procedures for reducing wastage </w:t>
            </w:r>
            <w:r w:rsidRPr="00B84883">
              <w:t>during ordering, storage and processing of food.</w:t>
            </w:r>
          </w:p>
        </w:tc>
      </w:tr>
      <w:tr w:rsidTr="004E1E4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1.2</w:t>
            </w:r>
          </w:p>
        </w:tc>
        <w:tc>
          <w:tcPr>
            <w:tcW w:w="51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Identify appropriate security measures to reduce loss.</w:t>
            </w:r>
          </w:p>
        </w:tc>
      </w:tr>
      <w:tr w:rsidTr="004E1E4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2</w:t>
            </w:r>
          </w:p>
        </w:tc>
        <w:tc>
          <w:tcPr>
            <w:tcW w:w="3000" w:type="dxa"/>
            <w:vMerge w:val="restart"/>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Carry out cost control procedures.</w:t>
            </w:r>
          </w:p>
        </w:tc>
        <w:tc>
          <w:tcPr>
            <w:tcW w:w="5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2.1</w:t>
            </w:r>
          </w:p>
        </w:tc>
        <w:tc>
          <w:tcPr>
            <w:tcW w:w="51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Carry out portion control effectively using calibrated equipment where appropriate.</w:t>
            </w:r>
          </w:p>
        </w:tc>
      </w:tr>
      <w:tr w:rsidTr="004E1E4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2.2</w:t>
            </w:r>
          </w:p>
        </w:tc>
        <w:tc>
          <w:tcPr>
            <w:tcW w:w="51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Follow recipes accurately to avoid wastage.</w:t>
            </w:r>
          </w:p>
        </w:tc>
      </w:tr>
      <w:tr w:rsidTr="004E1E4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2.3</w:t>
            </w:r>
          </w:p>
        </w:tc>
        <w:tc>
          <w:tcPr>
            <w:tcW w:w="51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Order suitable quantities of stock to avoid over or under-ordering.</w:t>
            </w:r>
          </w:p>
        </w:tc>
      </w:tr>
      <w:tr w:rsidTr="004E1E4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2.4</w:t>
            </w:r>
          </w:p>
        </w:tc>
        <w:tc>
          <w:tcPr>
            <w:tcW w:w="51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Rotate and document stock accurately.</w:t>
            </w:r>
          </w:p>
        </w:tc>
      </w:tr>
      <w:tr w:rsidTr="004E1E4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2.5</w:t>
            </w:r>
          </w:p>
        </w:tc>
        <w:tc>
          <w:tcPr>
            <w:tcW w:w="51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Store food correctly and securely to minimise contamination, wastage, loss and theft.</w:t>
            </w:r>
          </w:p>
        </w:tc>
      </w:tr>
      <w:tr w:rsidTr="004E1E4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3</w:t>
            </w:r>
          </w:p>
        </w:tc>
        <w:tc>
          <w:tcPr>
            <w:tcW w:w="3000" w:type="dxa"/>
            <w:vMerge w:val="restart"/>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Minimise waste.</w:t>
            </w:r>
          </w:p>
        </w:tc>
        <w:tc>
          <w:tcPr>
            <w:tcW w:w="5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3.1</w:t>
            </w:r>
          </w:p>
        </w:tc>
        <w:tc>
          <w:tcPr>
            <w:tcW w:w="51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 xml:space="preserve">Use </w:t>
            </w:r>
            <w:r w:rsidRPr="00B84883">
              <w:rPr>
                <w:rStyle w:val="SpecialBold"/>
              </w:rPr>
              <w:t xml:space="preserve">reusable by-products </w:t>
            </w:r>
            <w:r w:rsidRPr="00B84883">
              <w:t>of food preparation and cooking effectively where appropriate.</w:t>
            </w:r>
          </w:p>
        </w:tc>
      </w:tr>
      <w:tr w:rsidTr="004E1E4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3.2</w:t>
            </w:r>
          </w:p>
        </w:tc>
        <w:tc>
          <w:tcPr>
            <w:tcW w:w="51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 xml:space="preserve">Use </w:t>
            </w:r>
            <w:r w:rsidRPr="00B84883">
              <w:rPr>
                <w:rStyle w:val="SpecialBold"/>
              </w:rPr>
              <w:t xml:space="preserve">recyclable products </w:t>
            </w:r>
            <w:r w:rsidRPr="00B84883">
              <w:t>and dispose of them in an environmentally appropriate way.</w:t>
            </w:r>
          </w:p>
        </w:tc>
      </w:tr>
      <w:tr w:rsidTr="004E1E4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3.3</w:t>
            </w:r>
          </w:p>
        </w:tc>
        <w:tc>
          <w:tcPr>
            <w:tcW w:w="5100" w:type="dxa"/>
            <w:tcBorders>
              <w:top w:val="nil"/>
              <w:left w:val="nil"/>
              <w:bottom w:val="nil"/>
              <w:right w:val="nil"/>
            </w:tcBorders>
            <w:tcMar>
              <w:top w:w="0" w:type="dxa"/>
              <w:left w:w="62" w:type="dxa"/>
              <w:bottom w:w="0" w:type="dxa"/>
              <w:right w:w="62" w:type="dxa"/>
            </w:tcMar>
          </w:tcPr>
          <w:p w:rsidR="00000000" w:rsidRPr="00B84883" w:rsidP="00B84883">
            <w:pPr>
              <w:pStyle w:val="BodyText"/>
            </w:pPr>
            <w:r w:rsidRPr="00B84883">
              <w:t>Dispose of non-recyclable products according to OHS requirements and relevant regulations, and in an environmentally appropriate way.</w:t>
            </w:r>
          </w:p>
        </w:tc>
      </w:tr>
    </w:tbl>
    <w:p w:rsidR="00000000" w:rsidRPr="00B84883" w:rsidP="00B84883">
      <w:pPr>
        <w:pStyle w:val="BodyText"/>
      </w:pPr>
    </w:p>
    <w:p w:rsidR="00000000" w:rsidRPr="00B84883" w:rsidP="00B84883">
      <w:pPr>
        <w:pStyle w:val="AllowPageBreak"/>
      </w:pPr>
    </w:p>
    <w:p w:rsidR="00000000" w:rsidRPr="00B84883" w:rsidP="00B84883">
      <w:pPr>
        <w:pStyle w:val="Heading1"/>
      </w:pPr>
      <w:bookmarkStart w:id="9" w:name="O_319766"/>
      <w:bookmarkEnd w:id="9"/>
      <w:r w:rsidRPr="00B84883">
        <w:t>Required Skills a</w:t>
      </w:r>
      <w:r w:rsidRPr="00B84883">
        <w:t>nd Knowledge</w:t>
      </w:r>
    </w:p>
    <w:tbl>
      <w:tblPr>
        <w:tblW w:w="0" w:type="auto"/>
        <w:tblLayout w:type="fixed"/>
        <w:tblCellMar>
          <w:left w:w="62" w:type="dxa"/>
          <w:right w:w="62" w:type="dxa"/>
        </w:tblCellMar>
        <w:tblLook w:val="0000"/>
      </w:tblPr>
      <w:tblGrid>
        <w:gridCol w:w="9000"/>
      </w:tblGrid>
      <w:tr w:rsidTr="004E1E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p>
        </w:tc>
      </w:tr>
      <w:tr w:rsidTr="004E1E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This section describes the essential skills and knowledge and their level, required for this unit.</w:t>
            </w:r>
          </w:p>
        </w:tc>
      </w:tr>
      <w:tr w:rsidTr="004E1E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p>
        </w:tc>
      </w:tr>
      <w:tr w:rsidTr="004E1E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84883" w:rsidP="00B84883">
            <w:pPr>
              <w:pStyle w:val="BodyText"/>
            </w:pPr>
            <w:r w:rsidRPr="00B84883">
              <w:t xml:space="preserve">The following skills must be assessed as part of this unit:    </w:t>
            </w:r>
          </w:p>
          <w:p w:rsidR="00000000" w:rsidRPr="00B84883" w:rsidP="00B84883">
            <w:pPr>
              <w:pStyle w:val="BodyText"/>
            </w:pPr>
            <w:r w:rsidRPr="00B84883">
              <w:t xml:space="preserve">preparation and cooking, stock control and storage procedures that assist waste minimisation and environmental sustainability </w:t>
            </w:r>
          </w:p>
          <w:p w:rsidR="00000000" w:rsidRPr="00B84883" w:rsidP="00B84883">
            <w:pPr>
              <w:pStyle w:val="BodyText"/>
            </w:pPr>
            <w:r w:rsidRPr="00B84883">
              <w:t xml:space="preserve">problem-solving skills to deal with options to minimise contamination and waste, increase yield and improve security </w:t>
            </w:r>
          </w:p>
          <w:p w:rsidR="00000000" w:rsidRPr="00B84883" w:rsidP="00B84883">
            <w:pPr>
              <w:pStyle w:val="BodyText"/>
            </w:pPr>
            <w:r w:rsidRPr="00B84883">
              <w:t>literacy sk</w:t>
            </w:r>
            <w:r w:rsidRPr="00B84883">
              <w:t xml:space="preserve">ills to read recipes, menus, instructions and orders </w:t>
            </w:r>
          </w:p>
          <w:p w:rsidR="00000000" w:rsidP="00B84883">
            <w:pPr>
              <w:pStyle w:val="BodyText"/>
              <w:rPr>
                <w:lang w:val="en-NZ"/>
              </w:rPr>
            </w:pPr>
            <w:r w:rsidRPr="00B84883">
              <w:t>numeracy skills to calculate costs of menu items, commodities, portioning and yield analysis.</w:t>
            </w:r>
          </w:p>
        </w:tc>
      </w:tr>
      <w:tr w:rsidTr="004E1E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p>
        </w:tc>
      </w:tr>
      <w:tr w:rsidTr="004E1E4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84883" w:rsidP="00B84883">
            <w:pPr>
              <w:pStyle w:val="BodyText"/>
            </w:pPr>
            <w:r w:rsidRPr="00B84883">
              <w:t xml:space="preserve">The following knowledge must be assessed as part of this unit:    </w:t>
            </w:r>
          </w:p>
          <w:p w:rsidR="00000000" w:rsidRPr="00B84883" w:rsidP="00B84883">
            <w:pPr>
              <w:pStyle w:val="BodyText"/>
            </w:pPr>
            <w:r w:rsidRPr="00B84883">
              <w:t>role of the kitchen as a profit centre</w:t>
            </w:r>
            <w:r w:rsidRPr="00B84883">
              <w:t xml:space="preserve"> within an overall business </w:t>
            </w:r>
          </w:p>
          <w:p w:rsidR="00000000" w:rsidRPr="00B84883" w:rsidP="00B84883">
            <w:pPr>
              <w:pStyle w:val="BodyText"/>
            </w:pPr>
            <w:r w:rsidRPr="00B84883">
              <w:t>links between hygiene, food safety, waste minimisation and environmental sustainability.</w:t>
            </w:r>
          </w:p>
        </w:tc>
      </w:tr>
    </w:tbl>
    <w:p w:rsidR="00000000" w:rsidRPr="00B84883" w:rsidP="00B84883">
      <w:pPr>
        <w:pStyle w:val="BodyText"/>
      </w:pPr>
    </w:p>
    <w:p w:rsidR="00000000" w:rsidRPr="00B84883" w:rsidP="00B84883">
      <w:pPr>
        <w:pStyle w:val="AllowPageBreak"/>
      </w:pPr>
    </w:p>
    <w:p w:rsidR="00000000" w:rsidRPr="00B84883" w:rsidP="00B84883">
      <w:pPr>
        <w:pStyle w:val="Heading1"/>
      </w:pPr>
      <w:bookmarkStart w:id="10" w:name="O_319765"/>
      <w:bookmarkEnd w:id="10"/>
      <w:r w:rsidRPr="00B84883">
        <w:t>Evidence Guide</w:t>
      </w:r>
    </w:p>
    <w:tbl>
      <w:tblPr>
        <w:tblW w:w="0" w:type="auto"/>
        <w:tblLayout w:type="fixed"/>
        <w:tblCellMar>
          <w:left w:w="62" w:type="dxa"/>
          <w:right w:w="62" w:type="dxa"/>
        </w:tblCellMar>
        <w:tblLook w:val="0000"/>
      </w:tblPr>
      <w:tblGrid>
        <w:gridCol w:w="4500"/>
        <w:gridCol w:w="4500"/>
      </w:tblGrid>
      <w:tr w:rsidTr="004E1E4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84883">
            <w:pPr>
              <w:pStyle w:val="BodyText"/>
              <w:rPr>
                <w:lang w:val="en-NZ"/>
              </w:rPr>
            </w:pPr>
          </w:p>
        </w:tc>
      </w:tr>
      <w:tr w:rsidTr="004E1E4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The evidence guide provides advice on assessment and must be read in conjunction with the performance criteria, required skills and knowledge, the range statement and the Assessment Guidelines for this Training Package.</w:t>
            </w:r>
          </w:p>
        </w:tc>
      </w:tr>
      <w:tr w:rsidTr="004E1E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rPr>
                <w:rStyle w:val="SpecialBold"/>
              </w:rPr>
              <w:t>Critical aspects for assessment an</w:t>
            </w:r>
            <w:r w:rsidRPr="00B84883">
              <w:rPr>
                <w:rStyle w:val="SpecialBold"/>
              </w:rPr>
              <w:t>d evidence required to demonstrate competency</w:t>
            </w:r>
          </w:p>
        </w:tc>
        <w:tc>
          <w:tcPr>
            <w:tcW w:w="4500" w:type="dxa"/>
            <w:tcBorders>
              <w:top w:val="nil"/>
              <w:left w:val="nil"/>
              <w:bottom w:val="nil"/>
              <w:right w:val="nil"/>
            </w:tcBorders>
            <w:tcMar>
              <w:top w:w="0" w:type="dxa"/>
              <w:left w:w="62" w:type="dxa"/>
              <w:bottom w:w="0" w:type="dxa"/>
              <w:right w:w="62" w:type="dxa"/>
            </w:tcMar>
          </w:tcPr>
          <w:p w:rsidR="00000000" w:rsidRPr="00B84883" w:rsidP="00B84883">
            <w:pPr>
              <w:pStyle w:val="BodyText"/>
            </w:pPr>
            <w:r w:rsidRPr="00B84883">
              <w:t xml:space="preserve">Evidence of the following is essential:    </w:t>
            </w:r>
          </w:p>
          <w:p w:rsidR="00000000" w:rsidRPr="00B84883" w:rsidP="00B84883">
            <w:pPr>
              <w:pStyle w:val="BodyText"/>
            </w:pPr>
            <w:r w:rsidRPr="00B84883">
              <w:t xml:space="preserve">ability to use portion control, stock control and other waste reduction measures effectively </w:t>
            </w:r>
          </w:p>
          <w:p w:rsidR="00000000" w:rsidRPr="00B84883" w:rsidP="00B84883">
            <w:pPr>
              <w:pStyle w:val="BodyText"/>
            </w:pPr>
            <w:r w:rsidRPr="00B84883">
              <w:t>ability to use the food safety program effectively to minimise food cont</w:t>
            </w:r>
            <w:r w:rsidRPr="00B84883">
              <w:t xml:space="preserve">amination and spoilage  </w:t>
            </w:r>
          </w:p>
          <w:p w:rsidR="00000000" w:rsidRPr="00B84883" w:rsidP="00B84883">
            <w:pPr>
              <w:pStyle w:val="BodyText"/>
            </w:pPr>
            <w:r w:rsidRPr="00B84883">
              <w:t xml:space="preserve">ability to minimise wastage and manage waste productively, including recycling systems </w:t>
            </w:r>
          </w:p>
          <w:p w:rsidR="00000000" w:rsidP="00B84883">
            <w:pPr>
              <w:pStyle w:val="BodyText"/>
              <w:rPr>
                <w:lang w:val="en-NZ"/>
              </w:rPr>
            </w:pPr>
            <w:r w:rsidRPr="00B84883">
              <w:t>production of portion-controlled menu items.</w:t>
            </w:r>
          </w:p>
        </w:tc>
      </w:tr>
      <w:tr w:rsidTr="004E1E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p>
        </w:tc>
      </w:tr>
      <w:tr w:rsidTr="004E1E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B84883" w:rsidP="00B84883">
            <w:pPr>
              <w:pStyle w:val="BodyText"/>
            </w:pPr>
            <w:r w:rsidRPr="00B84883">
              <w:t xml:space="preserve">Assessment must ensure:    </w:t>
            </w:r>
          </w:p>
          <w:p w:rsidR="00000000" w:rsidP="00B84883">
            <w:pPr>
              <w:pStyle w:val="BodyText"/>
              <w:rPr>
                <w:lang w:val="en-NZ"/>
              </w:rPr>
            </w:pPr>
            <w:r w:rsidRPr="00B84883">
              <w:t>demonstration of skills within a fully equipped commercial kitchen using authentic ingredients and food items, as defined in the Assessment Guidelines.</w:t>
            </w:r>
          </w:p>
        </w:tc>
      </w:tr>
      <w:tr w:rsidTr="004E1E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p>
        </w:tc>
      </w:tr>
      <w:tr w:rsidTr="004E1E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B84883" w:rsidP="00B84883">
            <w:pPr>
              <w:pStyle w:val="BodyText"/>
            </w:pPr>
            <w:r w:rsidRPr="00B84883">
              <w:t>A range of assessment methods should be used to assess practical skills and kn</w:t>
            </w:r>
            <w:r w:rsidRPr="00B84883">
              <w:t xml:space="preserve">owledge. The following examples are appropriate for this unit:     </w:t>
            </w:r>
          </w:p>
          <w:p w:rsidR="00000000" w:rsidRPr="00B84883" w:rsidP="00B84883">
            <w:pPr>
              <w:pStyle w:val="BodyText"/>
            </w:pPr>
            <w:r w:rsidRPr="00B84883">
              <w:t xml:space="preserve">evaluation of amount of products used by the candidate across a period of operation </w:t>
            </w:r>
          </w:p>
          <w:p w:rsidR="00000000" w:rsidRPr="00B84883" w:rsidP="00B84883">
            <w:pPr>
              <w:pStyle w:val="BodyText"/>
            </w:pPr>
            <w:r w:rsidRPr="00B84883">
              <w:t>review of reports prepared by the candidate detailing ways in which waste was minimised during a servic</w:t>
            </w:r>
            <w:r w:rsidRPr="00B84883">
              <w:t xml:space="preserve">e period </w:t>
            </w:r>
          </w:p>
          <w:p w:rsidR="00000000" w:rsidRPr="00B84883" w:rsidP="00B84883">
            <w:pPr>
              <w:pStyle w:val="BodyText"/>
            </w:pPr>
            <w:r w:rsidRPr="00B84883">
              <w:t xml:space="preserve">written or oral questions to test knowledge of waste minimisation and control systems </w:t>
            </w:r>
          </w:p>
          <w:p w:rsidR="00000000" w:rsidRPr="00B84883" w:rsidP="00B84883">
            <w:pPr>
              <w:pStyle w:val="BodyText"/>
            </w:pPr>
            <w:r w:rsidRPr="00B84883">
              <w:t xml:space="preserve">review of stock control and portion control documentation prepared by the candidate </w:t>
            </w:r>
          </w:p>
          <w:p w:rsidR="00000000" w:rsidRPr="00B84883" w:rsidP="00B84883">
            <w:pPr>
              <w:pStyle w:val="BodyText"/>
            </w:pPr>
            <w:r w:rsidRPr="00B84883">
              <w:t>review of portfolios of evidence and third-party workplace reports of on-t</w:t>
            </w:r>
            <w:r w:rsidRPr="00B84883">
              <w:t>he-job performance by the candidate.</w:t>
            </w:r>
          </w:p>
          <w:p w:rsidR="00000000" w:rsidP="00B84883">
            <w:pPr>
              <w:pStyle w:val="BodyText"/>
              <w:rPr>
                <w:lang w:val="en-NZ"/>
              </w:rPr>
            </w:pPr>
            <w:r w:rsidRPr="00B84883">
              <w:t>Holistic assessment with other units relevant to the industry sector, workplace and job role is recommended.</w:t>
            </w:r>
          </w:p>
        </w:tc>
      </w:tr>
      <w:tr w:rsidTr="004E1E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p>
        </w:tc>
      </w:tr>
      <w:tr w:rsidTr="004E1E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B84883" w:rsidP="00B84883">
            <w:pPr>
              <w:pStyle w:val="BodyText"/>
            </w:pPr>
            <w:r w:rsidRPr="00B84883">
              <w:t>Employability skills are integral to effective performance in the workplace</w:t>
            </w:r>
            <w:r w:rsidRPr="00B84883">
              <w:t xml:space="preserve"> and are broadly consistent across industry sectors. How these skills are applied varies between occupations and qualifications due to the different work functions and contexts.</w:t>
            </w:r>
            <w:r w:rsidRPr="00B84883">
              <w:br/>
              <w:t>Employability skills embedded in this unit should be assessed holistically wit</w:t>
            </w:r>
            <w:r w:rsidRPr="00B84883">
              <w:t>h other relevant units that make up the skill set or qualification and in the context of the job role.</w:t>
            </w:r>
          </w:p>
        </w:tc>
      </w:tr>
    </w:tbl>
    <w:p w:rsidR="00000000" w:rsidRPr="00B84883" w:rsidP="00B84883">
      <w:pPr>
        <w:pStyle w:val="BodyText"/>
      </w:pPr>
    </w:p>
    <w:p w:rsidR="00000000" w:rsidRPr="00B84883" w:rsidP="00B84883">
      <w:pPr>
        <w:pStyle w:val="AllowPageBreak"/>
      </w:pPr>
    </w:p>
    <w:p w:rsidR="00000000" w:rsidRPr="00B84883" w:rsidP="00B84883">
      <w:pPr>
        <w:pStyle w:val="Heading1"/>
      </w:pPr>
      <w:bookmarkStart w:id="11" w:name="O_319764"/>
      <w:bookmarkEnd w:id="11"/>
      <w:r w:rsidRPr="00B84883">
        <w:t>Range Statement</w:t>
      </w:r>
    </w:p>
    <w:tbl>
      <w:tblPr>
        <w:tblW w:w="0" w:type="auto"/>
        <w:tblLayout w:type="fixed"/>
        <w:tblCellMar>
          <w:left w:w="62" w:type="dxa"/>
          <w:right w:w="62" w:type="dxa"/>
        </w:tblCellMar>
        <w:tblLook w:val="0000"/>
      </w:tblPr>
      <w:tblGrid>
        <w:gridCol w:w="4500"/>
        <w:gridCol w:w="4500"/>
      </w:tblGrid>
      <w:tr w:rsidTr="004E1E4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rPr>
                <w:rStyle w:val="SpecialBold"/>
              </w:rPr>
              <w:t>RANGE STATEMENT</w:t>
            </w:r>
          </w:p>
        </w:tc>
      </w:tr>
      <w:tr w:rsidTr="004E1E4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t>The range statement relates to the unit of competency as a whole. It allows for different work environments and situations that may affect performance. Bold italicised wording in the performance criteria is detailed below.</w:t>
            </w:r>
          </w:p>
        </w:tc>
      </w:tr>
      <w:tr w:rsidTr="004E1E4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84883">
            <w:pPr>
              <w:pStyle w:val="BodyText"/>
              <w:rPr>
                <w:lang w:val="en-NZ"/>
              </w:rPr>
            </w:pPr>
          </w:p>
        </w:tc>
      </w:tr>
      <w:tr w:rsidTr="004E1E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rPr>
                <w:rStyle w:val="SpecialBold"/>
              </w:rPr>
              <w:t>Procedures for reducing wast</w:t>
            </w:r>
            <w:r w:rsidRPr="00B84883">
              <w:rPr>
                <w:rStyle w:val="SpecialBold"/>
              </w:rPr>
              <w:t>age</w:t>
            </w:r>
            <w:r w:rsidRPr="00B84883">
              <w:t xml:space="preserve"> must include:</w:t>
            </w:r>
          </w:p>
        </w:tc>
        <w:tc>
          <w:tcPr>
            <w:tcW w:w="4500" w:type="dxa"/>
            <w:tcBorders>
              <w:top w:val="nil"/>
              <w:left w:val="nil"/>
              <w:bottom w:val="nil"/>
              <w:right w:val="nil"/>
            </w:tcBorders>
            <w:tcMar>
              <w:top w:w="0" w:type="dxa"/>
              <w:left w:w="62" w:type="dxa"/>
              <w:bottom w:w="0" w:type="dxa"/>
              <w:right w:w="62" w:type="dxa"/>
            </w:tcMar>
          </w:tcPr>
          <w:p w:rsidR="00000000" w:rsidRPr="00B84883" w:rsidP="00B84883">
            <w:pPr>
              <w:pStyle w:val="BodyText"/>
            </w:pPr>
            <w:r w:rsidRPr="00B84883">
              <w:t xml:space="preserve">portion control </w:t>
            </w:r>
          </w:p>
          <w:p w:rsidR="00000000" w:rsidRPr="00B84883" w:rsidP="00B84883">
            <w:pPr>
              <w:pStyle w:val="BodyText"/>
            </w:pPr>
            <w:r w:rsidRPr="00B84883">
              <w:t xml:space="preserve">ordering to specifications </w:t>
            </w:r>
          </w:p>
          <w:p w:rsidR="00000000" w:rsidRPr="00B84883" w:rsidP="00B84883">
            <w:pPr>
              <w:pStyle w:val="BodyText"/>
            </w:pPr>
            <w:r w:rsidRPr="00B84883">
              <w:t xml:space="preserve">stock rotation </w:t>
            </w:r>
          </w:p>
          <w:p w:rsidR="00000000" w:rsidRPr="00B84883" w:rsidP="00B84883">
            <w:pPr>
              <w:pStyle w:val="BodyText"/>
            </w:pPr>
            <w:r w:rsidRPr="00B84883">
              <w:t xml:space="preserve">using appropriate equipment </w:t>
            </w:r>
          </w:p>
          <w:p w:rsidR="00000000" w:rsidRPr="00B84883" w:rsidP="00B84883">
            <w:pPr>
              <w:pStyle w:val="BodyText"/>
            </w:pPr>
            <w:r w:rsidRPr="00B84883">
              <w:t xml:space="preserve">appropriate storage </w:t>
            </w:r>
          </w:p>
          <w:p w:rsidR="00000000" w:rsidRPr="00B84883" w:rsidP="00B84883">
            <w:pPr>
              <w:pStyle w:val="BodyText"/>
            </w:pPr>
            <w:r w:rsidRPr="00B84883">
              <w:t xml:space="preserve">using standard recipe cards </w:t>
            </w:r>
          </w:p>
          <w:p w:rsidR="00000000" w:rsidP="00B84883">
            <w:pPr>
              <w:pStyle w:val="BodyText"/>
              <w:rPr>
                <w:lang w:val="en-NZ"/>
              </w:rPr>
            </w:pPr>
            <w:r w:rsidRPr="00B84883">
              <w:t>following a food safety risk management program.</w:t>
            </w:r>
          </w:p>
        </w:tc>
      </w:tr>
      <w:tr w:rsidTr="004E1E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p>
        </w:tc>
      </w:tr>
      <w:tr w:rsidTr="004E1E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rPr>
                <w:rStyle w:val="SpecialBold"/>
              </w:rPr>
              <w:t>Reusable by</w:t>
            </w:r>
            <w:r w:rsidRPr="00B84883">
              <w:t>-</w:t>
            </w:r>
            <w:r w:rsidRPr="00B84883">
              <w:rPr>
                <w:rStyle w:val="SpecialBold"/>
              </w:rPr>
              <w:t>products</w:t>
            </w:r>
            <w:r w:rsidRPr="00B8488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B84883" w:rsidP="00B84883">
            <w:pPr>
              <w:pStyle w:val="BodyText"/>
            </w:pPr>
            <w:r w:rsidRPr="00B84883">
              <w:t xml:space="preserve">meat and fish offcuts </w:t>
            </w:r>
          </w:p>
          <w:p w:rsidR="00000000" w:rsidRPr="00B84883" w:rsidP="00B84883">
            <w:pPr>
              <w:pStyle w:val="BodyText"/>
            </w:pPr>
            <w:r w:rsidRPr="00B84883">
              <w:t xml:space="preserve">bones and trimmings </w:t>
            </w:r>
          </w:p>
          <w:p w:rsidR="00000000" w:rsidP="00B84883">
            <w:pPr>
              <w:pStyle w:val="BodyText"/>
              <w:rPr>
                <w:lang w:val="en-NZ"/>
              </w:rPr>
            </w:pPr>
            <w:r w:rsidRPr="00B84883">
              <w:t>vegetable peelings and offcuts.</w:t>
            </w:r>
          </w:p>
        </w:tc>
      </w:tr>
      <w:tr w:rsidTr="004E1E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p>
        </w:tc>
      </w:tr>
      <w:tr w:rsidTr="004E1E4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4883">
            <w:pPr>
              <w:pStyle w:val="BodyText"/>
              <w:rPr>
                <w:lang w:val="en-NZ"/>
              </w:rPr>
            </w:pPr>
            <w:r w:rsidRPr="00B84883">
              <w:rPr>
                <w:rStyle w:val="SpecialBold"/>
              </w:rPr>
              <w:t>Recyclable products</w:t>
            </w:r>
            <w:r w:rsidRPr="00B8488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B84883" w:rsidP="00B84883">
            <w:pPr>
              <w:pStyle w:val="BodyText"/>
            </w:pPr>
            <w:r w:rsidRPr="00B84883">
              <w:t xml:space="preserve">glass bottles and jars </w:t>
            </w:r>
          </w:p>
          <w:p w:rsidR="00000000" w:rsidRPr="00B84883" w:rsidP="00B84883">
            <w:pPr>
              <w:pStyle w:val="BodyText"/>
            </w:pPr>
            <w:r w:rsidRPr="00B84883">
              <w:t xml:space="preserve">plastics </w:t>
            </w:r>
          </w:p>
          <w:p w:rsidR="00000000" w:rsidRPr="00B84883" w:rsidP="00B84883">
            <w:pPr>
              <w:pStyle w:val="BodyText"/>
            </w:pPr>
            <w:r w:rsidRPr="00B84883">
              <w:t xml:space="preserve">paper and cardboard </w:t>
            </w:r>
          </w:p>
          <w:p w:rsidR="00000000" w:rsidRPr="00B84883" w:rsidP="00B84883">
            <w:pPr>
              <w:pStyle w:val="BodyText"/>
            </w:pPr>
            <w:r w:rsidRPr="00B84883">
              <w:t xml:space="preserve">tin or aluminium containers </w:t>
            </w:r>
          </w:p>
          <w:p w:rsidR="00000000" w:rsidRPr="00B84883" w:rsidP="00B84883">
            <w:pPr>
              <w:pStyle w:val="BodyText"/>
            </w:pPr>
            <w:r w:rsidRPr="00B84883">
              <w:t>vegetable matter.</w:t>
            </w:r>
          </w:p>
        </w:tc>
      </w:tr>
    </w:tbl>
    <w:p w:rsidR="00000000" w:rsidRPr="00B84883" w:rsidP="00B84883">
      <w:pPr>
        <w:pStyle w:val="BodyText"/>
      </w:pPr>
    </w:p>
    <w:p w:rsidR="00000000" w:rsidRPr="00B84883" w:rsidP="00B84883">
      <w:pPr>
        <w:pStyle w:val="AllowPageBreak"/>
      </w:pPr>
    </w:p>
    <w:p w:rsidR="00000000" w:rsidRPr="00B84883" w:rsidP="00B84883">
      <w:pPr>
        <w:pStyle w:val="Heading1"/>
      </w:pPr>
      <w:bookmarkStart w:id="12" w:name="O_319763"/>
      <w:bookmarkEnd w:id="12"/>
      <w:r w:rsidRPr="00B84883">
        <w:t>Unit Sector(s)</w:t>
      </w:r>
    </w:p>
    <w:p w:rsidR="00000000" w:rsidRPr="00B84883" w:rsidP="00B84883">
      <w:pPr>
        <w:pStyle w:val="BodyText"/>
      </w:pPr>
      <w:r w:rsidRPr="00B84883">
        <w:t>Hospitality</w:t>
      </w:r>
    </w:p>
    <w:p w:rsidR="00000000" w:rsidRPr="00B84883" w:rsidP="00B84883">
      <w:pPr>
        <w:pStyle w:val="AllowPageBreak"/>
      </w:pPr>
    </w:p>
    <w:p w:rsidR="00000000" w:rsidRPr="00B84883" w:rsidP="00B84883">
      <w:pPr>
        <w:pStyle w:val="Heading1"/>
      </w:pPr>
      <w:bookmarkStart w:id="13" w:name="O_319767"/>
      <w:bookmarkEnd w:id="13"/>
      <w:r w:rsidRPr="00B84883">
        <w:t>Competency field</w:t>
      </w:r>
    </w:p>
    <w:p w:rsidR="00000000" w:rsidRPr="00B84883" w:rsidP="00B84883">
      <w:pPr>
        <w:pStyle w:val="BodyText"/>
      </w:pPr>
      <w:r w:rsidRPr="00B84883">
        <w:t>Commercial Cookery and Catering</w:t>
      </w:r>
    </w:p>
    <w:p w:rsidR="00000000" w:rsidRPr="00B84883" w:rsidP="00B84883"/>
    <w:sectPr w:rsidSect="00B848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1E46" w:rsidP="004E1E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E46" w:rsidP="00B848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E1E46" w:rsidP="00B848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E1E46" w:rsidP="00B848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1E46" w:rsidP="004E1E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E46" w:rsidP="00B84883">
    <w:pPr>
      <w:pStyle w:val="Header"/>
      <w:framePr w:wrap="around"/>
    </w:pPr>
    <w:r>
      <w:fldChar w:fldCharType="begin"/>
    </w:r>
    <w:r>
      <w:instrText xml:space="preserve"> TITLE   \* MERGEFORMAT </w:instrText>
    </w:r>
    <w:r>
      <w:fldChar w:fldCharType="separate"/>
    </w:r>
    <w:r>
      <w:t>SITHCCC033A Apply catering control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E1E46" w:rsidP="00B848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8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4883"/>
    <w:pPr>
      <w:spacing w:before="360" w:after="60"/>
      <w:outlineLvl w:val="0"/>
    </w:pPr>
    <w:rPr>
      <w:sz w:val="32"/>
    </w:rPr>
  </w:style>
  <w:style w:type="paragraph" w:styleId="Heading2">
    <w:name w:val="heading 2"/>
    <w:basedOn w:val="HeadingBase"/>
    <w:next w:val="BodyText"/>
    <w:link w:val="Heading2Char"/>
    <w:qFormat/>
    <w:rsid w:val="00B84883"/>
    <w:pPr>
      <w:keepLines/>
      <w:spacing w:before="240" w:after="120"/>
      <w:outlineLvl w:val="1"/>
    </w:pPr>
    <w:rPr>
      <w:sz w:val="28"/>
      <w:szCs w:val="40"/>
    </w:rPr>
  </w:style>
  <w:style w:type="paragraph" w:styleId="Heading3">
    <w:name w:val="heading 3"/>
    <w:basedOn w:val="HeadingBase"/>
    <w:next w:val="BodyText"/>
    <w:link w:val="Heading3Char"/>
    <w:qFormat/>
    <w:rsid w:val="00B84883"/>
    <w:pPr>
      <w:spacing w:before="180" w:after="120"/>
      <w:outlineLvl w:val="2"/>
    </w:pPr>
    <w:rPr>
      <w:spacing w:val="-10"/>
      <w:kern w:val="32"/>
    </w:rPr>
  </w:style>
  <w:style w:type="paragraph" w:styleId="Heading4">
    <w:name w:val="heading 4"/>
    <w:basedOn w:val="HeadingBase"/>
    <w:next w:val="BodyText"/>
    <w:link w:val="Heading4Char"/>
    <w:qFormat/>
    <w:rsid w:val="00B84883"/>
    <w:pPr>
      <w:spacing w:before="160" w:after="120"/>
      <w:outlineLvl w:val="3"/>
    </w:pPr>
    <w:rPr>
      <w:sz w:val="22"/>
    </w:rPr>
  </w:style>
  <w:style w:type="paragraph" w:styleId="Heading5">
    <w:name w:val="heading 5"/>
    <w:basedOn w:val="HeadingBase"/>
    <w:next w:val="Normal"/>
    <w:link w:val="Heading5Char"/>
    <w:qFormat/>
    <w:rsid w:val="00B84883"/>
    <w:pPr>
      <w:spacing w:before="80"/>
      <w:outlineLvl w:val="4"/>
    </w:pPr>
    <w:rPr>
      <w:color w:val="918585"/>
      <w:sz w:val="20"/>
    </w:rPr>
  </w:style>
  <w:style w:type="paragraph" w:styleId="Heading6">
    <w:name w:val="heading 6"/>
    <w:basedOn w:val="HeadingBase"/>
    <w:next w:val="Normal"/>
    <w:link w:val="Heading6Char"/>
    <w:qFormat/>
    <w:rsid w:val="00B84883"/>
    <w:pPr>
      <w:spacing w:before="60"/>
      <w:outlineLvl w:val="5"/>
    </w:pPr>
    <w:rPr>
      <w:color w:val="918585"/>
      <w:sz w:val="20"/>
    </w:rPr>
  </w:style>
  <w:style w:type="paragraph" w:styleId="Heading7">
    <w:name w:val="heading 7"/>
    <w:basedOn w:val="Normal"/>
    <w:next w:val="Normal"/>
    <w:link w:val="Heading7Char"/>
    <w:qFormat/>
    <w:rsid w:val="00B84883"/>
    <w:pPr>
      <w:ind w:left="720"/>
      <w:outlineLvl w:val="6"/>
    </w:pPr>
    <w:rPr>
      <w:i/>
    </w:rPr>
  </w:style>
  <w:style w:type="paragraph" w:styleId="Heading8">
    <w:name w:val="heading 8"/>
    <w:basedOn w:val="Normal"/>
    <w:next w:val="Normal"/>
    <w:link w:val="Heading8Char"/>
    <w:qFormat/>
    <w:rsid w:val="00B84883"/>
    <w:pPr>
      <w:ind w:left="720"/>
      <w:outlineLvl w:val="7"/>
    </w:pPr>
    <w:rPr>
      <w:i/>
    </w:rPr>
  </w:style>
  <w:style w:type="paragraph" w:styleId="Heading9">
    <w:name w:val="heading 9"/>
    <w:basedOn w:val="Normal"/>
    <w:next w:val="Normal"/>
    <w:link w:val="Heading9Char"/>
    <w:qFormat/>
    <w:rsid w:val="00B84883"/>
    <w:pPr>
      <w:ind w:left="720"/>
      <w:outlineLvl w:val="8"/>
    </w:pPr>
    <w:rPr>
      <w:i/>
    </w:rPr>
  </w:style>
  <w:style w:type="character" w:default="1" w:styleId="DefaultParagraphFont">
    <w:name w:val="Default Paragraph Font"/>
    <w:uiPriority w:val="1"/>
    <w:unhideWhenUsed/>
    <w:rsid w:val="00B848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883"/>
  </w:style>
  <w:style w:type="character" w:customStyle="1" w:styleId="Heading1Char">
    <w:name w:val="Heading 1 Char"/>
    <w:basedOn w:val="DefaultParagraphFont"/>
    <w:link w:val="Heading1"/>
    <w:rsid w:val="00B84883"/>
    <w:rPr>
      <w:rFonts w:ascii="Times New Roman" w:eastAsia="Times New Roman" w:hAnsi="Times New Roman" w:cs="Times New Roman"/>
      <w:b/>
      <w:sz w:val="32"/>
      <w:szCs w:val="20"/>
      <w:lang w:eastAsia="en-US"/>
    </w:rPr>
  </w:style>
  <w:style w:type="paragraph" w:styleId="BodyText">
    <w:name w:val="Body Text"/>
    <w:basedOn w:val="Normal"/>
    <w:link w:val="BodyTextChar"/>
    <w:rsid w:val="00B848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4883"/>
    <w:rPr>
      <w:rFonts w:ascii="Times New Roman" w:eastAsia="Times New Roman" w:hAnsi="Times New Roman" w:cs="Times New Roman"/>
      <w:sz w:val="24"/>
      <w:lang w:val="en-US" w:eastAsia="en-US"/>
    </w:rPr>
  </w:style>
  <w:style w:type="paragraph" w:styleId="Footer">
    <w:name w:val="footer"/>
    <w:basedOn w:val="Normal"/>
    <w:link w:val="FooterChar"/>
    <w:rsid w:val="00B848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88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84883"/>
    <w:rPr>
      <w:b/>
      <w:spacing w:val="0"/>
    </w:rPr>
  </w:style>
  <w:style w:type="paragraph" w:styleId="Header">
    <w:name w:val="header"/>
    <w:basedOn w:val="Normal"/>
    <w:link w:val="HeaderChar"/>
    <w:rsid w:val="00B848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8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4883"/>
    <w:pPr>
      <w:spacing w:before="240" w:after="120"/>
      <w:outlineLvl w:val="0"/>
    </w:pPr>
    <w:rPr>
      <w:rFonts w:ascii="Times New Roman" w:hAnsi="Times New Roman"/>
      <w:b/>
      <w:sz w:val="28"/>
    </w:rPr>
  </w:style>
  <w:style w:type="paragraph" w:customStyle="1" w:styleId="AllowPageBreak">
    <w:name w:val="AllowPageBreak"/>
    <w:rsid w:val="00B848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48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8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48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48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8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8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48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4883"/>
    <w:rPr>
      <w:rFonts w:ascii="Courier New" w:eastAsia="Times New Roman" w:hAnsi="Courier New" w:cs="Times New Roman"/>
      <w:i/>
      <w:szCs w:val="20"/>
      <w:lang w:val="en-US" w:eastAsia="en-US"/>
    </w:rPr>
  </w:style>
  <w:style w:type="paragraph" w:customStyle="1" w:styleId="HeadingBase">
    <w:name w:val="Heading Base"/>
    <w:rsid w:val="00B848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883"/>
    <w:pPr>
      <w:tabs>
        <w:tab w:val="right" w:leader="dot" w:pos="9072"/>
      </w:tabs>
      <w:ind w:left="567"/>
    </w:pPr>
    <w:rPr>
      <w:szCs w:val="22"/>
    </w:rPr>
  </w:style>
  <w:style w:type="paragraph" w:customStyle="1" w:styleId="TOCBase">
    <w:name w:val="TOC Base"/>
    <w:rsid w:val="00B848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883"/>
    <w:pPr>
      <w:tabs>
        <w:tab w:val="right" w:leader="dot" w:pos="9072"/>
      </w:tabs>
      <w:spacing w:before="40" w:after="40"/>
      <w:ind w:left="284"/>
    </w:pPr>
    <w:rPr>
      <w:rFonts w:ascii="Times New Roman" w:hAnsi="Times New Roman"/>
    </w:rPr>
  </w:style>
  <w:style w:type="paragraph" w:styleId="TOC1">
    <w:name w:val="toc 1"/>
    <w:basedOn w:val="TOCBase"/>
    <w:next w:val="Normal"/>
    <w:rsid w:val="00B848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4883"/>
    <w:pPr>
      <w:spacing w:before="5040"/>
      <w:jc w:val="center"/>
    </w:pPr>
    <w:rPr>
      <w:sz w:val="48"/>
      <w:szCs w:val="72"/>
      <w:lang w:val="en-US"/>
    </w:rPr>
  </w:style>
  <w:style w:type="character" w:customStyle="1" w:styleId="TitleChar">
    <w:name w:val="Title Char"/>
    <w:basedOn w:val="DefaultParagraphFont"/>
    <w:link w:val="Title"/>
    <w:rsid w:val="00B848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883"/>
    <w:pPr>
      <w:tabs>
        <w:tab w:val="left" w:pos="3600"/>
        <w:tab w:val="left" w:pos="3958"/>
      </w:tabs>
    </w:pPr>
  </w:style>
  <w:style w:type="paragraph" w:styleId="List">
    <w:name w:val="List"/>
    <w:basedOn w:val="BodyText"/>
    <w:next w:val="BodyText"/>
    <w:rsid w:val="00B84883"/>
    <w:pPr>
      <w:tabs>
        <w:tab w:val="left" w:pos="340"/>
      </w:tabs>
      <w:spacing w:before="60" w:after="60"/>
      <w:ind w:left="340" w:hanging="340"/>
    </w:pPr>
  </w:style>
  <w:style w:type="paragraph" w:styleId="ListBullet">
    <w:name w:val="List Bullet"/>
    <w:basedOn w:val="List"/>
    <w:rsid w:val="00B84883"/>
    <w:pPr>
      <w:numPr>
        <w:numId w:val="11"/>
      </w:numPr>
      <w:tabs>
        <w:tab w:val="clear" w:pos="340"/>
      </w:tabs>
      <w:spacing w:before="40" w:after="40"/>
    </w:pPr>
  </w:style>
  <w:style w:type="paragraph" w:customStyle="1" w:styleId="Note">
    <w:name w:val="Note"/>
    <w:basedOn w:val="BodyText"/>
    <w:rsid w:val="00B848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4883"/>
    <w:pPr>
      <w:framePr w:wrap="auto" w:hAnchor="text" w:y="6049"/>
    </w:pPr>
    <w:rPr>
      <w:color w:val="000000"/>
      <w:sz w:val="40"/>
    </w:rPr>
  </w:style>
  <w:style w:type="paragraph" w:customStyle="1" w:styleId="TOCTitle">
    <w:name w:val="TOCTitle"/>
    <w:basedOn w:val="Heading1"/>
    <w:rsid w:val="00B84883"/>
    <w:pPr>
      <w:spacing w:after="240"/>
      <w:jc w:val="center"/>
      <w:outlineLvl w:val="9"/>
    </w:pPr>
    <w:rPr>
      <w:caps/>
    </w:rPr>
  </w:style>
  <w:style w:type="paragraph" w:customStyle="1" w:styleId="Version">
    <w:name w:val="Version"/>
    <w:rsid w:val="00B848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4883"/>
    <w:pPr>
      <w:numPr>
        <w:numId w:val="12"/>
      </w:numPr>
      <w:tabs>
        <w:tab w:val="clear" w:pos="680"/>
      </w:tabs>
    </w:pPr>
  </w:style>
  <w:style w:type="paragraph" w:styleId="Index1">
    <w:name w:val="index 1"/>
    <w:basedOn w:val="Normal"/>
    <w:next w:val="Normal"/>
    <w:semiHidden/>
    <w:rsid w:val="00B84883"/>
    <w:pPr>
      <w:keepNext w:val="0"/>
      <w:tabs>
        <w:tab w:val="right" w:pos="4176"/>
      </w:tabs>
      <w:ind w:left="198" w:hanging="198"/>
    </w:pPr>
    <w:rPr>
      <w:rFonts w:ascii="Garamond" w:hAnsi="Garamond"/>
    </w:rPr>
  </w:style>
  <w:style w:type="paragraph" w:styleId="IndexHeading">
    <w:name w:val="index heading"/>
    <w:basedOn w:val="Normal"/>
    <w:next w:val="Index1"/>
    <w:semiHidden/>
    <w:rsid w:val="00B84883"/>
    <w:pPr>
      <w:spacing w:before="120" w:after="120"/>
    </w:pPr>
    <w:rPr>
      <w:rFonts w:ascii="Arial" w:hAnsi="Arial"/>
      <w:b/>
      <w:color w:val="918585"/>
      <w:sz w:val="24"/>
    </w:rPr>
  </w:style>
  <w:style w:type="paragraph" w:customStyle="1" w:styleId="Chapter">
    <w:name w:val="Chapter"/>
    <w:basedOn w:val="Normal"/>
    <w:rsid w:val="00B84883"/>
    <w:pPr>
      <w:spacing w:before="240"/>
    </w:pPr>
    <w:rPr>
      <w:rFonts w:ascii="Times New Roman" w:hAnsi="Times New Roman"/>
      <w:smallCaps/>
      <w:spacing w:val="80"/>
      <w:sz w:val="28"/>
    </w:rPr>
  </w:style>
  <w:style w:type="paragraph" w:customStyle="1" w:styleId="InChapter">
    <w:name w:val="InChapter"/>
    <w:basedOn w:val="Heading3"/>
    <w:rsid w:val="00B84883"/>
    <w:pPr>
      <w:spacing w:after="240"/>
      <w:outlineLvl w:val="9"/>
    </w:pPr>
    <w:rPr>
      <w:noProof/>
    </w:rPr>
  </w:style>
  <w:style w:type="paragraph" w:styleId="Index2">
    <w:name w:val="index 2"/>
    <w:basedOn w:val="Normal"/>
    <w:next w:val="Normal"/>
    <w:semiHidden/>
    <w:rsid w:val="00B84883"/>
    <w:pPr>
      <w:tabs>
        <w:tab w:val="right" w:pos="4176"/>
      </w:tabs>
      <w:ind w:left="568" w:hanging="284"/>
    </w:pPr>
    <w:rPr>
      <w:rFonts w:ascii="Garamond" w:hAnsi="Garamond"/>
    </w:rPr>
  </w:style>
  <w:style w:type="paragraph" w:customStyle="1" w:styleId="Byline">
    <w:name w:val="Byline"/>
    <w:rsid w:val="00B848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883"/>
    <w:pPr>
      <w:tabs>
        <w:tab w:val="clear" w:pos="3600"/>
        <w:tab w:val="clear" w:pos="3958"/>
      </w:tabs>
      <w:jc w:val="right"/>
    </w:pPr>
  </w:style>
  <w:style w:type="character" w:styleId="Emphasis">
    <w:name w:val="Emphasis"/>
    <w:basedOn w:val="DefaultParagraphFont"/>
    <w:qFormat/>
    <w:rsid w:val="00B84883"/>
    <w:rPr>
      <w:i/>
    </w:rPr>
  </w:style>
  <w:style w:type="paragraph" w:styleId="Caption">
    <w:name w:val="caption"/>
    <w:basedOn w:val="BodyText"/>
    <w:next w:val="Normal"/>
    <w:qFormat/>
    <w:rsid w:val="00B84883"/>
    <w:pPr>
      <w:framePr w:w="2268" w:hSpace="181" w:vSpace="181" w:wrap="around" w:vAnchor="text" w:hAnchor="page" w:x="1135" w:y="285" w:anchorLock="1"/>
    </w:pPr>
    <w:rPr>
      <w:i/>
    </w:rPr>
  </w:style>
  <w:style w:type="paragraph" w:customStyle="1" w:styleId="MiniTOCTitle">
    <w:name w:val="MiniTOCTitle"/>
    <w:basedOn w:val="Heading4"/>
    <w:rsid w:val="00B84883"/>
    <w:pPr>
      <w:spacing w:before="240"/>
      <w:outlineLvl w:val="9"/>
    </w:pPr>
    <w:rPr>
      <w:noProof/>
      <w:sz w:val="24"/>
    </w:rPr>
  </w:style>
  <w:style w:type="paragraph" w:customStyle="1" w:styleId="MiniTOCItem">
    <w:name w:val="MiniTOCItem"/>
    <w:basedOn w:val="ListBullet"/>
    <w:rsid w:val="00B84883"/>
    <w:pPr>
      <w:numPr>
        <w:numId w:val="0"/>
      </w:numPr>
      <w:tabs>
        <w:tab w:val="right" w:leader="dot" w:pos="6521"/>
      </w:tabs>
      <w:spacing w:before="0" w:after="0"/>
    </w:pPr>
  </w:style>
  <w:style w:type="paragraph" w:customStyle="1" w:styleId="TOFTitle">
    <w:name w:val="TOFTitle"/>
    <w:basedOn w:val="TOCTitle"/>
    <w:rsid w:val="00B84883"/>
  </w:style>
  <w:style w:type="paragraph" w:styleId="TableofFigures">
    <w:name w:val="table of figures"/>
    <w:basedOn w:val="Normal"/>
    <w:next w:val="Normal"/>
    <w:semiHidden/>
    <w:rsid w:val="00B84883"/>
    <w:pPr>
      <w:tabs>
        <w:tab w:val="right" w:leader="dot" w:pos="9072"/>
      </w:tabs>
      <w:ind w:left="970" w:hanging="403"/>
    </w:pPr>
    <w:rPr>
      <w:rFonts w:ascii="Times New Roman" w:hAnsi="Times New Roman"/>
      <w:b/>
    </w:rPr>
  </w:style>
  <w:style w:type="paragraph" w:styleId="ListNumber">
    <w:name w:val="List Number"/>
    <w:basedOn w:val="List"/>
    <w:rsid w:val="00B84883"/>
    <w:pPr>
      <w:numPr>
        <w:numId w:val="9"/>
      </w:numPr>
    </w:pPr>
  </w:style>
  <w:style w:type="character" w:customStyle="1" w:styleId="WingdingSymbols">
    <w:name w:val="Wingding Symbols"/>
    <w:rsid w:val="00B84883"/>
    <w:rPr>
      <w:rFonts w:ascii="Wingdings" w:hAnsi="Wingdings"/>
    </w:rPr>
  </w:style>
  <w:style w:type="paragraph" w:customStyle="1" w:styleId="TableHeading">
    <w:name w:val="Table Heading"/>
    <w:basedOn w:val="HeadingBase"/>
    <w:rsid w:val="00B84883"/>
    <w:pPr>
      <w:keepLines/>
      <w:pBdr>
        <w:bottom w:val="single" w:sz="6" w:space="1" w:color="918585"/>
      </w:pBdr>
      <w:spacing w:before="240"/>
    </w:pPr>
  </w:style>
  <w:style w:type="character" w:customStyle="1" w:styleId="HotSpot">
    <w:name w:val="HotSpot"/>
    <w:rsid w:val="00B84883"/>
    <w:rPr>
      <w:color w:val="0033CC"/>
      <w:u w:val="none"/>
    </w:rPr>
  </w:style>
  <w:style w:type="paragraph" w:customStyle="1" w:styleId="BodyTextRight">
    <w:name w:val="Body Text Right"/>
    <w:basedOn w:val="BodyText"/>
    <w:rsid w:val="00B84883"/>
    <w:pPr>
      <w:spacing w:before="0" w:after="0"/>
      <w:jc w:val="right"/>
    </w:pPr>
  </w:style>
  <w:style w:type="paragraph" w:styleId="Index3">
    <w:name w:val="index 3"/>
    <w:basedOn w:val="ListNumber2"/>
    <w:next w:val="Normal"/>
    <w:semiHidden/>
    <w:rsid w:val="00B84883"/>
    <w:pPr>
      <w:numPr>
        <w:numId w:val="0"/>
      </w:numPr>
      <w:tabs>
        <w:tab w:val="right" w:leader="dot" w:pos="4176"/>
      </w:tabs>
    </w:pPr>
  </w:style>
  <w:style w:type="paragraph" w:styleId="ListNumber2">
    <w:name w:val="List Number 2"/>
    <w:basedOn w:val="List2"/>
    <w:rsid w:val="00B84883"/>
    <w:pPr>
      <w:numPr>
        <w:numId w:val="8"/>
      </w:numPr>
      <w:tabs>
        <w:tab w:val="clear" w:pos="1060"/>
      </w:tabs>
    </w:pPr>
  </w:style>
  <w:style w:type="paragraph" w:customStyle="1" w:styleId="MarginNote">
    <w:name w:val="Margin Note"/>
    <w:basedOn w:val="BodyText"/>
    <w:rsid w:val="00B848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8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8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4883"/>
    <w:rPr>
      <w:sz w:val="32"/>
    </w:rPr>
  </w:style>
  <w:style w:type="paragraph" w:customStyle="1" w:styleId="HeadingProcedure">
    <w:name w:val="Heading Procedure"/>
    <w:basedOn w:val="HeadingBase"/>
    <w:next w:val="Normal"/>
    <w:rsid w:val="00B84883"/>
    <w:pPr>
      <w:tabs>
        <w:tab w:val="left" w:pos="0"/>
      </w:tabs>
      <w:spacing w:before="120" w:after="60"/>
    </w:pPr>
    <w:rPr>
      <w:i/>
      <w:color w:val="918585"/>
      <w:sz w:val="22"/>
    </w:rPr>
  </w:style>
  <w:style w:type="paragraph" w:customStyle="1" w:styleId="TableBodyText">
    <w:name w:val="Table Body Text"/>
    <w:basedOn w:val="BodyText"/>
    <w:rsid w:val="00B84883"/>
    <w:pPr>
      <w:spacing w:before="60" w:after="60"/>
    </w:pPr>
  </w:style>
  <w:style w:type="paragraph" w:styleId="ListContinue">
    <w:name w:val="List Continue"/>
    <w:basedOn w:val="List"/>
    <w:rsid w:val="00B84883"/>
    <w:pPr>
      <w:ind w:firstLine="0"/>
    </w:pPr>
  </w:style>
  <w:style w:type="paragraph" w:customStyle="1" w:styleId="ListNote">
    <w:name w:val="List Note"/>
    <w:basedOn w:val="List"/>
    <w:rsid w:val="00B84883"/>
    <w:pPr>
      <w:pBdr>
        <w:top w:val="single" w:sz="6" w:space="2" w:color="918585"/>
        <w:bottom w:val="single" w:sz="6" w:space="2" w:color="918585"/>
      </w:pBdr>
      <w:tabs>
        <w:tab w:val="left" w:pos="1021"/>
      </w:tabs>
      <w:ind w:firstLine="0"/>
    </w:pPr>
  </w:style>
  <w:style w:type="paragraph" w:customStyle="1" w:styleId="Warning">
    <w:name w:val="Warning"/>
    <w:basedOn w:val="BodyText"/>
    <w:rsid w:val="00B84883"/>
    <w:pPr>
      <w:shd w:val="clear" w:color="auto" w:fill="D9D9D9"/>
      <w:tabs>
        <w:tab w:val="left" w:pos="992"/>
      </w:tabs>
      <w:ind w:left="119" w:right="119"/>
    </w:pPr>
    <w:rPr>
      <w:sz w:val="20"/>
    </w:rPr>
  </w:style>
  <w:style w:type="paragraph" w:customStyle="1" w:styleId="MarginIcons">
    <w:name w:val="Margin Icons"/>
    <w:basedOn w:val="BodyText"/>
    <w:rsid w:val="00B848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883"/>
    <w:rPr>
      <w:rFonts w:ascii="Courier New" w:hAnsi="Courier New"/>
    </w:rPr>
  </w:style>
  <w:style w:type="paragraph" w:customStyle="1" w:styleId="NoteBullet">
    <w:name w:val="Note Bullet"/>
    <w:basedOn w:val="Note"/>
    <w:rsid w:val="00B84883"/>
    <w:pPr>
      <w:tabs>
        <w:tab w:val="clear" w:pos="680"/>
      </w:tabs>
      <w:spacing w:before="60" w:after="60"/>
    </w:pPr>
  </w:style>
  <w:style w:type="paragraph" w:customStyle="1" w:styleId="SubHeading2">
    <w:name w:val="SubHeading2"/>
    <w:basedOn w:val="HeadingBase"/>
    <w:rsid w:val="00B84883"/>
    <w:pPr>
      <w:spacing w:before="240" w:after="60"/>
    </w:pPr>
    <w:rPr>
      <w:sz w:val="20"/>
    </w:rPr>
  </w:style>
  <w:style w:type="paragraph" w:customStyle="1" w:styleId="SubHeading1">
    <w:name w:val="SubHeading1"/>
    <w:basedOn w:val="HeadingBase"/>
    <w:rsid w:val="00B84883"/>
    <w:pPr>
      <w:spacing w:before="240" w:after="60"/>
    </w:pPr>
    <w:rPr>
      <w:color w:val="918585"/>
      <w:sz w:val="22"/>
    </w:rPr>
  </w:style>
  <w:style w:type="paragraph" w:customStyle="1" w:styleId="SideHeading">
    <w:name w:val="Side Heading"/>
    <w:basedOn w:val="HeadingBase"/>
    <w:rsid w:val="00B848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883"/>
    <w:pPr>
      <w:numPr>
        <w:numId w:val="10"/>
      </w:numPr>
    </w:pPr>
  </w:style>
  <w:style w:type="paragraph" w:styleId="PlainText">
    <w:name w:val="Plain Text"/>
    <w:basedOn w:val="Normal"/>
    <w:link w:val="PlainTextChar"/>
    <w:rsid w:val="00B84883"/>
    <w:rPr>
      <w:sz w:val="20"/>
    </w:rPr>
  </w:style>
  <w:style w:type="character" w:customStyle="1" w:styleId="PlainTextChar">
    <w:name w:val="Plain Text Char"/>
    <w:basedOn w:val="DefaultParagraphFont"/>
    <w:link w:val="PlainText"/>
    <w:rsid w:val="00B848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4883"/>
    <w:rPr>
      <w:b/>
      <w:smallCaps/>
    </w:rPr>
  </w:style>
  <w:style w:type="paragraph" w:customStyle="1" w:styleId="TableListNumber">
    <w:name w:val="Table List Number"/>
    <w:basedOn w:val="ListNumber"/>
    <w:rsid w:val="00B84883"/>
    <w:pPr>
      <w:numPr>
        <w:numId w:val="0"/>
      </w:numPr>
    </w:pPr>
  </w:style>
  <w:style w:type="paragraph" w:styleId="TOC4">
    <w:name w:val="toc 4"/>
    <w:basedOn w:val="TOCBase"/>
    <w:next w:val="Normal"/>
    <w:semiHidden/>
    <w:rsid w:val="00B84883"/>
    <w:pPr>
      <w:tabs>
        <w:tab w:val="right" w:leader="dot" w:pos="9071"/>
      </w:tabs>
      <w:ind w:left="1701"/>
    </w:pPr>
  </w:style>
  <w:style w:type="paragraph" w:customStyle="1" w:styleId="ListAlpha">
    <w:name w:val="List Alpha"/>
    <w:basedOn w:val="List"/>
    <w:rsid w:val="00B84883"/>
    <w:pPr>
      <w:numPr>
        <w:numId w:val="7"/>
      </w:numPr>
    </w:pPr>
  </w:style>
  <w:style w:type="paragraph" w:customStyle="1" w:styleId="ListAlpha2">
    <w:name w:val="List Alpha 2"/>
    <w:basedOn w:val="List2"/>
    <w:rsid w:val="00B84883"/>
    <w:pPr>
      <w:numPr>
        <w:numId w:val="6"/>
      </w:numPr>
    </w:pPr>
  </w:style>
  <w:style w:type="paragraph" w:styleId="List2">
    <w:name w:val="List 2"/>
    <w:basedOn w:val="BodyText"/>
    <w:rsid w:val="00B84883"/>
    <w:pPr>
      <w:tabs>
        <w:tab w:val="left" w:pos="680"/>
      </w:tabs>
      <w:spacing w:before="60" w:after="60"/>
      <w:ind w:left="680" w:hanging="340"/>
    </w:pPr>
  </w:style>
  <w:style w:type="paragraph" w:styleId="List3">
    <w:name w:val="List 3"/>
    <w:basedOn w:val="BodyText"/>
    <w:rsid w:val="00B84883"/>
    <w:pPr>
      <w:tabs>
        <w:tab w:val="left" w:pos="1021"/>
      </w:tabs>
      <w:spacing w:before="60" w:after="60"/>
      <w:ind w:left="1020" w:hanging="340"/>
    </w:pPr>
  </w:style>
  <w:style w:type="paragraph" w:styleId="List4">
    <w:name w:val="List 4"/>
    <w:basedOn w:val="BodyText"/>
    <w:rsid w:val="00B84883"/>
    <w:pPr>
      <w:tabs>
        <w:tab w:val="left" w:pos="1361"/>
      </w:tabs>
      <w:spacing w:before="60" w:after="60"/>
      <w:ind w:left="1361" w:hanging="340"/>
    </w:pPr>
  </w:style>
  <w:style w:type="paragraph" w:styleId="List5">
    <w:name w:val="List 5"/>
    <w:basedOn w:val="BodyText"/>
    <w:rsid w:val="00B84883"/>
    <w:pPr>
      <w:tabs>
        <w:tab w:val="left" w:pos="1701"/>
      </w:tabs>
      <w:spacing w:before="60" w:after="60"/>
      <w:ind w:left="1701" w:hanging="340"/>
    </w:pPr>
  </w:style>
  <w:style w:type="paragraph" w:styleId="ListBullet3">
    <w:name w:val="List Bullet 3"/>
    <w:basedOn w:val="List3"/>
    <w:rsid w:val="00B84883"/>
    <w:pPr>
      <w:numPr>
        <w:numId w:val="13"/>
      </w:numPr>
      <w:tabs>
        <w:tab w:val="clear" w:pos="1021"/>
      </w:tabs>
      <w:ind w:left="1037" w:hanging="357"/>
    </w:pPr>
  </w:style>
  <w:style w:type="paragraph" w:styleId="ListBullet4">
    <w:name w:val="List Bullet 4"/>
    <w:basedOn w:val="List4"/>
    <w:rsid w:val="00B84883"/>
    <w:pPr>
      <w:numPr>
        <w:numId w:val="1"/>
      </w:numPr>
    </w:pPr>
  </w:style>
  <w:style w:type="paragraph" w:styleId="ListBullet5">
    <w:name w:val="List Bullet 5"/>
    <w:basedOn w:val="List5"/>
    <w:rsid w:val="00B84883"/>
    <w:pPr>
      <w:numPr>
        <w:numId w:val="2"/>
      </w:numPr>
    </w:pPr>
  </w:style>
  <w:style w:type="paragraph" w:styleId="ListContinue2">
    <w:name w:val="List Continue 2"/>
    <w:basedOn w:val="List2"/>
    <w:rsid w:val="00B84883"/>
    <w:pPr>
      <w:ind w:firstLine="0"/>
    </w:pPr>
  </w:style>
  <w:style w:type="paragraph" w:styleId="ListContinue3">
    <w:name w:val="List Continue 3"/>
    <w:basedOn w:val="List3"/>
    <w:rsid w:val="00B84883"/>
    <w:pPr>
      <w:ind w:left="1021" w:firstLine="0"/>
    </w:pPr>
  </w:style>
  <w:style w:type="paragraph" w:styleId="ListContinue4">
    <w:name w:val="List Continue 4"/>
    <w:basedOn w:val="List4"/>
    <w:rsid w:val="00B84883"/>
    <w:pPr>
      <w:ind w:firstLine="0"/>
    </w:pPr>
  </w:style>
  <w:style w:type="paragraph" w:styleId="ListContinue5">
    <w:name w:val="List Continue 5"/>
    <w:basedOn w:val="List5"/>
    <w:rsid w:val="00B84883"/>
    <w:pPr>
      <w:ind w:firstLine="0"/>
    </w:pPr>
  </w:style>
  <w:style w:type="paragraph" w:styleId="ListNumber3">
    <w:name w:val="List Number 3"/>
    <w:basedOn w:val="List3"/>
    <w:rsid w:val="00B84883"/>
    <w:pPr>
      <w:numPr>
        <w:numId w:val="3"/>
      </w:numPr>
    </w:pPr>
  </w:style>
  <w:style w:type="paragraph" w:styleId="ListNumber4">
    <w:name w:val="List Number 4"/>
    <w:basedOn w:val="List4"/>
    <w:rsid w:val="00B84883"/>
    <w:pPr>
      <w:numPr>
        <w:numId w:val="4"/>
      </w:numPr>
    </w:pPr>
  </w:style>
  <w:style w:type="paragraph" w:styleId="ListNumber5">
    <w:name w:val="List Number 5"/>
    <w:basedOn w:val="List5"/>
    <w:rsid w:val="00B84883"/>
    <w:pPr>
      <w:numPr>
        <w:numId w:val="5"/>
      </w:numPr>
    </w:pPr>
  </w:style>
  <w:style w:type="paragraph" w:styleId="BlockText">
    <w:name w:val="Block Text"/>
    <w:basedOn w:val="Normal"/>
    <w:rsid w:val="00B84883"/>
    <w:pPr>
      <w:spacing w:after="120"/>
      <w:ind w:left="1440" w:right="1440"/>
    </w:pPr>
  </w:style>
  <w:style w:type="character" w:customStyle="1" w:styleId="Subscript">
    <w:name w:val="Subscript"/>
    <w:basedOn w:val="DefaultParagraphFont"/>
    <w:rsid w:val="00B84883"/>
    <w:rPr>
      <w:sz w:val="16"/>
      <w:vertAlign w:val="subscript"/>
    </w:rPr>
  </w:style>
  <w:style w:type="character" w:customStyle="1" w:styleId="Superscript">
    <w:name w:val="Superscript"/>
    <w:basedOn w:val="DefaultParagraphFont"/>
    <w:rsid w:val="00B84883"/>
    <w:rPr>
      <w:sz w:val="16"/>
      <w:vertAlign w:val="superscript"/>
    </w:rPr>
  </w:style>
  <w:style w:type="character" w:customStyle="1" w:styleId="Symbols">
    <w:name w:val="Symbols"/>
    <w:basedOn w:val="DefaultParagraphFont"/>
    <w:rsid w:val="00B84883"/>
    <w:rPr>
      <w:rFonts w:ascii="Symbol" w:hAnsi="Symbol"/>
    </w:rPr>
  </w:style>
  <w:style w:type="character" w:customStyle="1" w:styleId="MenuOptions">
    <w:name w:val="Menu Options"/>
    <w:basedOn w:val="DefaultParagraphFont"/>
    <w:rsid w:val="00B84883"/>
    <w:rPr>
      <w:rFonts w:ascii="Arial Narrow" w:hAnsi="Arial Narrow"/>
      <w:smallCaps/>
    </w:rPr>
  </w:style>
  <w:style w:type="character" w:customStyle="1" w:styleId="Buttons">
    <w:name w:val="Buttons"/>
    <w:basedOn w:val="DefaultParagraphFont"/>
    <w:rsid w:val="00B84883"/>
    <w:rPr>
      <w:b/>
    </w:rPr>
  </w:style>
  <w:style w:type="character" w:customStyle="1" w:styleId="Underlined">
    <w:name w:val="Underlined"/>
    <w:basedOn w:val="DefaultParagraphFont"/>
    <w:rsid w:val="00B84883"/>
    <w:rPr>
      <w:u w:val="single"/>
    </w:rPr>
  </w:style>
  <w:style w:type="paragraph" w:customStyle="1" w:styleId="TableBodyTextRight">
    <w:name w:val="Table Body Text Right"/>
    <w:basedOn w:val="TableBodyText"/>
    <w:rsid w:val="00B84883"/>
    <w:pPr>
      <w:widowControl w:val="0"/>
      <w:autoSpaceDE w:val="0"/>
      <w:autoSpaceDN w:val="0"/>
      <w:adjustRightInd w:val="0"/>
      <w:jc w:val="right"/>
    </w:pPr>
    <w:rPr>
      <w:rFonts w:cs="Arial"/>
      <w:szCs w:val="18"/>
    </w:rPr>
  </w:style>
  <w:style w:type="paragraph" w:customStyle="1" w:styleId="CopyrightText">
    <w:name w:val="Copyright Text"/>
    <w:basedOn w:val="BodyText"/>
    <w:rsid w:val="00B84883"/>
    <w:rPr>
      <w:sz w:val="18"/>
    </w:rPr>
  </w:style>
  <w:style w:type="paragraph" w:customStyle="1" w:styleId="BodySmallRight">
    <w:name w:val="Body Small Right"/>
    <w:basedOn w:val="BodyTextRight"/>
    <w:rsid w:val="00B84883"/>
    <w:rPr>
      <w:sz w:val="18"/>
      <w:szCs w:val="18"/>
    </w:rPr>
  </w:style>
  <w:style w:type="paragraph" w:customStyle="1" w:styleId="MarginEdition">
    <w:name w:val="Margin Edition"/>
    <w:basedOn w:val="MarginNote"/>
    <w:rsid w:val="00B84883"/>
    <w:pPr>
      <w:spacing w:before="0" w:after="0"/>
    </w:pPr>
    <w:rPr>
      <w:rFonts w:ascii="Times New Roman" w:hAnsi="Times New Roman"/>
      <w:color w:val="999999"/>
    </w:rPr>
  </w:style>
  <w:style w:type="paragraph" w:customStyle="1" w:styleId="Spacer">
    <w:name w:val="Spacer"/>
    <w:basedOn w:val="Normal"/>
    <w:rsid w:val="00B84883"/>
    <w:rPr>
      <w:sz w:val="2"/>
      <w:szCs w:val="2"/>
    </w:rPr>
  </w:style>
  <w:style w:type="character" w:customStyle="1" w:styleId="Small">
    <w:name w:val="Small"/>
    <w:basedOn w:val="DefaultParagraphFont"/>
    <w:rsid w:val="00B84883"/>
    <w:rPr>
      <w:sz w:val="16"/>
    </w:rPr>
  </w:style>
  <w:style w:type="paragraph" w:customStyle="1" w:styleId="WideTable">
    <w:name w:val="Wide Table"/>
    <w:basedOn w:val="Normal"/>
    <w:rsid w:val="00B84883"/>
    <w:pPr>
      <w:ind w:left="-1418"/>
    </w:pPr>
    <w:rPr>
      <w:sz w:val="2"/>
      <w:szCs w:val="2"/>
    </w:rPr>
  </w:style>
  <w:style w:type="character" w:styleId="PageNumber">
    <w:name w:val="page number"/>
    <w:basedOn w:val="DefaultParagraphFont"/>
    <w:rsid w:val="00B84883"/>
  </w:style>
  <w:style w:type="paragraph" w:styleId="Quote">
    <w:name w:val="Quote"/>
    <w:basedOn w:val="Heading1"/>
    <w:link w:val="QuoteChar"/>
    <w:qFormat/>
    <w:rsid w:val="00B84883"/>
    <w:rPr>
      <w:b w:val="0"/>
      <w:sz w:val="72"/>
      <w:szCs w:val="72"/>
      <w:lang w:val="en-NZ"/>
    </w:rPr>
  </w:style>
  <w:style w:type="character" w:customStyle="1" w:styleId="QuoteChar">
    <w:name w:val="Quote Char"/>
    <w:basedOn w:val="DefaultParagraphFont"/>
    <w:link w:val="Quote"/>
    <w:rsid w:val="00B848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883"/>
    <w:pPr>
      <w:pageBreakBefore/>
    </w:pPr>
  </w:style>
  <w:style w:type="paragraph" w:customStyle="1" w:styleId="Border">
    <w:name w:val="Border"/>
    <w:basedOn w:val="Normal"/>
    <w:qFormat/>
    <w:rsid w:val="00B848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883"/>
    <w:rPr>
      <w:b/>
      <w:bCs/>
      <w:i/>
      <w:iCs/>
      <w:color w:val="auto"/>
    </w:rPr>
  </w:style>
  <w:style w:type="paragraph" w:styleId="IntenseQuote">
    <w:name w:val="Intense Quote"/>
    <w:basedOn w:val="Normal"/>
    <w:next w:val="Normal"/>
    <w:link w:val="IntenseQuoteChar"/>
    <w:uiPriority w:val="30"/>
    <w:qFormat/>
    <w:rsid w:val="00B848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8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4883"/>
    <w:rPr>
      <w:smallCaps/>
      <w:color w:val="auto"/>
      <w:u w:val="single"/>
    </w:rPr>
  </w:style>
  <w:style w:type="character" w:styleId="IntenseReference">
    <w:name w:val="Intense Reference"/>
    <w:basedOn w:val="DefaultParagraphFont"/>
    <w:uiPriority w:val="32"/>
    <w:qFormat/>
    <w:rsid w:val="00B84883"/>
    <w:rPr>
      <w:b/>
      <w:bCs/>
      <w:smallCaps/>
      <w:color w:val="auto"/>
      <w:spacing w:val="5"/>
      <w:u w:val="single"/>
    </w:rPr>
  </w:style>
  <w:style w:type="paragraph" w:customStyle="1" w:styleId="2ColumnHeading">
    <w:name w:val="2Column Heading"/>
    <w:basedOn w:val="BodyText"/>
    <w:qFormat/>
    <w:rsid w:val="00B84883"/>
    <w:pPr>
      <w:spacing w:after="60"/>
      <w:ind w:left="-2268"/>
    </w:pPr>
    <w:rPr>
      <w:b/>
    </w:rPr>
  </w:style>
  <w:style w:type="paragraph" w:customStyle="1" w:styleId="Heading1TOC">
    <w:name w:val="Heading1 TOC"/>
    <w:basedOn w:val="Normal"/>
    <w:qFormat/>
    <w:rsid w:val="00B84883"/>
    <w:pPr>
      <w:spacing w:before="240" w:after="120"/>
    </w:pPr>
    <w:rPr>
      <w:rFonts w:ascii="Times New Roman" w:hAnsi="Times New Roman"/>
      <w:b/>
      <w:sz w:val="32"/>
    </w:rPr>
  </w:style>
  <w:style w:type="paragraph" w:customStyle="1" w:styleId="Heading2TOC">
    <w:name w:val="Heading2 TOC"/>
    <w:basedOn w:val="Normal"/>
    <w:qFormat/>
    <w:rsid w:val="00B84883"/>
    <w:pPr>
      <w:spacing w:before="240" w:after="60"/>
    </w:pPr>
    <w:rPr>
      <w:rFonts w:ascii="Times New Roman" w:hAnsi="Times New Roman"/>
      <w:b/>
      <w:sz w:val="28"/>
    </w:rPr>
  </w:style>
  <w:style w:type="character" w:customStyle="1" w:styleId="Underline">
    <w:name w:val="Underline"/>
    <w:basedOn w:val="DefaultParagraphFont"/>
    <w:qFormat/>
    <w:rsid w:val="00B84883"/>
    <w:rPr>
      <w:u w:val="single"/>
    </w:rPr>
  </w:style>
  <w:style w:type="character" w:customStyle="1" w:styleId="BoldandItalics">
    <w:name w:val="Bold and Italics"/>
    <w:qFormat/>
    <w:rsid w:val="00B84883"/>
    <w:rPr>
      <w:b/>
      <w:i/>
      <w:u w:val="none"/>
    </w:rPr>
  </w:style>
  <w:style w:type="paragraph" w:styleId="BalloonText">
    <w:name w:val="Balloon Text"/>
    <w:basedOn w:val="Normal"/>
    <w:link w:val="BalloonTextChar"/>
    <w:rsid w:val="00B84883"/>
    <w:rPr>
      <w:rFonts w:ascii="Tahoma" w:hAnsi="Tahoma" w:cs="Tahoma"/>
      <w:sz w:val="16"/>
      <w:szCs w:val="16"/>
    </w:rPr>
  </w:style>
  <w:style w:type="character" w:customStyle="1" w:styleId="BalloonTextChar">
    <w:name w:val="Balloon Text Char"/>
    <w:basedOn w:val="DefaultParagraphFont"/>
    <w:link w:val="BalloonText"/>
    <w:rsid w:val="00B848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48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48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919</Words>
  <Characters>5683</Characters>
  <Application>Microsoft Office Word</Application>
  <DocSecurity>0</DocSecurity>
  <Lines>222</Lines>
  <Paragraphs>108</Paragraphs>
  <ScaleCrop>false</ScaleCrop>
  <Company>Author-it Software Corporation Ltd.</Company>
  <LinksUpToDate>false</LinksUpToDate>
  <CharactersWithSpaces>6538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SITHCCC033A Apply catering control principles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2012-05-26T10:20:00Z</dcterms:created>
  <dcterms:modified xsi:type="dcterms:W3CDTF">2012-05-26T10:20:00Z</dcterms:modified>
</cp:coreProperties>
</file>