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E96" w:rsidP="00E97E96">
      <w:pPr>
        <w:pStyle w:val="Title"/>
      </w:pPr>
      <w:r>
        <w:fldChar w:fldCharType="begin"/>
      </w:r>
      <w:r>
        <w:instrText xml:space="preserve"> TITLE   \* MERGEFORMAT </w:instrText>
      </w:r>
      <w:r>
        <w:fldChar w:fldCharType="separate"/>
      </w:r>
      <w:r>
        <w:t>SITHCCC027A Prepare, cook and serve food for food service</w:t>
      </w:r>
      <w:r>
        <w:fldChar w:fldCharType="end"/>
      </w:r>
    </w:p>
    <w:p w:rsidR="00E97E96" w:rsidP="00E97E96">
      <w:pPr>
        <w:pStyle w:val="Version"/>
        <w:sectPr w:rsidSect="00DB2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2D7C" w:rsidP="00DB2D7C">
      <w:pPr>
        <w:pStyle w:val="SuperHeading"/>
      </w:pPr>
      <w:r w:rsidRPr="00DB2D7C">
        <w:t>SITHCCC027A Prepare, cook and serve food for food service</w:t>
      </w:r>
    </w:p>
    <w:p w:rsidR="00000000" w:rsidRPr="00DB2D7C" w:rsidP="00DB2D7C">
      <w:pPr>
        <w:pStyle w:val="SuperHeading"/>
      </w:pPr>
    </w:p>
    <w:p w:rsidR="00000000" w:rsidRPr="00DB2D7C" w:rsidP="00DB2D7C">
      <w:pPr>
        <w:pStyle w:val="Heading1"/>
      </w:pPr>
      <w:bookmarkStart w:id="1" w:name="O_146523"/>
      <w:bookmarkEnd w:id="1"/>
      <w:r w:rsidRPr="00DB2D7C">
        <w:t>Modification History</w:t>
      </w:r>
    </w:p>
    <w:p w:rsidR="00000000" w:rsidRPr="00DB2D7C" w:rsidP="00DB2D7C">
      <w:pPr>
        <w:pStyle w:val="BodyText"/>
      </w:pPr>
      <w:r w:rsidRPr="00DB2D7C">
        <w:t>Not applicable.</w:t>
      </w:r>
    </w:p>
    <w:p w:rsidR="00000000" w:rsidRPr="00DB2D7C" w:rsidP="00DB2D7C">
      <w:pPr>
        <w:pStyle w:val="AllowPageBreak"/>
      </w:pPr>
    </w:p>
    <w:p w:rsidR="00000000" w:rsidRPr="00DB2D7C" w:rsidP="00DB2D7C">
      <w:pPr>
        <w:pStyle w:val="Heading1"/>
      </w:pPr>
      <w:bookmarkStart w:id="2" w:name="O_146524"/>
      <w:bookmarkEnd w:id="2"/>
      <w:r w:rsidRPr="00DB2D7C">
        <w:t>Unit Descriptor</w:t>
      </w:r>
    </w:p>
    <w:tbl>
      <w:tblPr>
        <w:tblW w:w="0" w:type="auto"/>
        <w:tblLayout w:type="fixed"/>
        <w:tblCellMar>
          <w:left w:w="62" w:type="dxa"/>
          <w:right w:w="62" w:type="dxa"/>
        </w:tblCellMar>
        <w:tblLook w:val="0000"/>
      </w:tblPr>
      <w:tblGrid>
        <w:gridCol w:w="2836"/>
        <w:gridCol w:w="6344"/>
      </w:tblGrid>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This unit describes the performance outcomes, skills and knowledge required to prepare, cook a</w:t>
            </w:r>
            <w:r w:rsidRPr="00DB2D7C">
              <w:t>nd serve food items for a food service. It incorporates aspects of preparing, cooking and serving a variety of food items for a service period in a hospitality enterprise, using a range of basic cooking methods and working as part of a team. The unit integ</w:t>
            </w:r>
            <w:r w:rsidRPr="00DB2D7C">
              <w:t>rates key technical and organisational skills required by a short order cook or caterer. It brings together the skills and knowledge covered in individual units and focuses on the way these must be applied in a commercial kitchen. This unit underpins the m</w:t>
            </w:r>
            <w:r w:rsidRPr="00DB2D7C">
              <w:t>ore advanced integrated unit SITHCCC028A Prepare, cook and serve food for menus.</w:t>
            </w:r>
          </w:p>
          <w:p w:rsidR="00000000" w:rsidRPr="00DB2D7C" w:rsidP="00DB2D7C">
            <w:pPr>
              <w:pStyle w:val="BodyText"/>
            </w:pPr>
            <w:r w:rsidRPr="00DB2D7C">
              <w:t>Food service periods may be breakfast, lunch, dinner, supper or special functions and events.</w:t>
            </w:r>
          </w:p>
          <w:p w:rsidR="00000000" w:rsidRPr="00DB2D7C" w:rsidP="00DB2D7C">
            <w:pPr>
              <w:pStyle w:val="BodyText"/>
            </w:pPr>
            <w:r w:rsidRPr="00DB2D7C">
              <w:t>Styles of menus may be classical, contemporary or ethnic and may be formal or inf</w:t>
            </w:r>
            <w:r w:rsidRPr="00DB2D7C">
              <w:t>ormal according to enterprise requirements.</w:t>
            </w:r>
          </w:p>
          <w:p w:rsidR="00000000" w:rsidP="00DB2D7C">
            <w:pPr>
              <w:pStyle w:val="BodyText"/>
              <w:rPr>
                <w:lang w:val="en-NZ"/>
              </w:rPr>
            </w:pPr>
            <w:r w:rsidRPr="00DB2D7C">
              <w:t>No licensing, legislative, regulatory or certification requirements apply to this unit at the time of endorsement.</w:t>
            </w:r>
          </w:p>
        </w:tc>
      </w:tr>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p>
        </w:tc>
      </w:tr>
    </w:tbl>
    <w:p w:rsidR="00000000" w:rsidRPr="00DB2D7C" w:rsidP="00DB2D7C">
      <w:pPr>
        <w:pStyle w:val="BodyText"/>
      </w:pPr>
    </w:p>
    <w:p w:rsidR="00000000" w:rsidRPr="00DB2D7C" w:rsidP="00DB2D7C">
      <w:pPr>
        <w:pStyle w:val="AllowPageBreak"/>
      </w:pPr>
    </w:p>
    <w:p w:rsidR="00000000" w:rsidRPr="00DB2D7C" w:rsidP="00DB2D7C">
      <w:pPr>
        <w:pStyle w:val="Heading1"/>
      </w:pPr>
      <w:bookmarkStart w:id="3" w:name="O_146525"/>
      <w:bookmarkEnd w:id="3"/>
      <w:r w:rsidRPr="00DB2D7C">
        <w:t>Application of the Unit</w:t>
      </w:r>
    </w:p>
    <w:tbl>
      <w:tblPr>
        <w:tblW w:w="0" w:type="auto"/>
        <w:tblLayout w:type="fixed"/>
        <w:tblCellMar>
          <w:left w:w="62" w:type="dxa"/>
          <w:right w:w="62" w:type="dxa"/>
        </w:tblCellMar>
        <w:tblLook w:val="0000"/>
      </w:tblPr>
      <w:tblGrid>
        <w:gridCol w:w="2836"/>
        <w:gridCol w:w="6344"/>
      </w:tblGrid>
      <w:tr w:rsidTr="00E97E9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t xml:space="preserve">This unit applies to hospitality and catering operations where food is prepared and served. </w:t>
            </w:r>
          </w:p>
        </w:tc>
      </w:tr>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p>
        </w:tc>
      </w:tr>
    </w:tbl>
    <w:p w:rsidR="00000000" w:rsidRPr="00DB2D7C" w:rsidP="00DB2D7C">
      <w:pPr>
        <w:pStyle w:val="BodyText"/>
      </w:pPr>
    </w:p>
    <w:p w:rsidR="00000000" w:rsidRPr="00DB2D7C" w:rsidP="00DB2D7C">
      <w:pPr>
        <w:pStyle w:val="AllowPageBreak"/>
      </w:pPr>
    </w:p>
    <w:p w:rsidR="00000000" w:rsidRPr="00DB2D7C" w:rsidP="00DB2D7C">
      <w:pPr>
        <w:pStyle w:val="Heading1"/>
      </w:pPr>
      <w:bookmarkStart w:id="4" w:name="O_146526"/>
      <w:bookmarkEnd w:id="4"/>
      <w:r w:rsidRPr="00DB2D7C">
        <w:t>Licensing/Regulatory Information</w:t>
      </w:r>
    </w:p>
    <w:p w:rsidR="00000000" w:rsidRPr="00DB2D7C" w:rsidP="00DB2D7C">
      <w:pPr>
        <w:pStyle w:val="BodyText"/>
      </w:pPr>
      <w:r w:rsidRPr="00DB2D7C">
        <w:t>Not applicable.</w:t>
      </w:r>
    </w:p>
    <w:p w:rsidR="00000000" w:rsidRPr="00DB2D7C" w:rsidP="00DB2D7C">
      <w:pPr>
        <w:pStyle w:val="AllowPageBreak"/>
      </w:pPr>
    </w:p>
    <w:p w:rsidR="00000000" w:rsidRPr="00DB2D7C" w:rsidP="00DB2D7C">
      <w:pPr>
        <w:pStyle w:val="Heading1"/>
      </w:pPr>
      <w:bookmarkStart w:id="5" w:name="O_146528"/>
      <w:bookmarkEnd w:id="5"/>
      <w:r w:rsidRPr="00DB2D7C">
        <w:t>Pre-Requisites</w:t>
      </w:r>
    </w:p>
    <w:tbl>
      <w:tblPr>
        <w:tblW w:w="0" w:type="auto"/>
        <w:tblLayout w:type="fixed"/>
        <w:tblCellMar>
          <w:left w:w="62" w:type="dxa"/>
          <w:right w:w="62" w:type="dxa"/>
        </w:tblCellMar>
        <w:tblLook w:val="0000"/>
      </w:tblPr>
      <w:tblGrid>
        <w:gridCol w:w="2836"/>
        <w:gridCol w:w="6344"/>
      </w:tblGrid>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This unit must be assessed after the following prerequisite units:</w:t>
            </w:r>
          </w:p>
          <w:p w:rsidR="00000000" w:rsidRPr="00DB2D7C" w:rsidP="00DB2D7C">
            <w:pPr>
              <w:pStyle w:val="BodyText"/>
            </w:pPr>
            <w:r w:rsidRPr="00DB2D7C">
              <w:t>SITHCCC001B Organise and prepare food</w:t>
            </w:r>
          </w:p>
          <w:p w:rsidR="00000000" w:rsidRPr="00DB2D7C" w:rsidP="00DB2D7C">
            <w:pPr>
              <w:pStyle w:val="BodyText"/>
            </w:pPr>
            <w:r w:rsidRPr="00DB2D7C">
              <w:t>SITHCCC002A Present food</w:t>
            </w:r>
          </w:p>
          <w:p w:rsidR="00000000" w:rsidRPr="00DB2D7C" w:rsidP="00DB2D7C">
            <w:pPr>
              <w:pStyle w:val="BodyText"/>
            </w:pPr>
            <w:r w:rsidRPr="00DB2D7C">
              <w:t>SITHCCC003B Receive and store kitchen supplies</w:t>
            </w:r>
          </w:p>
          <w:p w:rsidR="00000000" w:rsidRPr="00DB2D7C" w:rsidP="00DB2D7C">
            <w:pPr>
              <w:pStyle w:val="BodyText"/>
            </w:pPr>
            <w:r w:rsidRPr="00DB2D7C">
              <w:t>SITHCCC005A Use basic methods of cookery</w:t>
            </w:r>
          </w:p>
          <w:p w:rsidR="00000000" w:rsidP="00DB2D7C">
            <w:pPr>
              <w:pStyle w:val="BodyText"/>
              <w:rPr>
                <w:lang w:val="en-NZ"/>
              </w:rPr>
            </w:pPr>
            <w:r w:rsidRPr="00DB2D7C">
              <w:t>SITXOHS002A Follow workplace hygiene p</w:t>
            </w:r>
            <w:r w:rsidRPr="00DB2D7C">
              <w:t>rocedures.</w:t>
            </w:r>
          </w:p>
        </w:tc>
      </w:tr>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p>
        </w:tc>
      </w:tr>
    </w:tbl>
    <w:p w:rsidR="00000000" w:rsidRPr="00DB2D7C" w:rsidP="00DB2D7C">
      <w:pPr>
        <w:pStyle w:val="BodyText"/>
      </w:pPr>
    </w:p>
    <w:p w:rsidR="00000000" w:rsidRPr="00DB2D7C" w:rsidP="00DB2D7C">
      <w:pPr>
        <w:pStyle w:val="AllowPageBreak"/>
      </w:pPr>
    </w:p>
    <w:p w:rsidR="00000000" w:rsidRPr="00DB2D7C" w:rsidP="00DB2D7C">
      <w:pPr>
        <w:pStyle w:val="Heading1"/>
      </w:pPr>
      <w:bookmarkStart w:id="6" w:name="O_146527"/>
      <w:bookmarkEnd w:id="6"/>
      <w:r w:rsidRPr="00DB2D7C">
        <w:t>Employability Skills Information</w:t>
      </w:r>
    </w:p>
    <w:tbl>
      <w:tblPr>
        <w:tblW w:w="0" w:type="auto"/>
        <w:tblLayout w:type="fixed"/>
        <w:tblCellMar>
          <w:left w:w="62" w:type="dxa"/>
          <w:right w:w="62" w:type="dxa"/>
        </w:tblCellMar>
        <w:tblLook w:val="0000"/>
      </w:tblPr>
      <w:tblGrid>
        <w:gridCol w:w="2836"/>
        <w:gridCol w:w="6344"/>
      </w:tblGrid>
      <w:tr w:rsidTr="00E97E9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t>The required outcomes described in this unit of competency contain applicable facets of employability skills. The Employability Skills Summary of the qualification in wh</w:t>
            </w:r>
            <w:r w:rsidRPr="00DB2D7C">
              <w:t>ich this unit is packaged will assist in identifying employability skills requirements.</w:t>
            </w:r>
          </w:p>
        </w:tc>
      </w:tr>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p>
        </w:tc>
      </w:tr>
    </w:tbl>
    <w:p w:rsidR="00000000" w:rsidRPr="00DB2D7C" w:rsidP="00DB2D7C">
      <w:pPr>
        <w:pStyle w:val="BodyText"/>
      </w:pPr>
    </w:p>
    <w:p w:rsidR="00000000" w:rsidRPr="00DB2D7C" w:rsidP="00DB2D7C">
      <w:pPr>
        <w:pStyle w:val="AllowPageBreak"/>
      </w:pPr>
    </w:p>
    <w:p w:rsidR="00000000" w:rsidRPr="00DB2D7C" w:rsidP="00DB2D7C">
      <w:pPr>
        <w:pStyle w:val="Heading1"/>
      </w:pPr>
      <w:bookmarkStart w:id="7" w:name="O_146529"/>
      <w:bookmarkEnd w:id="7"/>
      <w:r w:rsidRPr="00DB2D7C">
        <w:t>Elements and Performance Criteria Pre-Content</w:t>
      </w:r>
    </w:p>
    <w:tbl>
      <w:tblPr>
        <w:tblW w:w="0" w:type="auto"/>
        <w:tblLayout w:type="fixed"/>
        <w:tblCellMar>
          <w:left w:w="62" w:type="dxa"/>
          <w:right w:w="62" w:type="dxa"/>
        </w:tblCellMar>
        <w:tblLook w:val="0000"/>
      </w:tblPr>
      <w:tblGrid>
        <w:gridCol w:w="2836"/>
        <w:gridCol w:w="6344"/>
      </w:tblGrid>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 xml:space="preserve">Performance criteria describe the required performance needed to demonstrate achievement of the element. Where </w:t>
            </w:r>
            <w:r w:rsidRPr="00DB2D7C">
              <w:rPr>
                <w:rStyle w:val="BoldandItalics"/>
              </w:rPr>
              <w:t>bold italicised</w:t>
            </w:r>
            <w:r w:rsidRPr="00DB2D7C">
              <w:t xml:space="preserve"> text is used, further information is detailed in the required skills and knowledge and/or the range statement. Assessment of perf</w:t>
            </w:r>
            <w:r w:rsidRPr="00DB2D7C">
              <w:t>ormance is to be consistent with the evidence guide.</w:t>
            </w:r>
          </w:p>
        </w:tc>
      </w:tr>
    </w:tbl>
    <w:p w:rsidR="00000000" w:rsidRPr="00DB2D7C" w:rsidP="00DB2D7C">
      <w:pPr>
        <w:pStyle w:val="BodyText"/>
      </w:pPr>
    </w:p>
    <w:p w:rsidR="00000000" w:rsidRPr="00DB2D7C" w:rsidP="00DB2D7C">
      <w:pPr>
        <w:pStyle w:val="AllowPageBreak"/>
      </w:pPr>
    </w:p>
    <w:p w:rsidR="00000000" w:rsidRPr="00DB2D7C" w:rsidP="00DB2D7C">
      <w:pPr>
        <w:pStyle w:val="Heading1"/>
      </w:pPr>
      <w:bookmarkStart w:id="8" w:name="O_146530"/>
      <w:bookmarkEnd w:id="8"/>
      <w:r w:rsidRPr="00DB2D7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97E9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B2D7C" w:rsidP="00DB2D7C">
            <w:pPr>
              <w:pStyle w:val="List"/>
            </w:pPr>
            <w:r w:rsidRPr="00DB2D7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rPr>
                <w:rStyle w:val="SpecialBold"/>
              </w:rPr>
              <w:t>PERFORMANCE CRITERIA</w:t>
            </w:r>
          </w:p>
        </w:tc>
      </w:tr>
      <w:tr w:rsidTr="00E97E9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1</w:t>
            </w:r>
          </w:p>
        </w:tc>
        <w:tc>
          <w:tcPr>
            <w:tcW w:w="2410" w:type="dxa"/>
            <w:vMerge w:val="restart"/>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Organise and prepare for food service.</w:t>
            </w: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1.1</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Calculate commodity quantities for a dish and determine requirements for quality and style according to recipes and specifications.</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1.2</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Prepare a jobs checklist for food that is clear, complete and appropriate to the situation.</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1.3</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 xml:space="preserve">Liaise with other </w:t>
            </w:r>
            <w:r w:rsidRPr="00DB2D7C">
              <w:t>team members about menu requirements and job roles.</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1.4</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Follow a work schedule to maximise efficiency, taking into consideration roles and responsibilities of other team members.</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B2D7C" w:rsidP="00DB2D7C">
            <w:pPr>
              <w:pStyle w:val="List"/>
            </w:pPr>
            <w:r w:rsidRPr="00DB2D7C">
              <w:t>1.5</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rPr>
                <w:rStyle w:val="BoldandItalics"/>
              </w:rPr>
              <w:t>Organise and prepare food items</w:t>
            </w:r>
            <w:r w:rsidRPr="00DB2D7C">
              <w:t xml:space="preserve"> in correct quantities and according to requirements.</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1.6</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Store food items appropriately in readiness for service.</w:t>
            </w:r>
          </w:p>
        </w:tc>
      </w:tr>
      <w:tr w:rsidTr="00E97E9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2</w:t>
            </w:r>
          </w:p>
        </w:tc>
        <w:tc>
          <w:tcPr>
            <w:tcW w:w="2410" w:type="dxa"/>
            <w:vMerge w:val="restart"/>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Cook and serve menu items for food service.</w:t>
            </w: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2.1</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 xml:space="preserve">Identify and use </w:t>
            </w:r>
            <w:r w:rsidRPr="00DB2D7C">
              <w:rPr>
                <w:rStyle w:val="BoldandItalics"/>
              </w:rPr>
              <w:t>appropriate commercial equipment</w:t>
            </w:r>
            <w:r w:rsidRPr="00DB2D7C">
              <w:t xml:space="preserve"> to produce menu items.</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2.2</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 xml:space="preserve">Cook and serve menu items according to </w:t>
            </w:r>
            <w:r w:rsidRPr="00DB2D7C">
              <w:rPr>
                <w:rStyle w:val="BoldandItalics"/>
              </w:rPr>
              <w:t>menu type</w:t>
            </w:r>
            <w:r w:rsidRPr="00DB2D7C">
              <w:t xml:space="preserve"> and service style, using appropriate </w:t>
            </w:r>
            <w:r w:rsidRPr="00DB2D7C">
              <w:rPr>
                <w:rStyle w:val="BoldandItalics"/>
              </w:rPr>
              <w:t>cookery methods</w:t>
            </w:r>
            <w:r w:rsidRPr="00DB2D7C">
              <w:t>.</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2.3</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 xml:space="preserve">Meet </w:t>
            </w:r>
            <w:r w:rsidRPr="00DB2D7C">
              <w:rPr>
                <w:rStyle w:val="BoldandItalics"/>
              </w:rPr>
              <w:t>special requests or dietary requirements of customers</w:t>
            </w:r>
            <w:r w:rsidRPr="00DB2D7C">
              <w:t xml:space="preserve"> under direction.</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2.4</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Work cooperatively as part of a kitchen team.</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2.5</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Follow workplace safety and hygiene procedures according to enterprise and legislative requirements.</w:t>
            </w:r>
          </w:p>
        </w:tc>
      </w:tr>
      <w:tr w:rsidTr="00E97E9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3</w:t>
            </w:r>
          </w:p>
        </w:tc>
        <w:tc>
          <w:tcPr>
            <w:tcW w:w="2410" w:type="dxa"/>
            <w:vMerge w:val="restart"/>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Complete end of service requirements.</w:t>
            </w: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3.1</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 xml:space="preserve">Carry out </w:t>
            </w:r>
            <w:r w:rsidRPr="00DB2D7C">
              <w:rPr>
                <w:rStyle w:val="BoldandItalics"/>
              </w:rPr>
              <w:t>end of service procedures</w:t>
            </w:r>
            <w:r w:rsidRPr="00DB2D7C">
              <w:t xml:space="preserve"> according to enterprise practices and regulatory requirements.</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3.2</w:t>
            </w:r>
          </w:p>
        </w:tc>
        <w:tc>
          <w:tcPr>
            <w:tcW w:w="577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Store food items appropriately to minimise food spoilage, contamination and wastage, and label them according to enterprise procedures.</w:t>
            </w:r>
          </w:p>
        </w:tc>
      </w:tr>
      <w:tr w:rsidTr="00E97E9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B2D7C">
            <w:pPr>
              <w:pStyle w:val="List"/>
              <w:rPr>
                <w:lang w:val="en-NZ"/>
              </w:rPr>
            </w:pPr>
            <w:r w:rsidRPr="00DB2D7C">
              <w:t>3.3</w:t>
            </w:r>
          </w:p>
        </w:tc>
        <w:tc>
          <w:tcPr>
            <w:tcW w:w="5777" w:type="dxa"/>
            <w:tcBorders>
              <w:top w:val="nil"/>
              <w:left w:val="nil"/>
              <w:bottom w:val="nil"/>
              <w:right w:val="nil"/>
            </w:tcBorders>
            <w:tcMar>
              <w:top w:w="0" w:type="dxa"/>
              <w:left w:w="62" w:type="dxa"/>
              <w:bottom w:w="0" w:type="dxa"/>
              <w:right w:w="62" w:type="dxa"/>
            </w:tcMar>
          </w:tcPr>
          <w:p w:rsidR="00000000" w:rsidRPr="00DB2D7C" w:rsidP="00DB2D7C">
            <w:pPr>
              <w:pStyle w:val="List"/>
            </w:pPr>
            <w:r w:rsidRPr="00DB2D7C">
              <w:t>Participate in post-service debrief.</w:t>
            </w:r>
          </w:p>
        </w:tc>
      </w:tr>
    </w:tbl>
    <w:p w:rsidR="00000000" w:rsidRPr="00DB2D7C" w:rsidP="00DB2D7C">
      <w:pPr>
        <w:pStyle w:val="BodyText"/>
      </w:pPr>
    </w:p>
    <w:p w:rsidR="00000000" w:rsidRPr="00DB2D7C" w:rsidP="00DB2D7C">
      <w:pPr>
        <w:pStyle w:val="AllowPageBreak"/>
      </w:pPr>
    </w:p>
    <w:p w:rsidR="00000000" w:rsidRPr="00DB2D7C" w:rsidP="00DB2D7C">
      <w:pPr>
        <w:pStyle w:val="Heading1"/>
      </w:pPr>
      <w:bookmarkStart w:id="9" w:name="O_146531"/>
      <w:bookmarkEnd w:id="9"/>
      <w:r w:rsidRPr="00DB2D7C">
        <w:t>Required Skills and Knowledge</w:t>
      </w:r>
    </w:p>
    <w:tbl>
      <w:tblPr>
        <w:tblW w:w="0" w:type="auto"/>
        <w:tblLayout w:type="fixed"/>
        <w:tblCellMar>
          <w:left w:w="62" w:type="dxa"/>
          <w:right w:w="62" w:type="dxa"/>
        </w:tblCellMar>
        <w:tblLook w:val="0000"/>
      </w:tblPr>
      <w:tblGrid>
        <w:gridCol w:w="9180"/>
      </w:tblGrid>
      <w:tr w:rsidTr="00E97E9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REQUIRED SKILLS AND KNOWLEDGE</w:t>
            </w:r>
          </w:p>
        </w:tc>
      </w:tr>
      <w:tr w:rsidTr="00E97E9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t>This section describes the essential skills and knowledge and their level, required for this unit.</w:t>
            </w:r>
          </w:p>
        </w:tc>
      </w:tr>
      <w:tr w:rsidTr="00E97E9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The following skills must be assessed as part of this unit:</w:t>
            </w:r>
          </w:p>
          <w:p w:rsidR="00000000" w:rsidRPr="00DB2D7C" w:rsidP="00DB2D7C">
            <w:pPr>
              <w:pStyle w:val="ListBullet"/>
            </w:pPr>
            <w:r w:rsidRPr="00DB2D7C">
              <w:t>food presentation techniques</w:t>
            </w:r>
          </w:p>
          <w:p w:rsidR="00000000" w:rsidRPr="00DB2D7C" w:rsidP="00DB2D7C">
            <w:pPr>
              <w:pStyle w:val="ListBullet"/>
            </w:pPr>
            <w:r w:rsidRPr="00DB2D7C">
              <w:t>portion control and waste minimisation</w:t>
            </w:r>
          </w:p>
          <w:p w:rsidR="00000000" w:rsidRPr="00DB2D7C" w:rsidP="00DB2D7C">
            <w:pPr>
              <w:pStyle w:val="ListBullet"/>
            </w:pPr>
            <w:r w:rsidRPr="00DB2D7C">
              <w:t>teamwork and communication</w:t>
            </w:r>
          </w:p>
          <w:p w:rsidR="00000000" w:rsidRPr="00DB2D7C" w:rsidP="00DB2D7C">
            <w:pPr>
              <w:pStyle w:val="ListBullet"/>
            </w:pPr>
            <w:r w:rsidRPr="00DB2D7C">
              <w:t>safe work practices, particularly in relation to bending and lifting, and using cutting implements, appliances, heated surfaces and other equipment that carries a risk of burns</w:t>
            </w:r>
          </w:p>
          <w:p w:rsidR="00000000" w:rsidRPr="00DB2D7C" w:rsidP="00DB2D7C">
            <w:pPr>
              <w:pStyle w:val="ListBullet"/>
            </w:pPr>
            <w:r w:rsidRPr="00DB2D7C">
              <w:t>problem-solvi</w:t>
            </w:r>
            <w:r w:rsidRPr="00DB2D7C">
              <w:t>ng skills to deal with problems such as shortages of food items, over or undercooked food, pressure of work and kitchen conditions</w:t>
            </w:r>
          </w:p>
          <w:p w:rsidR="00000000" w:rsidRPr="00DB2D7C" w:rsidP="00DB2D7C">
            <w:pPr>
              <w:pStyle w:val="ListBullet"/>
            </w:pPr>
            <w:r w:rsidRPr="00DB2D7C">
              <w:t>literacy skills to read menus, recipes and task sheets</w:t>
            </w:r>
          </w:p>
          <w:p w:rsidR="00000000" w:rsidP="00DB2D7C">
            <w:pPr>
              <w:pStyle w:val="ListBullet"/>
              <w:rPr>
                <w:lang w:val="en-NZ"/>
              </w:rPr>
            </w:pPr>
            <w:r w:rsidRPr="00DB2D7C">
              <w:t>numeracy skills to weigh and measure quantities of ingredients.</w:t>
            </w:r>
          </w:p>
        </w:tc>
      </w:tr>
      <w:tr w:rsidTr="00E97E9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The</w:t>
            </w:r>
            <w:r w:rsidRPr="00DB2D7C">
              <w:t xml:space="preserve"> following knowledge must be assessed as part of this unit:</w:t>
            </w:r>
          </w:p>
          <w:p w:rsidR="00000000" w:rsidRPr="00DB2D7C" w:rsidP="00DB2D7C">
            <w:pPr>
              <w:pStyle w:val="ListBullet"/>
            </w:pPr>
            <w:r w:rsidRPr="00DB2D7C">
              <w:t>characteristics of different foods from all main food categories served in the enterprise and appropriate cookery methods</w:t>
            </w:r>
          </w:p>
          <w:p w:rsidR="00000000" w:rsidRPr="00DB2D7C" w:rsidP="00DB2D7C">
            <w:pPr>
              <w:pStyle w:val="ListBullet"/>
            </w:pPr>
            <w:r w:rsidRPr="00DB2D7C">
              <w:t>standard recipes</w:t>
            </w:r>
          </w:p>
          <w:p w:rsidR="00000000" w:rsidRPr="00DB2D7C" w:rsidP="00DB2D7C">
            <w:pPr>
              <w:pStyle w:val="ListBullet"/>
            </w:pPr>
            <w:r w:rsidRPr="00DB2D7C">
              <w:t>mise en place procedures</w:t>
            </w:r>
          </w:p>
          <w:p w:rsidR="00000000" w:rsidRPr="00DB2D7C" w:rsidP="00DB2D7C">
            <w:pPr>
              <w:pStyle w:val="ListBullet"/>
            </w:pPr>
            <w:r w:rsidRPr="00DB2D7C">
              <w:t>basic principles and methods of cookery</w:t>
            </w:r>
          </w:p>
          <w:p w:rsidR="00000000" w:rsidRPr="00DB2D7C" w:rsidP="00DB2D7C">
            <w:pPr>
              <w:pStyle w:val="ListBullet"/>
            </w:pPr>
            <w:r w:rsidRPr="00DB2D7C">
              <w:t>principles and practices of planning and organising work</w:t>
            </w:r>
          </w:p>
          <w:p w:rsidR="00000000" w:rsidRPr="00DB2D7C" w:rsidP="00DB2D7C">
            <w:pPr>
              <w:pStyle w:val="ListBullet"/>
            </w:pPr>
            <w:r w:rsidRPr="00DB2D7C">
              <w:t>principles and practices related to food safety</w:t>
            </w:r>
          </w:p>
          <w:p w:rsidR="00000000" w:rsidRPr="00DB2D7C" w:rsidP="00DB2D7C">
            <w:pPr>
              <w:pStyle w:val="ListBullet"/>
            </w:pPr>
            <w:r w:rsidRPr="00DB2D7C">
              <w:t>nutrition in relation to meeting specific dietary requirements under direction</w:t>
            </w:r>
          </w:p>
          <w:p w:rsidR="00000000" w:rsidRPr="00DB2D7C" w:rsidP="00DB2D7C">
            <w:pPr>
              <w:pStyle w:val="ListBullet"/>
            </w:pPr>
            <w:r w:rsidRPr="00DB2D7C">
              <w:t xml:space="preserve">culinary terms commonly used in </w:t>
            </w:r>
            <w:r w:rsidRPr="00DB2D7C">
              <w:t>the industry and enterprise.</w:t>
            </w:r>
          </w:p>
        </w:tc>
      </w:tr>
    </w:tbl>
    <w:p w:rsidR="00E97E96" w:rsidP="00DB2D7C">
      <w:pPr>
        <w:pStyle w:val="BodyText"/>
      </w:pPr>
    </w:p>
    <w:p w:rsidR="00E97E96" w:rsidP="00DB2D7C">
      <w:pPr>
        <w:pStyle w:val="BodyText"/>
      </w:pPr>
    </w:p>
    <w:p w:rsidR="00000000" w:rsidRPr="00DB2D7C" w:rsidP="00DB2D7C">
      <w:pPr>
        <w:pStyle w:val="Heading1"/>
      </w:pPr>
      <w:bookmarkStart w:id="10" w:name="O_146532"/>
      <w:bookmarkEnd w:id="10"/>
      <w:r w:rsidRPr="00DB2D7C">
        <w:t>Evidence Guide</w:t>
      </w:r>
    </w:p>
    <w:tbl>
      <w:tblPr>
        <w:tblW w:w="0" w:type="auto"/>
        <w:tblLayout w:type="fixed"/>
        <w:tblCellMar>
          <w:left w:w="62" w:type="dxa"/>
          <w:right w:w="62" w:type="dxa"/>
        </w:tblCellMar>
        <w:tblLook w:val="0000"/>
      </w:tblPr>
      <w:tblGrid>
        <w:gridCol w:w="3345"/>
        <w:gridCol w:w="5835"/>
      </w:tblGrid>
      <w:tr w:rsidTr="00E97E9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EVIDENCE GUIDE</w:t>
            </w:r>
          </w:p>
        </w:tc>
      </w:tr>
      <w:tr w:rsidTr="00E97E9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t xml:space="preserve">The evidence guide provides advice on assessment and must be read in conjunction with the performance criteria, required skills and knowledge, </w:t>
            </w:r>
            <w:r w:rsidRPr="00DB2D7C">
              <w:t>the range statement and the Assessment Guidelines for this Training Package.</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Evidence of the following is essential:</w:t>
            </w:r>
          </w:p>
          <w:p w:rsidR="00000000" w:rsidRPr="00DB2D7C" w:rsidP="00DB2D7C">
            <w:pPr>
              <w:pStyle w:val="ListBullet"/>
            </w:pPr>
            <w:r w:rsidRPr="00DB2D7C">
              <w:t>collection of direct, indirect and supplementary evidence showing preparation and service of multiple items for a minimum of 12 complete food service periods to ensure integration of skills and consistency of performance in different circumstances</w:t>
            </w:r>
          </w:p>
          <w:p w:rsidR="00000000" w:rsidRPr="00DB2D7C" w:rsidP="00DB2D7C">
            <w:pPr>
              <w:pStyle w:val="ListBullet"/>
            </w:pPr>
            <w:r w:rsidRPr="00DB2D7C">
              <w:t>use of a</w:t>
            </w:r>
            <w:r w:rsidRPr="00DB2D7C">
              <w:t xml:space="preserve"> range of cookery methods appropriate to menu items</w:t>
            </w:r>
          </w:p>
          <w:p w:rsidR="00000000" w:rsidRPr="00DB2D7C" w:rsidP="00DB2D7C">
            <w:pPr>
              <w:pStyle w:val="ListBullet"/>
            </w:pPr>
            <w:r w:rsidRPr="00DB2D7C">
              <w:t>production of a range of menu items to industry and enterprise standards of quality</w:t>
            </w:r>
          </w:p>
          <w:p w:rsidR="00000000" w:rsidRPr="00DB2D7C" w:rsidP="00DB2D7C">
            <w:pPr>
              <w:pStyle w:val="ListBullet"/>
            </w:pPr>
            <w:r w:rsidRPr="00DB2D7C">
              <w:t>safe food hygiene and work practices</w:t>
            </w:r>
          </w:p>
          <w:p w:rsidR="00000000" w:rsidRPr="00DB2D7C" w:rsidP="00DB2D7C">
            <w:pPr>
              <w:pStyle w:val="ListBullet"/>
            </w:pPr>
            <w:r w:rsidRPr="00DB2D7C">
              <w:t>ability to multi-task and respond to multiple demands and requests simultaneously</w:t>
            </w:r>
          </w:p>
          <w:p w:rsidR="00000000" w:rsidRPr="00DB2D7C" w:rsidP="00DB2D7C">
            <w:pPr>
              <w:pStyle w:val="ListBullet"/>
            </w:pPr>
            <w:r w:rsidRPr="00DB2D7C">
              <w:t>a</w:t>
            </w:r>
            <w:r w:rsidRPr="00DB2D7C">
              <w:t>bility to work as part of a team in a positive and courteous manner</w:t>
            </w:r>
          </w:p>
          <w:p w:rsidR="00000000" w:rsidP="00DB2D7C">
            <w:pPr>
              <w:pStyle w:val="ListBullet"/>
              <w:rPr>
                <w:lang w:val="en-NZ"/>
              </w:rPr>
            </w:pPr>
            <w:r w:rsidRPr="00DB2D7C">
              <w:t>preparation of dishes for customers within the typical workplace time constraints of a busy commercial kitchen.</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Context of and specific resources for assessment</w:t>
            </w:r>
            <w:r w:rsidRPr="00DB2D7C">
              <w:t xml:space="preserve"> </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Assessment must ensure</w:t>
            </w:r>
            <w:r w:rsidRPr="00DB2D7C">
              <w:t>:</w:t>
            </w:r>
          </w:p>
          <w:p w:rsidR="00000000" w:rsidRPr="00DB2D7C" w:rsidP="00DB2D7C">
            <w:pPr>
              <w:pStyle w:val="ListBullet"/>
            </w:pPr>
            <w:r w:rsidRPr="00DB2D7C">
              <w:t>use of a wide range of suitable ingredients for preparing, cooking and serving food items for food service</w:t>
            </w:r>
          </w:p>
          <w:p w:rsidR="00000000" w:rsidRPr="00DB2D7C" w:rsidP="00DB2D7C">
            <w:pPr>
              <w:pStyle w:val="ListBullet"/>
            </w:pPr>
            <w:r w:rsidRPr="00DB2D7C">
              <w:t>demonstration o</w:t>
            </w:r>
            <w:r w:rsidRPr="00DB2D7C">
              <w:t>f skills within normal operating conditions of a fully equipped commercial kitchen, including industry-current equipment, as defined in the Assessment Guidelines</w:t>
            </w:r>
          </w:p>
          <w:p w:rsidR="00000000" w:rsidP="00DB2D7C">
            <w:pPr>
              <w:pStyle w:val="ListBullet"/>
              <w:rPr>
                <w:lang w:val="en-NZ"/>
              </w:rPr>
            </w:pPr>
            <w:r w:rsidRPr="00DB2D7C">
              <w:t>industry-realistic ratios of kitchen staff to customers.</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Methods of assessment</w:t>
            </w:r>
            <w:r w:rsidRPr="00DB2D7C">
              <w:t xml:space="preserve"> </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A range of</w:t>
            </w:r>
            <w:r w:rsidRPr="00DB2D7C">
              <w:t xml:space="preserve"> assessment methods should be used to assess practical skills and knowledge. The following examples are appropriate for this unit: </w:t>
            </w:r>
          </w:p>
          <w:p w:rsidR="00000000" w:rsidRPr="00DB2D7C" w:rsidP="00DB2D7C">
            <w:pPr>
              <w:pStyle w:val="ListBullet"/>
            </w:pPr>
            <w:r w:rsidRPr="00DB2D7C">
              <w:t>direct observation of the candidate working as part of a kitchen team</w:t>
            </w:r>
          </w:p>
          <w:p w:rsidR="00000000" w:rsidRPr="00DB2D7C" w:rsidP="00DB2D7C">
            <w:pPr>
              <w:pStyle w:val="ListBullet"/>
            </w:pPr>
            <w:r w:rsidRPr="00DB2D7C">
              <w:t>sampling of menu items produced by the candidate</w:t>
            </w:r>
          </w:p>
          <w:p w:rsidR="00000000" w:rsidRPr="00DB2D7C" w:rsidP="00DB2D7C">
            <w:pPr>
              <w:pStyle w:val="ListBullet"/>
            </w:pPr>
            <w:r w:rsidRPr="00DB2D7C">
              <w:t>eval</w:t>
            </w:r>
            <w:r w:rsidRPr="00DB2D7C">
              <w:t>uation of customer feedback about menu items and speed and timing of service</w:t>
            </w:r>
          </w:p>
          <w:p w:rsidR="00000000" w:rsidRPr="00DB2D7C" w:rsidP="00DB2D7C">
            <w:pPr>
              <w:pStyle w:val="ListBullet"/>
            </w:pPr>
            <w:r w:rsidRPr="00DB2D7C">
              <w:t>written or oral questions to test knowledge about commodities, cookery techniques, equipment and food hygiene</w:t>
            </w:r>
          </w:p>
          <w:p w:rsidR="00000000" w:rsidRPr="00DB2D7C" w:rsidP="00DB2D7C">
            <w:pPr>
              <w:pStyle w:val="ListBullet"/>
            </w:pPr>
            <w:r w:rsidRPr="00DB2D7C">
              <w:t>review of portfolios of evidence and third-party workplace reports of</w:t>
            </w:r>
            <w:r w:rsidRPr="00DB2D7C">
              <w:t xml:space="preserve"> on-the-job performance by the candidate.</w:t>
            </w:r>
          </w:p>
          <w:p w:rsidR="00000000" w:rsidP="00DB2D7C">
            <w:pPr>
              <w:pStyle w:val="BodyText"/>
              <w:rPr>
                <w:lang w:val="en-NZ"/>
              </w:rPr>
            </w:pPr>
            <w:r w:rsidRPr="00DB2D7C">
              <w:t>Holistic assessment with other units relevant to the industry sector, workplace and job role is recommended. For example, it is expected that candidates will have completed a selection of other units dealing with b</w:t>
            </w:r>
            <w:r w:rsidRPr="00DB2D7C">
              <w:t>asic cookery skills. These must be selected according to enterprise requirements and reflect the knowledge and skills required to cook a range of menu items for a food service period in a commercial kitchen.</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B2D7C" w:rsidP="00DB2D7C">
            <w:pPr>
              <w:pStyle w:val="BodyText"/>
            </w:pPr>
            <w:r w:rsidRPr="00DB2D7C">
              <w:t>Emp</w:t>
            </w:r>
            <w:r w:rsidRPr="00DB2D7C">
              <w:t>loyability skills embedded in this unit should be assessed holistically with other relevant units that make up the skill set or qualification and in the context of the job role.</w:t>
            </w:r>
          </w:p>
        </w:tc>
      </w:tr>
    </w:tbl>
    <w:p w:rsidR="00E97E96" w:rsidP="00DB2D7C">
      <w:pPr>
        <w:pStyle w:val="BodyText"/>
      </w:pPr>
    </w:p>
    <w:p w:rsidR="00E97E96" w:rsidP="00DB2D7C">
      <w:pPr>
        <w:pStyle w:val="BodyText"/>
      </w:pPr>
    </w:p>
    <w:p w:rsidR="00000000" w:rsidRPr="00DB2D7C" w:rsidP="00DB2D7C">
      <w:pPr>
        <w:pStyle w:val="Heading1"/>
      </w:pPr>
      <w:bookmarkStart w:id="11" w:name="O_146533"/>
      <w:bookmarkEnd w:id="11"/>
      <w:r w:rsidRPr="00DB2D7C">
        <w:t>Range Statement</w:t>
      </w:r>
    </w:p>
    <w:tbl>
      <w:tblPr>
        <w:tblW w:w="0" w:type="auto"/>
        <w:tblLayout w:type="fixed"/>
        <w:tblCellMar>
          <w:left w:w="62" w:type="dxa"/>
          <w:right w:w="62" w:type="dxa"/>
        </w:tblCellMar>
        <w:tblLook w:val="0000"/>
      </w:tblPr>
      <w:tblGrid>
        <w:gridCol w:w="3345"/>
        <w:gridCol w:w="5835"/>
      </w:tblGrid>
      <w:tr w:rsidTr="00E97E9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RANGE STATEMENT</w:t>
            </w:r>
          </w:p>
        </w:tc>
      </w:tr>
      <w:tr w:rsidTr="00E97E9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t>The range statement relates to the unit of competency as a whole. It allows for different work environments and situations that may affect performance. Bold italicised wording in the performance criteria is detailed below.</w:t>
            </w:r>
          </w:p>
        </w:tc>
      </w:tr>
      <w:tr w:rsidTr="00E97E9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BoldandItalics"/>
              </w:rPr>
              <w:t>Organising and preparing foo</w:t>
            </w:r>
            <w:r w:rsidRPr="00DB2D7C">
              <w:rPr>
                <w:rStyle w:val="BoldandItalics"/>
              </w:rPr>
              <w:t>d</w:t>
            </w:r>
            <w:r w:rsidRPr="00DB2D7C">
              <w:t xml:space="preserve"> </w:t>
            </w:r>
            <w:r w:rsidRPr="00DB2D7C">
              <w:rPr>
                <w:rStyle w:val="BoldandItalics"/>
              </w:rPr>
              <w:t>items</w:t>
            </w:r>
            <w:r w:rsidRPr="00DB2D7C">
              <w:t xml:space="preserve"> (mise en place) includes as required:</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ListBullet"/>
            </w:pPr>
            <w:r w:rsidRPr="00DB2D7C">
              <w:t>cleaning and preparing vegetables and other commodities</w:t>
            </w:r>
          </w:p>
          <w:p w:rsidR="00000000" w:rsidRPr="00DB2D7C" w:rsidP="00DB2D7C">
            <w:pPr>
              <w:pStyle w:val="ListBullet"/>
            </w:pPr>
            <w:r w:rsidRPr="00DB2D7C">
              <w:t>preparing and portioning meat, poultry and seafood</w:t>
            </w:r>
          </w:p>
          <w:p w:rsidR="00000000" w:rsidRPr="00DB2D7C" w:rsidP="00DB2D7C">
            <w:pPr>
              <w:pStyle w:val="ListBullet"/>
            </w:pPr>
            <w:r w:rsidRPr="00DB2D7C">
              <w:t>preparing stocks, sauces and dressings</w:t>
            </w:r>
          </w:p>
          <w:p w:rsidR="00000000" w:rsidRPr="00DB2D7C" w:rsidP="00DB2D7C">
            <w:pPr>
              <w:pStyle w:val="ListBullet"/>
            </w:pPr>
            <w:r w:rsidRPr="00DB2D7C">
              <w:t>preparing garnishes</w:t>
            </w:r>
          </w:p>
          <w:p w:rsidR="00000000" w:rsidRPr="00DB2D7C" w:rsidP="00DB2D7C">
            <w:pPr>
              <w:pStyle w:val="ListBullet"/>
            </w:pPr>
            <w:r w:rsidRPr="00DB2D7C">
              <w:t>cooking soups and other precooked items</w:t>
            </w:r>
          </w:p>
          <w:p w:rsidR="00000000" w:rsidRPr="00DB2D7C" w:rsidP="00DB2D7C">
            <w:pPr>
              <w:pStyle w:val="ListBullet"/>
            </w:pPr>
            <w:r w:rsidRPr="00DB2D7C">
              <w:t>preparing or cooking desserts</w:t>
            </w:r>
          </w:p>
          <w:p w:rsidR="00000000" w:rsidP="00DB2D7C">
            <w:pPr>
              <w:pStyle w:val="ListBullet"/>
              <w:rPr>
                <w:lang w:val="en-NZ"/>
              </w:rPr>
            </w:pPr>
            <w:r w:rsidRPr="00DB2D7C">
              <w:t>selecting and using serviceware and equipment.</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BoldandItalics"/>
              </w:rPr>
              <w:t>Appropriate commercial equipment</w:t>
            </w:r>
            <w:r w:rsidRPr="00DB2D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ListBullet"/>
            </w:pPr>
            <w:r w:rsidRPr="00DB2D7C">
              <w:t>electric, gas or induction ranges</w:t>
            </w:r>
          </w:p>
          <w:p w:rsidR="00000000" w:rsidRPr="00DB2D7C" w:rsidP="00DB2D7C">
            <w:pPr>
              <w:pStyle w:val="ListBullet"/>
            </w:pPr>
            <w:r w:rsidRPr="00DB2D7C">
              <w:t>ovens, including combi ovens</w:t>
            </w:r>
          </w:p>
          <w:p w:rsidR="00000000" w:rsidRPr="00DB2D7C" w:rsidP="00DB2D7C">
            <w:pPr>
              <w:pStyle w:val="ListBullet"/>
            </w:pPr>
            <w:r w:rsidRPr="00DB2D7C">
              <w:t>microwaves</w:t>
            </w:r>
          </w:p>
          <w:p w:rsidR="00000000" w:rsidRPr="00DB2D7C" w:rsidP="00DB2D7C">
            <w:pPr>
              <w:pStyle w:val="ListBullet"/>
            </w:pPr>
            <w:r w:rsidRPr="00DB2D7C">
              <w:t>grills and griddles</w:t>
            </w:r>
          </w:p>
          <w:p w:rsidR="00000000" w:rsidRPr="00DB2D7C" w:rsidP="00DB2D7C">
            <w:pPr>
              <w:pStyle w:val="ListBullet"/>
            </w:pPr>
            <w:r w:rsidRPr="00DB2D7C">
              <w:t>deep-fryers</w:t>
            </w:r>
          </w:p>
          <w:p w:rsidR="00000000" w:rsidRPr="00DB2D7C" w:rsidP="00DB2D7C">
            <w:pPr>
              <w:pStyle w:val="ListBullet"/>
            </w:pPr>
            <w:r w:rsidRPr="00DB2D7C">
              <w:t>salamanders</w:t>
            </w:r>
          </w:p>
          <w:p w:rsidR="00000000" w:rsidRPr="00DB2D7C" w:rsidP="00DB2D7C">
            <w:pPr>
              <w:pStyle w:val="ListBullet"/>
            </w:pPr>
            <w:r w:rsidRPr="00DB2D7C">
              <w:t>food pr</w:t>
            </w:r>
            <w:r w:rsidRPr="00DB2D7C">
              <w:t>ocessors</w:t>
            </w:r>
          </w:p>
          <w:p w:rsidR="00000000" w:rsidRPr="00DB2D7C" w:rsidP="00DB2D7C">
            <w:pPr>
              <w:pStyle w:val="ListBullet"/>
            </w:pPr>
            <w:r w:rsidRPr="00DB2D7C">
              <w:t>blenders</w:t>
            </w:r>
          </w:p>
          <w:p w:rsidR="00000000" w:rsidRPr="00DB2D7C" w:rsidP="00DB2D7C">
            <w:pPr>
              <w:pStyle w:val="ListBullet"/>
            </w:pPr>
            <w:r w:rsidRPr="00DB2D7C">
              <w:t>mixers</w:t>
            </w:r>
          </w:p>
          <w:p w:rsidR="00000000" w:rsidRPr="00DB2D7C" w:rsidP="00DB2D7C">
            <w:pPr>
              <w:pStyle w:val="ListBullet"/>
            </w:pPr>
            <w:r w:rsidRPr="00DB2D7C">
              <w:t>slicers</w:t>
            </w:r>
          </w:p>
          <w:p w:rsidR="00000000" w:rsidRPr="00DB2D7C" w:rsidP="00DB2D7C">
            <w:pPr>
              <w:pStyle w:val="ListBullet"/>
            </w:pPr>
            <w:r w:rsidRPr="00DB2D7C">
              <w:t>tilting frypan and bratt pan</w:t>
            </w:r>
          </w:p>
          <w:p w:rsidR="00000000" w:rsidRPr="00DB2D7C" w:rsidP="00DB2D7C">
            <w:pPr>
              <w:pStyle w:val="ListBullet"/>
            </w:pPr>
            <w:r w:rsidRPr="00DB2D7C">
              <w:t>steamers</w:t>
            </w:r>
          </w:p>
          <w:p w:rsidR="00000000" w:rsidP="00DB2D7C">
            <w:pPr>
              <w:pStyle w:val="ListBullet"/>
              <w:rPr>
                <w:lang w:val="en-NZ"/>
              </w:rPr>
            </w:pPr>
            <w:r w:rsidRPr="00DB2D7C">
              <w:t>bains marie.</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BoldandItalics"/>
              </w:rPr>
              <w:t>Menu type</w:t>
            </w:r>
            <w:r w:rsidRPr="00DB2D7C">
              <w:t xml:space="preserve"> will vary according to the enterprise and occasion and may include:</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ListBullet"/>
            </w:pPr>
            <w:r w:rsidRPr="00DB2D7C">
              <w:t>à la carte</w:t>
            </w:r>
          </w:p>
          <w:p w:rsidR="00000000" w:rsidRPr="00DB2D7C" w:rsidP="00DB2D7C">
            <w:pPr>
              <w:pStyle w:val="ListBullet"/>
            </w:pPr>
            <w:r w:rsidRPr="00DB2D7C">
              <w:t>set menu (table d'hôte)</w:t>
            </w:r>
          </w:p>
          <w:p w:rsidR="00000000" w:rsidP="00DB2D7C">
            <w:pPr>
              <w:pStyle w:val="ListBullet"/>
              <w:rPr>
                <w:lang w:val="en-NZ"/>
              </w:rPr>
            </w:pPr>
            <w:r w:rsidRPr="00DB2D7C">
              <w:t>function or buffet.</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BoldandItalics"/>
              </w:rPr>
              <w:t>Cookery methods</w:t>
            </w:r>
            <w:r w:rsidRPr="00DB2D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ListBullet"/>
            </w:pPr>
            <w:r w:rsidRPr="00DB2D7C">
              <w:t>boiling</w:t>
            </w:r>
          </w:p>
          <w:p w:rsidR="00000000" w:rsidRPr="00DB2D7C" w:rsidP="00DB2D7C">
            <w:pPr>
              <w:pStyle w:val="ListBullet"/>
            </w:pPr>
            <w:r w:rsidRPr="00DB2D7C">
              <w:t>poaching</w:t>
            </w:r>
          </w:p>
          <w:p w:rsidR="00000000" w:rsidRPr="00DB2D7C" w:rsidP="00DB2D7C">
            <w:pPr>
              <w:pStyle w:val="ListBullet"/>
            </w:pPr>
            <w:r w:rsidRPr="00DB2D7C">
              <w:t>steaming</w:t>
            </w:r>
          </w:p>
          <w:p w:rsidR="00000000" w:rsidRPr="00DB2D7C" w:rsidP="00DB2D7C">
            <w:pPr>
              <w:pStyle w:val="ListBullet"/>
            </w:pPr>
            <w:r w:rsidRPr="00DB2D7C">
              <w:t>stewing</w:t>
            </w:r>
          </w:p>
          <w:p w:rsidR="00000000" w:rsidRPr="00DB2D7C" w:rsidP="00DB2D7C">
            <w:pPr>
              <w:pStyle w:val="ListBullet"/>
            </w:pPr>
            <w:r w:rsidRPr="00DB2D7C">
              <w:t>braising</w:t>
            </w:r>
          </w:p>
          <w:p w:rsidR="00000000" w:rsidRPr="00DB2D7C" w:rsidP="00DB2D7C">
            <w:pPr>
              <w:pStyle w:val="ListBullet"/>
            </w:pPr>
            <w:r w:rsidRPr="00DB2D7C">
              <w:t>roasting</w:t>
            </w:r>
          </w:p>
          <w:p w:rsidR="00000000" w:rsidRPr="00DB2D7C" w:rsidP="00DB2D7C">
            <w:pPr>
              <w:pStyle w:val="ListBullet"/>
            </w:pPr>
            <w:r w:rsidRPr="00DB2D7C">
              <w:t>baking</w:t>
            </w:r>
          </w:p>
          <w:p w:rsidR="00000000" w:rsidRPr="00DB2D7C" w:rsidP="00DB2D7C">
            <w:pPr>
              <w:pStyle w:val="ListBullet"/>
            </w:pPr>
            <w:r w:rsidRPr="00DB2D7C">
              <w:t>grilling</w:t>
            </w:r>
          </w:p>
          <w:p w:rsidR="00000000" w:rsidRPr="00DB2D7C" w:rsidP="00DB2D7C">
            <w:pPr>
              <w:pStyle w:val="ListBullet"/>
            </w:pPr>
            <w:r w:rsidRPr="00DB2D7C">
              <w:t>shallow frying</w:t>
            </w:r>
          </w:p>
          <w:p w:rsidR="00000000" w:rsidRPr="00DB2D7C" w:rsidP="00DB2D7C">
            <w:pPr>
              <w:pStyle w:val="ListBullet"/>
            </w:pPr>
            <w:r w:rsidRPr="00DB2D7C">
              <w:t>deep-frying</w:t>
            </w:r>
          </w:p>
          <w:p w:rsidR="00000000" w:rsidRPr="00DB2D7C" w:rsidP="00DB2D7C">
            <w:pPr>
              <w:pStyle w:val="ListBullet"/>
            </w:pPr>
            <w:r w:rsidRPr="00DB2D7C">
              <w:t>stir-frying</w:t>
            </w:r>
          </w:p>
          <w:p w:rsidR="00000000" w:rsidP="00DB2D7C">
            <w:pPr>
              <w:pStyle w:val="ListBullet"/>
              <w:rPr>
                <w:lang w:val="en-NZ"/>
              </w:rPr>
            </w:pPr>
            <w:r w:rsidRPr="00DB2D7C">
              <w:t>pan-frying.</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BoldandItalics"/>
              </w:rPr>
              <w:t>Special requests or dietary requirements of customers</w:t>
            </w:r>
            <w:r w:rsidRPr="00DB2D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ListBullet"/>
            </w:pPr>
            <w:r w:rsidRPr="00DB2D7C">
              <w:t>cultural needs and restrictions</w:t>
            </w:r>
          </w:p>
          <w:p w:rsidR="00000000" w:rsidRPr="00DB2D7C" w:rsidP="00DB2D7C">
            <w:pPr>
              <w:pStyle w:val="ListBullet"/>
            </w:pPr>
            <w:r w:rsidRPr="00DB2D7C">
              <w:t>specific dietary requirements related to medical requirements, such as food exclusions for allergies and medications, and diabetic or other diets</w:t>
            </w:r>
          </w:p>
          <w:p w:rsidR="00000000" w:rsidP="00DB2D7C">
            <w:pPr>
              <w:pStyle w:val="ListBullet"/>
              <w:rPr>
                <w:lang w:val="en-NZ"/>
              </w:rPr>
            </w:pPr>
            <w:r w:rsidRPr="00DB2D7C">
              <w:t>preferences for particular ingredients and cooking methods, such as vegetarian.</w:t>
            </w: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p>
        </w:tc>
      </w:tr>
      <w:tr w:rsidTr="00E97E9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BoldandItalics"/>
              </w:rPr>
              <w:t>End of service procedures</w:t>
            </w:r>
            <w:r w:rsidRPr="00DB2D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2D7C" w:rsidP="00DB2D7C">
            <w:pPr>
              <w:pStyle w:val="ListBullet"/>
            </w:pPr>
            <w:r w:rsidRPr="00DB2D7C">
              <w:t>safe storage of food items</w:t>
            </w:r>
          </w:p>
          <w:p w:rsidR="00000000" w:rsidRPr="00DB2D7C" w:rsidP="00DB2D7C">
            <w:pPr>
              <w:pStyle w:val="ListBullet"/>
            </w:pPr>
            <w:r w:rsidRPr="00DB2D7C">
              <w:t>cleaning procedures related to kitchen and equipment</w:t>
            </w:r>
          </w:p>
          <w:p w:rsidR="00000000" w:rsidRPr="00DB2D7C" w:rsidP="00DB2D7C">
            <w:pPr>
              <w:pStyle w:val="ListBullet"/>
            </w:pPr>
            <w:r w:rsidRPr="00DB2D7C">
              <w:t>debriefing sessions</w:t>
            </w:r>
          </w:p>
          <w:p w:rsidR="00000000" w:rsidRPr="00DB2D7C" w:rsidP="00DB2D7C">
            <w:pPr>
              <w:pStyle w:val="ListBullet"/>
            </w:pPr>
            <w:r w:rsidRPr="00DB2D7C">
              <w:t>quality reviews</w:t>
            </w:r>
          </w:p>
          <w:p w:rsidR="00000000" w:rsidRPr="00DB2D7C" w:rsidP="00DB2D7C">
            <w:pPr>
              <w:pStyle w:val="ListBullet"/>
            </w:pPr>
            <w:r w:rsidRPr="00DB2D7C">
              <w:t>restocking</w:t>
            </w:r>
          </w:p>
          <w:p w:rsidR="00000000" w:rsidRPr="00DB2D7C" w:rsidP="00DB2D7C">
            <w:pPr>
              <w:pStyle w:val="ListBullet"/>
            </w:pPr>
            <w:r w:rsidRPr="00DB2D7C">
              <w:t>preparations for the next food service period.</w:t>
            </w:r>
          </w:p>
        </w:tc>
      </w:tr>
    </w:tbl>
    <w:p w:rsidR="00E97E96" w:rsidP="00DB2D7C">
      <w:pPr>
        <w:pStyle w:val="BodyText"/>
      </w:pPr>
    </w:p>
    <w:p w:rsidR="00E97E96" w:rsidP="00DB2D7C">
      <w:pPr>
        <w:pStyle w:val="BodyText"/>
      </w:pPr>
    </w:p>
    <w:p w:rsidR="00000000" w:rsidRPr="00DB2D7C" w:rsidP="00DB2D7C">
      <w:pPr>
        <w:pStyle w:val="Heading1"/>
      </w:pPr>
      <w:bookmarkStart w:id="12" w:name="O_146534"/>
      <w:bookmarkEnd w:id="12"/>
      <w:r w:rsidRPr="00DB2D7C">
        <w:t>Unit Sector(s)</w:t>
      </w:r>
    </w:p>
    <w:tbl>
      <w:tblPr>
        <w:tblW w:w="0" w:type="auto"/>
        <w:tblLayout w:type="fixed"/>
        <w:tblCellMar>
          <w:left w:w="62" w:type="dxa"/>
          <w:right w:w="62" w:type="dxa"/>
        </w:tblCellMar>
        <w:tblLook w:val="0000"/>
      </w:tblPr>
      <w:tblGrid>
        <w:gridCol w:w="2836"/>
        <w:gridCol w:w="6344"/>
      </w:tblGrid>
      <w:tr w:rsidTr="00E97E9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r w:rsidRPr="00DB2D7C">
              <w:t>Hospitality</w:t>
            </w:r>
          </w:p>
        </w:tc>
      </w:tr>
    </w:tbl>
    <w:p w:rsidR="00000000" w:rsidRPr="00DB2D7C" w:rsidP="00DB2D7C">
      <w:pPr>
        <w:pStyle w:val="BodyText"/>
      </w:pPr>
    </w:p>
    <w:p w:rsidR="00000000" w:rsidRPr="00DB2D7C" w:rsidP="00DB2D7C">
      <w:pPr>
        <w:pStyle w:val="AllowPageBreak"/>
      </w:pPr>
    </w:p>
    <w:p w:rsidR="00000000" w:rsidRPr="00DB2D7C" w:rsidP="00DB2D7C">
      <w:pPr>
        <w:pStyle w:val="Heading1"/>
      </w:pPr>
      <w:bookmarkStart w:id="13" w:name="O_163295"/>
      <w:bookmarkEnd w:id="13"/>
      <w:r w:rsidRPr="00DB2D7C">
        <w:t>Competency field</w:t>
      </w:r>
    </w:p>
    <w:tbl>
      <w:tblPr>
        <w:tblW w:w="0" w:type="auto"/>
        <w:tblLayout w:type="fixed"/>
        <w:tblCellMar>
          <w:left w:w="62" w:type="dxa"/>
          <w:right w:w="62" w:type="dxa"/>
        </w:tblCellMar>
        <w:tblLook w:val="0000"/>
      </w:tblPr>
      <w:tblGrid>
        <w:gridCol w:w="2836"/>
        <w:gridCol w:w="6344"/>
      </w:tblGrid>
      <w:tr w:rsidTr="00E97E9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B2D7C">
            <w:pPr>
              <w:pStyle w:val="BodyText"/>
              <w:rPr>
                <w:lang w:val="en-NZ"/>
              </w:rPr>
            </w:pPr>
            <w:r w:rsidRPr="00DB2D7C">
              <w:t>Commercial Cookery and Catering</w:t>
            </w:r>
          </w:p>
        </w:tc>
      </w:tr>
      <w:tr w:rsidTr="00E97E9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2D7C" w:rsidP="00DB2D7C">
            <w:pPr>
              <w:pStyle w:val="BodyText"/>
            </w:pPr>
          </w:p>
        </w:tc>
      </w:tr>
    </w:tbl>
    <w:p w:rsidR="00000000" w:rsidRPr="00DB2D7C" w:rsidP="00DB2D7C">
      <w:pPr>
        <w:pStyle w:val="BodyText"/>
      </w:pPr>
    </w:p>
    <w:p w:rsidR="00000000" w:rsidRPr="00DB2D7C" w:rsidP="00DB2D7C"/>
    <w:sectPr w:rsidSect="00DB2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E96" w:rsidP="00E97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6" w:rsidP="00DB2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7E96" w:rsidP="00DB2D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97E96" w:rsidP="00DB2D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E96" w:rsidP="00E97E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96" w:rsidP="00DB2D7C">
    <w:pPr>
      <w:pStyle w:val="Header"/>
      <w:framePr w:wrap="around"/>
    </w:pPr>
    <w:r>
      <w:fldChar w:fldCharType="begin"/>
    </w:r>
    <w:r>
      <w:instrText xml:space="preserve"> TITLE   \* MERGEFORMAT </w:instrText>
    </w:r>
    <w:r>
      <w:fldChar w:fldCharType="separate"/>
    </w:r>
    <w:r>
      <w:t>SITHCCC027A Prepare, cook and serve food for food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7E96" w:rsidP="00DB2D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0AF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70A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D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D7C"/>
    <w:pPr>
      <w:spacing w:before="360" w:after="60"/>
      <w:outlineLvl w:val="0"/>
    </w:pPr>
    <w:rPr>
      <w:sz w:val="32"/>
    </w:rPr>
  </w:style>
  <w:style w:type="paragraph" w:styleId="Heading2">
    <w:name w:val="heading 2"/>
    <w:basedOn w:val="HeadingBase"/>
    <w:next w:val="BodyText"/>
    <w:link w:val="Heading2Char"/>
    <w:qFormat/>
    <w:rsid w:val="00DB2D7C"/>
    <w:pPr>
      <w:keepLines/>
      <w:spacing w:before="240" w:after="120"/>
      <w:outlineLvl w:val="1"/>
    </w:pPr>
    <w:rPr>
      <w:sz w:val="28"/>
      <w:szCs w:val="40"/>
    </w:rPr>
  </w:style>
  <w:style w:type="paragraph" w:styleId="Heading3">
    <w:name w:val="heading 3"/>
    <w:basedOn w:val="HeadingBase"/>
    <w:next w:val="BodyText"/>
    <w:link w:val="Heading3Char"/>
    <w:qFormat/>
    <w:rsid w:val="00DB2D7C"/>
    <w:pPr>
      <w:spacing w:before="180" w:after="120"/>
      <w:outlineLvl w:val="2"/>
    </w:pPr>
    <w:rPr>
      <w:spacing w:val="-10"/>
      <w:kern w:val="32"/>
    </w:rPr>
  </w:style>
  <w:style w:type="paragraph" w:styleId="Heading4">
    <w:name w:val="heading 4"/>
    <w:basedOn w:val="HeadingBase"/>
    <w:next w:val="BodyText"/>
    <w:link w:val="Heading4Char"/>
    <w:qFormat/>
    <w:rsid w:val="00DB2D7C"/>
    <w:pPr>
      <w:spacing w:before="160" w:after="120"/>
      <w:outlineLvl w:val="3"/>
    </w:pPr>
    <w:rPr>
      <w:sz w:val="22"/>
    </w:rPr>
  </w:style>
  <w:style w:type="paragraph" w:styleId="Heading5">
    <w:name w:val="heading 5"/>
    <w:basedOn w:val="HeadingBase"/>
    <w:next w:val="Normal"/>
    <w:link w:val="Heading5Char"/>
    <w:qFormat/>
    <w:rsid w:val="00DB2D7C"/>
    <w:pPr>
      <w:spacing w:before="80"/>
      <w:outlineLvl w:val="4"/>
    </w:pPr>
    <w:rPr>
      <w:color w:val="918585"/>
      <w:sz w:val="20"/>
    </w:rPr>
  </w:style>
  <w:style w:type="paragraph" w:styleId="Heading6">
    <w:name w:val="heading 6"/>
    <w:basedOn w:val="HeadingBase"/>
    <w:next w:val="Normal"/>
    <w:link w:val="Heading6Char"/>
    <w:qFormat/>
    <w:rsid w:val="00DB2D7C"/>
    <w:pPr>
      <w:spacing w:before="60"/>
      <w:outlineLvl w:val="5"/>
    </w:pPr>
    <w:rPr>
      <w:color w:val="918585"/>
      <w:sz w:val="20"/>
    </w:rPr>
  </w:style>
  <w:style w:type="paragraph" w:styleId="Heading7">
    <w:name w:val="heading 7"/>
    <w:basedOn w:val="Normal"/>
    <w:next w:val="Normal"/>
    <w:link w:val="Heading7Char"/>
    <w:qFormat/>
    <w:rsid w:val="00DB2D7C"/>
    <w:pPr>
      <w:ind w:left="720"/>
      <w:outlineLvl w:val="6"/>
    </w:pPr>
    <w:rPr>
      <w:i/>
    </w:rPr>
  </w:style>
  <w:style w:type="paragraph" w:styleId="Heading8">
    <w:name w:val="heading 8"/>
    <w:basedOn w:val="Normal"/>
    <w:next w:val="Normal"/>
    <w:link w:val="Heading8Char"/>
    <w:qFormat/>
    <w:rsid w:val="00DB2D7C"/>
    <w:pPr>
      <w:ind w:left="720"/>
      <w:outlineLvl w:val="7"/>
    </w:pPr>
    <w:rPr>
      <w:i/>
    </w:rPr>
  </w:style>
  <w:style w:type="paragraph" w:styleId="Heading9">
    <w:name w:val="heading 9"/>
    <w:basedOn w:val="Normal"/>
    <w:next w:val="Normal"/>
    <w:link w:val="Heading9Char"/>
    <w:qFormat/>
    <w:rsid w:val="00DB2D7C"/>
    <w:pPr>
      <w:ind w:left="720"/>
      <w:outlineLvl w:val="8"/>
    </w:pPr>
    <w:rPr>
      <w:i/>
    </w:rPr>
  </w:style>
  <w:style w:type="character" w:default="1" w:styleId="DefaultParagraphFont">
    <w:name w:val="Default Paragraph Font"/>
    <w:uiPriority w:val="1"/>
    <w:unhideWhenUsed/>
    <w:rsid w:val="00DB2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D7C"/>
  </w:style>
  <w:style w:type="character" w:customStyle="1" w:styleId="Heading1Char">
    <w:name w:val="Heading 1 Char"/>
    <w:link w:val="Heading1"/>
    <w:rsid w:val="00DB2D7C"/>
    <w:rPr>
      <w:rFonts w:ascii="Times New Roman" w:eastAsia="Times New Roman" w:hAnsi="Times New Roman" w:cs="Times New Roman"/>
      <w:b/>
      <w:sz w:val="32"/>
      <w:szCs w:val="20"/>
      <w:lang w:eastAsia="en-US"/>
    </w:rPr>
  </w:style>
  <w:style w:type="paragraph" w:styleId="BodyText">
    <w:name w:val="Body Text"/>
    <w:basedOn w:val="Normal"/>
    <w:link w:val="BodyTextChar"/>
    <w:rsid w:val="00DB2D7C"/>
    <w:pPr>
      <w:spacing w:before="120" w:after="120"/>
      <w:contextualSpacing/>
    </w:pPr>
    <w:rPr>
      <w:rFonts w:ascii="Times New Roman" w:hAnsi="Times New Roman"/>
      <w:sz w:val="24"/>
      <w:szCs w:val="22"/>
    </w:rPr>
  </w:style>
  <w:style w:type="character" w:customStyle="1" w:styleId="BodyTextChar">
    <w:name w:val="Body Text Char"/>
    <w:link w:val="BodyText"/>
    <w:rsid w:val="00DB2D7C"/>
    <w:rPr>
      <w:rFonts w:ascii="Times New Roman" w:eastAsia="Times New Roman" w:hAnsi="Times New Roman" w:cs="Times New Roman"/>
      <w:sz w:val="24"/>
      <w:lang w:val="en-US" w:eastAsia="en-US"/>
    </w:rPr>
  </w:style>
  <w:style w:type="paragraph" w:styleId="Footer">
    <w:name w:val="footer"/>
    <w:basedOn w:val="Normal"/>
    <w:link w:val="FooterChar"/>
    <w:rsid w:val="00DB2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B2D7C"/>
    <w:rPr>
      <w:rFonts w:ascii="Times New Roman" w:eastAsia="Times New Roman" w:hAnsi="Times New Roman" w:cs="Times New Roman"/>
      <w:sz w:val="16"/>
      <w:lang w:val="en-US" w:eastAsia="en-US"/>
    </w:rPr>
  </w:style>
  <w:style w:type="paragraph" w:styleId="List">
    <w:name w:val="List"/>
    <w:basedOn w:val="BodyText"/>
    <w:next w:val="BodyText"/>
    <w:rsid w:val="00DB2D7C"/>
    <w:pPr>
      <w:tabs>
        <w:tab w:val="left" w:pos="340"/>
      </w:tabs>
      <w:spacing w:before="60" w:after="60"/>
      <w:ind w:left="340" w:hanging="340"/>
    </w:pPr>
  </w:style>
  <w:style w:type="paragraph" w:styleId="ListBullet">
    <w:name w:val="List Bullet"/>
    <w:basedOn w:val="List"/>
    <w:rsid w:val="00DB2D7C"/>
    <w:pPr>
      <w:numPr>
        <w:numId w:val="12"/>
      </w:numPr>
      <w:tabs>
        <w:tab w:val="clear" w:pos="340"/>
      </w:tabs>
      <w:spacing w:before="40" w:after="40"/>
    </w:pPr>
  </w:style>
  <w:style w:type="character" w:customStyle="1" w:styleId="SpecialBold">
    <w:name w:val="Special Bold"/>
    <w:rsid w:val="00DB2D7C"/>
    <w:rPr>
      <w:b/>
      <w:spacing w:val="0"/>
    </w:rPr>
  </w:style>
  <w:style w:type="paragraph" w:styleId="Header">
    <w:name w:val="header"/>
    <w:basedOn w:val="Normal"/>
    <w:link w:val="HeaderChar"/>
    <w:rsid w:val="00DB2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B2D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D7C"/>
    <w:pPr>
      <w:spacing w:before="240" w:after="120"/>
      <w:outlineLvl w:val="0"/>
    </w:pPr>
    <w:rPr>
      <w:rFonts w:ascii="Times New Roman" w:hAnsi="Times New Roman"/>
      <w:b/>
      <w:sz w:val="28"/>
    </w:rPr>
  </w:style>
  <w:style w:type="paragraph" w:customStyle="1" w:styleId="AllowPageBreak">
    <w:name w:val="AllowPageBreak"/>
    <w:rsid w:val="00DB2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2D7C"/>
    <w:rPr>
      <w:b/>
      <w:i/>
      <w:u w:val="none"/>
    </w:rPr>
  </w:style>
  <w:style w:type="character" w:customStyle="1" w:styleId="Heading2Char">
    <w:name w:val="Heading 2 Char"/>
    <w:link w:val="Heading2"/>
    <w:rsid w:val="00DB2D7C"/>
    <w:rPr>
      <w:rFonts w:ascii="Times New Roman" w:eastAsia="Times New Roman" w:hAnsi="Times New Roman" w:cs="Times New Roman"/>
      <w:b/>
      <w:sz w:val="28"/>
      <w:szCs w:val="40"/>
      <w:lang w:eastAsia="en-US"/>
    </w:rPr>
  </w:style>
  <w:style w:type="character" w:customStyle="1" w:styleId="Heading3Char">
    <w:name w:val="Heading 3 Char"/>
    <w:link w:val="Heading3"/>
    <w:rsid w:val="00DB2D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B2D7C"/>
    <w:rPr>
      <w:rFonts w:ascii="Times New Roman" w:eastAsia="Times New Roman" w:hAnsi="Times New Roman" w:cs="Times New Roman"/>
      <w:b/>
      <w:szCs w:val="20"/>
      <w:lang w:eastAsia="en-US"/>
    </w:rPr>
  </w:style>
  <w:style w:type="character" w:customStyle="1" w:styleId="Heading5Char">
    <w:name w:val="Heading 5 Char"/>
    <w:link w:val="Heading5"/>
    <w:rsid w:val="00DB2D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B2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D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D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D7C"/>
    <w:rPr>
      <w:rFonts w:ascii="Courier New" w:eastAsia="Times New Roman" w:hAnsi="Courier New" w:cs="Times New Roman"/>
      <w:i/>
      <w:szCs w:val="20"/>
      <w:lang w:val="en-US" w:eastAsia="en-US"/>
    </w:rPr>
  </w:style>
  <w:style w:type="paragraph" w:customStyle="1" w:styleId="HeadingBase">
    <w:name w:val="Heading Base"/>
    <w:rsid w:val="00DB2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D7C"/>
    <w:pPr>
      <w:tabs>
        <w:tab w:val="right" w:leader="dot" w:pos="9072"/>
      </w:tabs>
      <w:ind w:left="567"/>
    </w:pPr>
    <w:rPr>
      <w:szCs w:val="22"/>
    </w:rPr>
  </w:style>
  <w:style w:type="paragraph" w:customStyle="1" w:styleId="TOCBase">
    <w:name w:val="TOC Base"/>
    <w:rsid w:val="00DB2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D7C"/>
    <w:pPr>
      <w:tabs>
        <w:tab w:val="right" w:leader="dot" w:pos="9072"/>
      </w:tabs>
      <w:spacing w:before="40" w:after="40"/>
      <w:ind w:left="284"/>
    </w:pPr>
    <w:rPr>
      <w:rFonts w:ascii="Times New Roman" w:hAnsi="Times New Roman"/>
    </w:rPr>
  </w:style>
  <w:style w:type="paragraph" w:styleId="TOC1">
    <w:name w:val="toc 1"/>
    <w:basedOn w:val="TOCBase"/>
    <w:next w:val="Normal"/>
    <w:rsid w:val="00DB2D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D7C"/>
    <w:pPr>
      <w:spacing w:before="5040"/>
      <w:jc w:val="center"/>
    </w:pPr>
    <w:rPr>
      <w:sz w:val="48"/>
      <w:szCs w:val="72"/>
      <w:lang w:val="en-US"/>
    </w:rPr>
  </w:style>
  <w:style w:type="character" w:customStyle="1" w:styleId="TitleChar">
    <w:name w:val="Title Char"/>
    <w:link w:val="Title"/>
    <w:rsid w:val="00DB2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D7C"/>
    <w:pPr>
      <w:tabs>
        <w:tab w:val="left" w:pos="3600"/>
        <w:tab w:val="left" w:pos="3958"/>
      </w:tabs>
    </w:pPr>
  </w:style>
  <w:style w:type="paragraph" w:customStyle="1" w:styleId="Note">
    <w:name w:val="Note"/>
    <w:basedOn w:val="BodyText"/>
    <w:rsid w:val="00DB2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D7C"/>
    <w:pPr>
      <w:framePr w:wrap="auto" w:hAnchor="text" w:y="6049"/>
    </w:pPr>
    <w:rPr>
      <w:color w:val="000000"/>
      <w:sz w:val="40"/>
    </w:rPr>
  </w:style>
  <w:style w:type="paragraph" w:customStyle="1" w:styleId="TOCTitle">
    <w:name w:val="TOCTitle"/>
    <w:basedOn w:val="Heading1"/>
    <w:rsid w:val="00DB2D7C"/>
    <w:pPr>
      <w:spacing w:after="240"/>
      <w:jc w:val="center"/>
      <w:outlineLvl w:val="9"/>
    </w:pPr>
    <w:rPr>
      <w:caps/>
    </w:rPr>
  </w:style>
  <w:style w:type="paragraph" w:customStyle="1" w:styleId="Version">
    <w:name w:val="Version"/>
    <w:rsid w:val="00DB2D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D7C"/>
    <w:pPr>
      <w:numPr>
        <w:numId w:val="13"/>
      </w:numPr>
      <w:tabs>
        <w:tab w:val="clear" w:pos="680"/>
      </w:tabs>
    </w:pPr>
  </w:style>
  <w:style w:type="paragraph" w:styleId="Index1">
    <w:name w:val="index 1"/>
    <w:basedOn w:val="Normal"/>
    <w:next w:val="Normal"/>
    <w:semiHidden/>
    <w:rsid w:val="00DB2D7C"/>
    <w:pPr>
      <w:keepNext w:val="0"/>
      <w:tabs>
        <w:tab w:val="right" w:pos="4176"/>
      </w:tabs>
      <w:ind w:left="198" w:hanging="198"/>
    </w:pPr>
    <w:rPr>
      <w:rFonts w:ascii="Garamond" w:hAnsi="Garamond"/>
    </w:rPr>
  </w:style>
  <w:style w:type="paragraph" w:styleId="IndexHeading">
    <w:name w:val="index heading"/>
    <w:basedOn w:val="Normal"/>
    <w:next w:val="Index1"/>
    <w:semiHidden/>
    <w:rsid w:val="00DB2D7C"/>
    <w:pPr>
      <w:spacing w:before="120" w:after="120"/>
    </w:pPr>
    <w:rPr>
      <w:rFonts w:ascii="Arial" w:hAnsi="Arial"/>
      <w:b/>
      <w:color w:val="918585"/>
      <w:sz w:val="24"/>
    </w:rPr>
  </w:style>
  <w:style w:type="paragraph" w:customStyle="1" w:styleId="Chapter">
    <w:name w:val="Chapter"/>
    <w:basedOn w:val="Normal"/>
    <w:rsid w:val="00DB2D7C"/>
    <w:pPr>
      <w:spacing w:before="240"/>
    </w:pPr>
    <w:rPr>
      <w:rFonts w:ascii="Times New Roman" w:hAnsi="Times New Roman"/>
      <w:smallCaps/>
      <w:spacing w:val="80"/>
      <w:sz w:val="28"/>
    </w:rPr>
  </w:style>
  <w:style w:type="paragraph" w:customStyle="1" w:styleId="InChapter">
    <w:name w:val="InChapter"/>
    <w:basedOn w:val="Heading3"/>
    <w:rsid w:val="00DB2D7C"/>
    <w:pPr>
      <w:spacing w:after="240"/>
      <w:outlineLvl w:val="9"/>
    </w:pPr>
    <w:rPr>
      <w:noProof/>
    </w:rPr>
  </w:style>
  <w:style w:type="paragraph" w:styleId="Index2">
    <w:name w:val="index 2"/>
    <w:basedOn w:val="Normal"/>
    <w:next w:val="Normal"/>
    <w:semiHidden/>
    <w:rsid w:val="00DB2D7C"/>
    <w:pPr>
      <w:tabs>
        <w:tab w:val="right" w:pos="4176"/>
      </w:tabs>
      <w:ind w:left="568" w:hanging="284"/>
    </w:pPr>
    <w:rPr>
      <w:rFonts w:ascii="Garamond" w:hAnsi="Garamond"/>
    </w:rPr>
  </w:style>
  <w:style w:type="paragraph" w:customStyle="1" w:styleId="Byline">
    <w:name w:val="Byline"/>
    <w:rsid w:val="00DB2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D7C"/>
    <w:pPr>
      <w:tabs>
        <w:tab w:val="clear" w:pos="3600"/>
        <w:tab w:val="clear" w:pos="3958"/>
      </w:tabs>
      <w:jc w:val="right"/>
    </w:pPr>
  </w:style>
  <w:style w:type="character" w:styleId="Emphasis">
    <w:name w:val="Emphasis"/>
    <w:qFormat/>
    <w:rsid w:val="00DB2D7C"/>
    <w:rPr>
      <w:i/>
    </w:rPr>
  </w:style>
  <w:style w:type="paragraph" w:styleId="Caption">
    <w:name w:val="caption"/>
    <w:basedOn w:val="BodyText"/>
    <w:next w:val="Normal"/>
    <w:qFormat/>
    <w:rsid w:val="00DB2D7C"/>
    <w:pPr>
      <w:framePr w:w="2268" w:hSpace="181" w:vSpace="181" w:wrap="around" w:vAnchor="text" w:hAnchor="page" w:x="1135" w:y="285" w:anchorLock="1"/>
    </w:pPr>
    <w:rPr>
      <w:i/>
    </w:rPr>
  </w:style>
  <w:style w:type="paragraph" w:customStyle="1" w:styleId="MiniTOCTitle">
    <w:name w:val="MiniTOCTitle"/>
    <w:basedOn w:val="Heading4"/>
    <w:rsid w:val="00DB2D7C"/>
    <w:pPr>
      <w:spacing w:before="240"/>
      <w:outlineLvl w:val="9"/>
    </w:pPr>
    <w:rPr>
      <w:noProof/>
      <w:sz w:val="24"/>
    </w:rPr>
  </w:style>
  <w:style w:type="paragraph" w:customStyle="1" w:styleId="MiniTOCItem">
    <w:name w:val="MiniTOCItem"/>
    <w:basedOn w:val="ListBullet"/>
    <w:rsid w:val="00DB2D7C"/>
    <w:pPr>
      <w:numPr>
        <w:numId w:val="0"/>
      </w:numPr>
      <w:tabs>
        <w:tab w:val="right" w:leader="dot" w:pos="6521"/>
      </w:tabs>
      <w:spacing w:before="0" w:after="0"/>
    </w:pPr>
  </w:style>
  <w:style w:type="paragraph" w:customStyle="1" w:styleId="TOFTitle">
    <w:name w:val="TOFTitle"/>
    <w:basedOn w:val="TOCTitle"/>
    <w:rsid w:val="00DB2D7C"/>
  </w:style>
  <w:style w:type="paragraph" w:styleId="TableofFigures">
    <w:name w:val="table of figures"/>
    <w:basedOn w:val="Normal"/>
    <w:next w:val="Normal"/>
    <w:semiHidden/>
    <w:rsid w:val="00DB2D7C"/>
    <w:pPr>
      <w:tabs>
        <w:tab w:val="right" w:leader="dot" w:pos="9072"/>
      </w:tabs>
      <w:ind w:left="970" w:hanging="403"/>
    </w:pPr>
    <w:rPr>
      <w:rFonts w:ascii="Times New Roman" w:hAnsi="Times New Roman"/>
      <w:b/>
    </w:rPr>
  </w:style>
  <w:style w:type="paragraph" w:styleId="ListNumber">
    <w:name w:val="List Number"/>
    <w:basedOn w:val="List"/>
    <w:rsid w:val="00DB2D7C"/>
    <w:pPr>
      <w:numPr>
        <w:numId w:val="10"/>
      </w:numPr>
    </w:pPr>
  </w:style>
  <w:style w:type="character" w:customStyle="1" w:styleId="WingdingSymbols">
    <w:name w:val="Wingding Symbols"/>
    <w:rsid w:val="00DB2D7C"/>
    <w:rPr>
      <w:rFonts w:ascii="Wingdings" w:hAnsi="Wingdings"/>
    </w:rPr>
  </w:style>
  <w:style w:type="paragraph" w:customStyle="1" w:styleId="TableHeading">
    <w:name w:val="Table Heading"/>
    <w:basedOn w:val="HeadingBase"/>
    <w:rsid w:val="00DB2D7C"/>
    <w:pPr>
      <w:keepLines/>
      <w:pBdr>
        <w:bottom w:val="single" w:sz="6" w:space="1" w:color="918585"/>
      </w:pBdr>
      <w:spacing w:before="240"/>
    </w:pPr>
  </w:style>
  <w:style w:type="character" w:customStyle="1" w:styleId="HotSpot">
    <w:name w:val="HotSpot"/>
    <w:rsid w:val="00DB2D7C"/>
    <w:rPr>
      <w:color w:val="0033CC"/>
      <w:u w:val="none"/>
    </w:rPr>
  </w:style>
  <w:style w:type="paragraph" w:customStyle="1" w:styleId="BodyTextRight">
    <w:name w:val="Body Text Right"/>
    <w:basedOn w:val="BodyText"/>
    <w:rsid w:val="00DB2D7C"/>
    <w:pPr>
      <w:spacing w:before="0" w:after="0"/>
      <w:jc w:val="right"/>
    </w:pPr>
  </w:style>
  <w:style w:type="paragraph" w:styleId="Index3">
    <w:name w:val="index 3"/>
    <w:basedOn w:val="ListNumber2"/>
    <w:next w:val="Normal"/>
    <w:semiHidden/>
    <w:rsid w:val="00DB2D7C"/>
    <w:pPr>
      <w:numPr>
        <w:numId w:val="0"/>
      </w:numPr>
      <w:tabs>
        <w:tab w:val="right" w:leader="dot" w:pos="4176"/>
      </w:tabs>
    </w:pPr>
  </w:style>
  <w:style w:type="paragraph" w:styleId="ListNumber2">
    <w:name w:val="List Number 2"/>
    <w:basedOn w:val="List2"/>
    <w:rsid w:val="00DB2D7C"/>
    <w:pPr>
      <w:numPr>
        <w:numId w:val="9"/>
      </w:numPr>
      <w:tabs>
        <w:tab w:val="clear" w:pos="1060"/>
      </w:tabs>
    </w:pPr>
  </w:style>
  <w:style w:type="paragraph" w:customStyle="1" w:styleId="MarginNote">
    <w:name w:val="Margin Note"/>
    <w:basedOn w:val="BodyText"/>
    <w:rsid w:val="00DB2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B2D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D7C"/>
    <w:rPr>
      <w:sz w:val="32"/>
    </w:rPr>
  </w:style>
  <w:style w:type="paragraph" w:customStyle="1" w:styleId="HeadingProcedure">
    <w:name w:val="Heading Procedure"/>
    <w:basedOn w:val="HeadingBase"/>
    <w:next w:val="Normal"/>
    <w:rsid w:val="00DB2D7C"/>
    <w:pPr>
      <w:tabs>
        <w:tab w:val="left" w:pos="0"/>
      </w:tabs>
      <w:spacing w:before="120" w:after="60"/>
    </w:pPr>
    <w:rPr>
      <w:i/>
      <w:color w:val="918585"/>
      <w:sz w:val="22"/>
    </w:rPr>
  </w:style>
  <w:style w:type="paragraph" w:customStyle="1" w:styleId="TableBodyText">
    <w:name w:val="Table Body Text"/>
    <w:basedOn w:val="BodyText"/>
    <w:rsid w:val="00DB2D7C"/>
    <w:pPr>
      <w:spacing w:before="60" w:after="60"/>
    </w:pPr>
  </w:style>
  <w:style w:type="paragraph" w:styleId="ListContinue">
    <w:name w:val="List Continue"/>
    <w:basedOn w:val="List"/>
    <w:rsid w:val="00DB2D7C"/>
    <w:pPr>
      <w:ind w:firstLine="0"/>
    </w:pPr>
  </w:style>
  <w:style w:type="paragraph" w:customStyle="1" w:styleId="ListNote">
    <w:name w:val="List Note"/>
    <w:basedOn w:val="List"/>
    <w:rsid w:val="00DB2D7C"/>
    <w:pPr>
      <w:pBdr>
        <w:top w:val="single" w:sz="6" w:space="2" w:color="918585"/>
        <w:bottom w:val="single" w:sz="6" w:space="2" w:color="918585"/>
      </w:pBdr>
      <w:tabs>
        <w:tab w:val="left" w:pos="1021"/>
      </w:tabs>
      <w:ind w:firstLine="0"/>
    </w:pPr>
  </w:style>
  <w:style w:type="paragraph" w:customStyle="1" w:styleId="Warning">
    <w:name w:val="Warning"/>
    <w:basedOn w:val="BodyText"/>
    <w:rsid w:val="00DB2D7C"/>
    <w:pPr>
      <w:shd w:val="clear" w:color="auto" w:fill="D9D9D9"/>
      <w:tabs>
        <w:tab w:val="left" w:pos="992"/>
      </w:tabs>
      <w:ind w:left="119" w:right="119"/>
    </w:pPr>
    <w:rPr>
      <w:sz w:val="20"/>
    </w:rPr>
  </w:style>
  <w:style w:type="paragraph" w:customStyle="1" w:styleId="MarginIcons">
    <w:name w:val="Margin Icons"/>
    <w:basedOn w:val="BodyText"/>
    <w:rsid w:val="00DB2D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B2D7C"/>
    <w:rPr>
      <w:rFonts w:ascii="Courier New" w:hAnsi="Courier New"/>
    </w:rPr>
  </w:style>
  <w:style w:type="paragraph" w:customStyle="1" w:styleId="NoteBullet">
    <w:name w:val="Note Bullet"/>
    <w:basedOn w:val="Note"/>
    <w:rsid w:val="00DB2D7C"/>
    <w:pPr>
      <w:tabs>
        <w:tab w:val="clear" w:pos="680"/>
      </w:tabs>
      <w:spacing w:before="60" w:after="60"/>
    </w:pPr>
  </w:style>
  <w:style w:type="paragraph" w:customStyle="1" w:styleId="SubHeading2">
    <w:name w:val="SubHeading2"/>
    <w:basedOn w:val="HeadingBase"/>
    <w:rsid w:val="00DB2D7C"/>
    <w:pPr>
      <w:spacing w:before="240" w:after="60"/>
    </w:pPr>
    <w:rPr>
      <w:sz w:val="20"/>
    </w:rPr>
  </w:style>
  <w:style w:type="paragraph" w:customStyle="1" w:styleId="SubHeading1">
    <w:name w:val="SubHeading1"/>
    <w:basedOn w:val="HeadingBase"/>
    <w:rsid w:val="00DB2D7C"/>
    <w:pPr>
      <w:spacing w:before="240" w:after="60"/>
    </w:pPr>
    <w:rPr>
      <w:color w:val="918585"/>
      <w:sz w:val="22"/>
    </w:rPr>
  </w:style>
  <w:style w:type="paragraph" w:customStyle="1" w:styleId="SideHeading">
    <w:name w:val="Side Heading"/>
    <w:basedOn w:val="HeadingBase"/>
    <w:rsid w:val="00DB2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D7C"/>
    <w:pPr>
      <w:tabs>
        <w:tab w:val="num" w:pos="360"/>
      </w:tabs>
    </w:pPr>
  </w:style>
  <w:style w:type="paragraph" w:styleId="PlainText">
    <w:name w:val="Plain Text"/>
    <w:basedOn w:val="Normal"/>
    <w:link w:val="PlainTextChar"/>
    <w:rsid w:val="00DB2D7C"/>
    <w:rPr>
      <w:sz w:val="20"/>
    </w:rPr>
  </w:style>
  <w:style w:type="character" w:customStyle="1" w:styleId="PlainTextChar">
    <w:name w:val="Plain Text Char"/>
    <w:basedOn w:val="DefaultParagraphFont"/>
    <w:link w:val="PlainText"/>
    <w:rsid w:val="00DB2D7C"/>
    <w:rPr>
      <w:rFonts w:ascii="Courier New" w:eastAsia="Times New Roman" w:hAnsi="Courier New" w:cs="Times New Roman"/>
      <w:sz w:val="20"/>
      <w:szCs w:val="20"/>
      <w:lang w:val="en-US" w:eastAsia="en-US"/>
    </w:rPr>
  </w:style>
  <w:style w:type="character" w:customStyle="1" w:styleId="MenuOption">
    <w:name w:val="Menu Option"/>
    <w:rsid w:val="00DB2D7C"/>
    <w:rPr>
      <w:b/>
      <w:smallCaps/>
    </w:rPr>
  </w:style>
  <w:style w:type="paragraph" w:customStyle="1" w:styleId="TableListNumber">
    <w:name w:val="Table List Number"/>
    <w:basedOn w:val="ListNumber"/>
    <w:rsid w:val="00DB2D7C"/>
    <w:pPr>
      <w:numPr>
        <w:numId w:val="0"/>
      </w:numPr>
    </w:pPr>
  </w:style>
  <w:style w:type="paragraph" w:styleId="TOC4">
    <w:name w:val="toc 4"/>
    <w:basedOn w:val="TOCBase"/>
    <w:next w:val="Normal"/>
    <w:semiHidden/>
    <w:rsid w:val="00DB2D7C"/>
    <w:pPr>
      <w:tabs>
        <w:tab w:val="right" w:leader="dot" w:pos="9071"/>
      </w:tabs>
      <w:ind w:left="1701"/>
    </w:pPr>
  </w:style>
  <w:style w:type="paragraph" w:customStyle="1" w:styleId="ListAlpha">
    <w:name w:val="List Alpha"/>
    <w:basedOn w:val="List"/>
    <w:rsid w:val="00DB2D7C"/>
    <w:pPr>
      <w:numPr>
        <w:numId w:val="8"/>
      </w:numPr>
    </w:pPr>
  </w:style>
  <w:style w:type="paragraph" w:customStyle="1" w:styleId="ListAlpha2">
    <w:name w:val="List Alpha 2"/>
    <w:basedOn w:val="List2"/>
    <w:rsid w:val="00DB2D7C"/>
    <w:pPr>
      <w:numPr>
        <w:numId w:val="7"/>
      </w:numPr>
    </w:pPr>
  </w:style>
  <w:style w:type="paragraph" w:styleId="List2">
    <w:name w:val="List 2"/>
    <w:basedOn w:val="BodyText"/>
    <w:rsid w:val="00DB2D7C"/>
    <w:pPr>
      <w:tabs>
        <w:tab w:val="left" w:pos="680"/>
      </w:tabs>
      <w:spacing w:before="60" w:after="60"/>
      <w:ind w:left="680" w:hanging="340"/>
    </w:pPr>
  </w:style>
  <w:style w:type="paragraph" w:styleId="List3">
    <w:name w:val="List 3"/>
    <w:basedOn w:val="BodyText"/>
    <w:rsid w:val="00DB2D7C"/>
    <w:pPr>
      <w:tabs>
        <w:tab w:val="left" w:pos="1021"/>
      </w:tabs>
      <w:spacing w:before="60" w:after="60"/>
      <w:ind w:left="1020" w:hanging="340"/>
    </w:pPr>
  </w:style>
  <w:style w:type="paragraph" w:styleId="List4">
    <w:name w:val="List 4"/>
    <w:basedOn w:val="BodyText"/>
    <w:rsid w:val="00DB2D7C"/>
    <w:pPr>
      <w:tabs>
        <w:tab w:val="left" w:pos="1361"/>
      </w:tabs>
      <w:spacing w:before="60" w:after="60"/>
      <w:ind w:left="1361" w:hanging="340"/>
    </w:pPr>
  </w:style>
  <w:style w:type="paragraph" w:styleId="List5">
    <w:name w:val="List 5"/>
    <w:basedOn w:val="BodyText"/>
    <w:rsid w:val="00DB2D7C"/>
    <w:pPr>
      <w:tabs>
        <w:tab w:val="left" w:pos="1701"/>
      </w:tabs>
      <w:spacing w:before="60" w:after="60"/>
      <w:ind w:left="1701" w:hanging="340"/>
    </w:pPr>
  </w:style>
  <w:style w:type="paragraph" w:styleId="ListBullet3">
    <w:name w:val="List Bullet 3"/>
    <w:basedOn w:val="List3"/>
    <w:rsid w:val="00DB2D7C"/>
    <w:pPr>
      <w:numPr>
        <w:numId w:val="14"/>
      </w:numPr>
      <w:tabs>
        <w:tab w:val="clear" w:pos="1021"/>
      </w:tabs>
      <w:ind w:left="1037" w:hanging="357"/>
    </w:pPr>
  </w:style>
  <w:style w:type="paragraph" w:styleId="ListBullet4">
    <w:name w:val="List Bullet 4"/>
    <w:basedOn w:val="List4"/>
    <w:rsid w:val="00DB2D7C"/>
    <w:pPr>
      <w:numPr>
        <w:numId w:val="2"/>
      </w:numPr>
    </w:pPr>
  </w:style>
  <w:style w:type="paragraph" w:styleId="ListBullet5">
    <w:name w:val="List Bullet 5"/>
    <w:basedOn w:val="List5"/>
    <w:rsid w:val="00DB2D7C"/>
    <w:pPr>
      <w:numPr>
        <w:numId w:val="3"/>
      </w:numPr>
    </w:pPr>
  </w:style>
  <w:style w:type="paragraph" w:styleId="ListContinue2">
    <w:name w:val="List Continue 2"/>
    <w:basedOn w:val="List2"/>
    <w:rsid w:val="00DB2D7C"/>
    <w:pPr>
      <w:ind w:firstLine="0"/>
    </w:pPr>
  </w:style>
  <w:style w:type="paragraph" w:styleId="ListContinue3">
    <w:name w:val="List Continue 3"/>
    <w:basedOn w:val="List3"/>
    <w:rsid w:val="00DB2D7C"/>
    <w:pPr>
      <w:ind w:left="1021" w:firstLine="0"/>
    </w:pPr>
  </w:style>
  <w:style w:type="paragraph" w:styleId="ListContinue4">
    <w:name w:val="List Continue 4"/>
    <w:basedOn w:val="List4"/>
    <w:rsid w:val="00DB2D7C"/>
    <w:pPr>
      <w:ind w:firstLine="0"/>
    </w:pPr>
  </w:style>
  <w:style w:type="paragraph" w:styleId="ListContinue5">
    <w:name w:val="List Continue 5"/>
    <w:basedOn w:val="List5"/>
    <w:rsid w:val="00DB2D7C"/>
    <w:pPr>
      <w:ind w:firstLine="0"/>
    </w:pPr>
  </w:style>
  <w:style w:type="paragraph" w:styleId="ListNumber3">
    <w:name w:val="List Number 3"/>
    <w:basedOn w:val="List3"/>
    <w:rsid w:val="00DB2D7C"/>
    <w:pPr>
      <w:numPr>
        <w:numId w:val="4"/>
      </w:numPr>
    </w:pPr>
  </w:style>
  <w:style w:type="paragraph" w:styleId="ListNumber4">
    <w:name w:val="List Number 4"/>
    <w:basedOn w:val="List4"/>
    <w:rsid w:val="00DB2D7C"/>
    <w:pPr>
      <w:numPr>
        <w:numId w:val="5"/>
      </w:numPr>
    </w:pPr>
  </w:style>
  <w:style w:type="paragraph" w:styleId="ListNumber5">
    <w:name w:val="List Number 5"/>
    <w:basedOn w:val="List5"/>
    <w:rsid w:val="00DB2D7C"/>
    <w:pPr>
      <w:numPr>
        <w:numId w:val="6"/>
      </w:numPr>
    </w:pPr>
  </w:style>
  <w:style w:type="paragraph" w:styleId="BlockText">
    <w:name w:val="Block Text"/>
    <w:basedOn w:val="Normal"/>
    <w:rsid w:val="00DB2D7C"/>
    <w:pPr>
      <w:spacing w:after="120"/>
      <w:ind w:left="1440" w:right="1440"/>
    </w:pPr>
  </w:style>
  <w:style w:type="character" w:customStyle="1" w:styleId="Subscript">
    <w:name w:val="Subscript"/>
    <w:rsid w:val="00DB2D7C"/>
    <w:rPr>
      <w:sz w:val="16"/>
      <w:vertAlign w:val="subscript"/>
    </w:rPr>
  </w:style>
  <w:style w:type="character" w:customStyle="1" w:styleId="Superscript">
    <w:name w:val="Superscript"/>
    <w:rsid w:val="00DB2D7C"/>
    <w:rPr>
      <w:sz w:val="16"/>
      <w:vertAlign w:val="superscript"/>
    </w:rPr>
  </w:style>
  <w:style w:type="character" w:customStyle="1" w:styleId="Symbols">
    <w:name w:val="Symbols"/>
    <w:rsid w:val="00DB2D7C"/>
    <w:rPr>
      <w:rFonts w:ascii="Symbol" w:hAnsi="Symbol"/>
    </w:rPr>
  </w:style>
  <w:style w:type="character" w:customStyle="1" w:styleId="MenuOptions">
    <w:name w:val="Menu Options"/>
    <w:rsid w:val="00DB2D7C"/>
    <w:rPr>
      <w:rFonts w:ascii="Arial Narrow" w:hAnsi="Arial Narrow"/>
      <w:smallCaps/>
    </w:rPr>
  </w:style>
  <w:style w:type="character" w:customStyle="1" w:styleId="Buttons">
    <w:name w:val="Buttons"/>
    <w:rsid w:val="00DB2D7C"/>
    <w:rPr>
      <w:b/>
    </w:rPr>
  </w:style>
  <w:style w:type="character" w:customStyle="1" w:styleId="Underlined">
    <w:name w:val="Underlined"/>
    <w:rsid w:val="00DB2D7C"/>
    <w:rPr>
      <w:u w:val="single"/>
    </w:rPr>
  </w:style>
  <w:style w:type="paragraph" w:customStyle="1" w:styleId="TableBodyTextRight">
    <w:name w:val="Table Body Text Right"/>
    <w:basedOn w:val="TableBodyText"/>
    <w:rsid w:val="00DB2D7C"/>
    <w:pPr>
      <w:widowControl w:val="0"/>
      <w:autoSpaceDE w:val="0"/>
      <w:autoSpaceDN w:val="0"/>
      <w:adjustRightInd w:val="0"/>
      <w:jc w:val="right"/>
    </w:pPr>
    <w:rPr>
      <w:rFonts w:cs="Arial"/>
      <w:szCs w:val="18"/>
    </w:rPr>
  </w:style>
  <w:style w:type="paragraph" w:customStyle="1" w:styleId="CopyrightText">
    <w:name w:val="Copyright Text"/>
    <w:basedOn w:val="BodyText"/>
    <w:rsid w:val="00DB2D7C"/>
    <w:rPr>
      <w:sz w:val="18"/>
    </w:rPr>
  </w:style>
  <w:style w:type="paragraph" w:customStyle="1" w:styleId="BodySmallRight">
    <w:name w:val="Body Small Right"/>
    <w:basedOn w:val="BodyTextRight"/>
    <w:rsid w:val="00DB2D7C"/>
    <w:rPr>
      <w:sz w:val="18"/>
      <w:szCs w:val="18"/>
    </w:rPr>
  </w:style>
  <w:style w:type="paragraph" w:customStyle="1" w:styleId="MarginEdition">
    <w:name w:val="Margin Edition"/>
    <w:basedOn w:val="MarginNote"/>
    <w:rsid w:val="00DB2D7C"/>
    <w:pPr>
      <w:spacing w:before="0" w:after="0"/>
    </w:pPr>
    <w:rPr>
      <w:rFonts w:ascii="Times New Roman" w:hAnsi="Times New Roman"/>
      <w:color w:val="999999"/>
    </w:rPr>
  </w:style>
  <w:style w:type="paragraph" w:customStyle="1" w:styleId="Spacer">
    <w:name w:val="Spacer"/>
    <w:basedOn w:val="Normal"/>
    <w:rsid w:val="00DB2D7C"/>
    <w:rPr>
      <w:sz w:val="2"/>
      <w:szCs w:val="2"/>
    </w:rPr>
  </w:style>
  <w:style w:type="character" w:customStyle="1" w:styleId="Small">
    <w:name w:val="Small"/>
    <w:rsid w:val="00DB2D7C"/>
    <w:rPr>
      <w:sz w:val="16"/>
    </w:rPr>
  </w:style>
  <w:style w:type="paragraph" w:customStyle="1" w:styleId="WideTable">
    <w:name w:val="Wide Table"/>
    <w:basedOn w:val="Normal"/>
    <w:rsid w:val="00DB2D7C"/>
    <w:pPr>
      <w:ind w:left="-1418"/>
    </w:pPr>
    <w:rPr>
      <w:sz w:val="2"/>
      <w:szCs w:val="2"/>
    </w:rPr>
  </w:style>
  <w:style w:type="character" w:styleId="PageNumber">
    <w:name w:val="page number"/>
    <w:rsid w:val="00DB2D7C"/>
  </w:style>
  <w:style w:type="paragraph" w:styleId="Quote">
    <w:name w:val="Quote"/>
    <w:basedOn w:val="Heading1"/>
    <w:link w:val="QuoteChar"/>
    <w:qFormat/>
    <w:rsid w:val="00DB2D7C"/>
    <w:rPr>
      <w:b w:val="0"/>
      <w:sz w:val="72"/>
      <w:szCs w:val="72"/>
      <w:lang w:val="en-NZ"/>
    </w:rPr>
  </w:style>
  <w:style w:type="character" w:customStyle="1" w:styleId="QuoteChar">
    <w:name w:val="Quote Char"/>
    <w:link w:val="Quote"/>
    <w:rsid w:val="00DB2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D7C"/>
    <w:pPr>
      <w:pageBreakBefore/>
    </w:pPr>
  </w:style>
  <w:style w:type="paragraph" w:customStyle="1" w:styleId="Border">
    <w:name w:val="Border"/>
    <w:basedOn w:val="Normal"/>
    <w:qFormat/>
    <w:rsid w:val="00DB2D7C"/>
    <w:pPr>
      <w:pBdr>
        <w:top w:val="single" w:sz="18" w:space="1" w:color="auto"/>
      </w:pBdr>
    </w:pPr>
    <w:rPr>
      <w:rFonts w:ascii="Times New Roman" w:hAnsi="Times New Roman"/>
      <w:color w:val="FFFFFF"/>
      <w:sz w:val="2"/>
    </w:rPr>
  </w:style>
  <w:style w:type="character" w:styleId="IntenseEmphasis">
    <w:name w:val="Intense Emphasis"/>
    <w:uiPriority w:val="21"/>
    <w:qFormat/>
    <w:rsid w:val="00DB2D7C"/>
    <w:rPr>
      <w:b/>
      <w:bCs/>
      <w:i/>
      <w:iCs/>
      <w:color w:val="auto"/>
    </w:rPr>
  </w:style>
  <w:style w:type="paragraph" w:styleId="IntenseQuote">
    <w:name w:val="Intense Quote"/>
    <w:basedOn w:val="Normal"/>
    <w:next w:val="Normal"/>
    <w:link w:val="IntenseQuoteChar"/>
    <w:uiPriority w:val="30"/>
    <w:qFormat/>
    <w:rsid w:val="00DB2D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B2D7C"/>
    <w:rPr>
      <w:rFonts w:ascii="Courier New" w:eastAsia="Times New Roman" w:hAnsi="Courier New" w:cs="Times New Roman"/>
      <w:b/>
      <w:bCs/>
      <w:i/>
      <w:iCs/>
      <w:szCs w:val="20"/>
      <w:lang w:val="en-US" w:eastAsia="en-US"/>
    </w:rPr>
  </w:style>
  <w:style w:type="character" w:styleId="SubtleReference">
    <w:name w:val="Subtle Reference"/>
    <w:uiPriority w:val="31"/>
    <w:qFormat/>
    <w:rsid w:val="00DB2D7C"/>
    <w:rPr>
      <w:smallCaps/>
      <w:color w:val="auto"/>
      <w:u w:val="single"/>
    </w:rPr>
  </w:style>
  <w:style w:type="character" w:styleId="IntenseReference">
    <w:name w:val="Intense Reference"/>
    <w:uiPriority w:val="32"/>
    <w:qFormat/>
    <w:rsid w:val="00DB2D7C"/>
    <w:rPr>
      <w:b/>
      <w:bCs/>
      <w:smallCaps/>
      <w:color w:val="auto"/>
      <w:spacing w:val="5"/>
      <w:u w:val="single"/>
    </w:rPr>
  </w:style>
  <w:style w:type="paragraph" w:customStyle="1" w:styleId="2ColumnHeading">
    <w:name w:val="2Column Heading"/>
    <w:basedOn w:val="BodyText"/>
    <w:qFormat/>
    <w:rsid w:val="00DB2D7C"/>
    <w:pPr>
      <w:spacing w:after="60"/>
      <w:ind w:left="-2268"/>
    </w:pPr>
    <w:rPr>
      <w:b/>
    </w:rPr>
  </w:style>
  <w:style w:type="paragraph" w:customStyle="1" w:styleId="Heading1TOC">
    <w:name w:val="Heading1 TOC"/>
    <w:basedOn w:val="Normal"/>
    <w:qFormat/>
    <w:rsid w:val="00DB2D7C"/>
    <w:pPr>
      <w:spacing w:before="240" w:after="120"/>
    </w:pPr>
    <w:rPr>
      <w:rFonts w:ascii="Times New Roman" w:hAnsi="Times New Roman"/>
      <w:b/>
      <w:sz w:val="32"/>
    </w:rPr>
  </w:style>
  <w:style w:type="paragraph" w:customStyle="1" w:styleId="Heading2TOC">
    <w:name w:val="Heading2 TOC"/>
    <w:basedOn w:val="Normal"/>
    <w:qFormat/>
    <w:rsid w:val="00DB2D7C"/>
    <w:pPr>
      <w:spacing w:before="240" w:after="60"/>
    </w:pPr>
    <w:rPr>
      <w:rFonts w:ascii="Times New Roman" w:hAnsi="Times New Roman"/>
      <w:b/>
      <w:sz w:val="28"/>
    </w:rPr>
  </w:style>
  <w:style w:type="character" w:customStyle="1" w:styleId="Underline">
    <w:name w:val="Underline"/>
    <w:qFormat/>
    <w:rsid w:val="00DB2D7C"/>
    <w:rPr>
      <w:u w:val="single"/>
    </w:rPr>
  </w:style>
  <w:style w:type="paragraph" w:styleId="BalloonText">
    <w:name w:val="Balloon Text"/>
    <w:basedOn w:val="Normal"/>
    <w:link w:val="BalloonTextChar"/>
    <w:rsid w:val="00DB2D7C"/>
    <w:rPr>
      <w:rFonts w:ascii="Tahoma" w:hAnsi="Tahoma" w:cs="Tahoma"/>
      <w:sz w:val="16"/>
      <w:szCs w:val="16"/>
    </w:rPr>
  </w:style>
  <w:style w:type="character" w:customStyle="1" w:styleId="BalloonTextChar">
    <w:name w:val="Balloon Text Char"/>
    <w:link w:val="BalloonText"/>
    <w:rsid w:val="00DB2D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D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B2D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8560</Characters>
  <Application>Microsoft Office Word</Application>
  <DocSecurity>0</DocSecurity>
  <Lines>369</Lines>
  <Paragraphs>174</Paragraphs>
  <ScaleCrop>false</ScaleCrop>
  <Company>Author-it Software Corporation Ltd.</Company>
  <LinksUpToDate>false</LinksUpToDate>
  <CharactersWithSpaces>9899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SITHCCC027A Prepare, cook and serve food for food service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