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F3C" w:rsidP="00E15F3C">
      <w:pPr>
        <w:pStyle w:val="Title"/>
      </w:pPr>
      <w:r>
        <w:fldChar w:fldCharType="begin"/>
      </w:r>
      <w:r>
        <w:instrText xml:space="preserve"> TITLE   \* MERGEFORMAT </w:instrText>
      </w:r>
      <w:r>
        <w:fldChar w:fldCharType="separate"/>
      </w:r>
      <w:r>
        <w:t>SITHCCC025A Monitor catering revenue and costs</w:t>
      </w:r>
      <w:r>
        <w:fldChar w:fldCharType="end"/>
      </w:r>
    </w:p>
    <w:p w:rsidR="00E15F3C" w:rsidP="00E15F3C">
      <w:pPr>
        <w:pStyle w:val="Version"/>
        <w:sectPr w:rsidSect="00D606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6069D" w:rsidP="00D6069D">
      <w:pPr>
        <w:pStyle w:val="SuperHeading"/>
      </w:pPr>
      <w:r w:rsidRPr="00D6069D">
        <w:t>SITHCCC025A Monitor catering revenue and costs</w:t>
      </w:r>
    </w:p>
    <w:p w:rsidR="00000000" w:rsidRPr="00D6069D" w:rsidP="00D6069D">
      <w:pPr>
        <w:pStyle w:val="SuperHeading"/>
      </w:pPr>
    </w:p>
    <w:p w:rsidR="00000000" w:rsidRPr="00D6069D" w:rsidP="00D6069D">
      <w:pPr>
        <w:pStyle w:val="Heading1"/>
      </w:pPr>
      <w:bookmarkStart w:id="1" w:name="O_146499"/>
      <w:bookmarkEnd w:id="1"/>
      <w:r w:rsidRPr="00D6069D">
        <w:t>Modification History</w:t>
      </w:r>
    </w:p>
    <w:p w:rsidR="00000000" w:rsidRPr="00D6069D" w:rsidP="00D6069D">
      <w:pPr>
        <w:pStyle w:val="BodyText"/>
      </w:pPr>
      <w:r w:rsidRPr="00D6069D">
        <w:t>Not applicable.</w:t>
      </w:r>
    </w:p>
    <w:p w:rsidR="00000000" w:rsidRPr="00D6069D" w:rsidP="00D6069D">
      <w:pPr>
        <w:pStyle w:val="AllowPageBreak"/>
      </w:pPr>
    </w:p>
    <w:p w:rsidR="00000000" w:rsidRPr="00D6069D" w:rsidP="00D6069D">
      <w:pPr>
        <w:pStyle w:val="Heading1"/>
      </w:pPr>
      <w:bookmarkStart w:id="2" w:name="O_146500"/>
      <w:bookmarkEnd w:id="2"/>
      <w:r w:rsidRPr="00D6069D">
        <w:t>Unit Descriptor</w:t>
      </w:r>
    </w:p>
    <w:tbl>
      <w:tblPr>
        <w:tblW w:w="0" w:type="auto"/>
        <w:tblLayout w:type="fixed"/>
        <w:tblCellMar>
          <w:left w:w="62" w:type="dxa"/>
          <w:right w:w="62" w:type="dxa"/>
        </w:tblCellMar>
        <w:tblLook w:val="0000"/>
      </w:tblPr>
      <w:tblGrid>
        <w:gridCol w:w="2836"/>
        <w:gridCol w:w="6344"/>
      </w:tblGrid>
      <w:tr w:rsidTr="00E15F3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6069D">
            <w:pPr>
              <w:pStyle w:val="BodyText"/>
              <w:rPr>
                <w:lang w:val="en-NZ"/>
              </w:rPr>
            </w:pPr>
            <w:r w:rsidRPr="00D6069D">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D6069D" w:rsidP="00D6069D">
            <w:pPr>
              <w:pStyle w:val="BodyText"/>
            </w:pPr>
            <w:r w:rsidRPr="00D6069D">
              <w:t>This unit describes the performance outcomes, skills and knowledge required to establish and monitor t</w:t>
            </w:r>
            <w:r w:rsidRPr="00D6069D">
              <w:t>he costs involved in operating a food service operation. For the purposes of training and assessment, this unit could be effectively linked with the unit SITXFIN004A Manage finances within a budget.</w:t>
            </w:r>
          </w:p>
          <w:p w:rsidR="00000000" w:rsidRPr="00D6069D" w:rsidP="00D6069D">
            <w:pPr>
              <w:pStyle w:val="BodyText"/>
            </w:pPr>
            <w:r w:rsidRPr="00D6069D">
              <w:t>Control systems may be computerised or manual and may cov</w:t>
            </w:r>
            <w:r w:rsidRPr="00D6069D">
              <w:t>er stock control, online purchasing, income and expenditure, and summary reports of stock usage.</w:t>
            </w:r>
          </w:p>
          <w:p w:rsidR="00000000" w:rsidP="00D6069D">
            <w:pPr>
              <w:pStyle w:val="BodyText"/>
              <w:rPr>
                <w:lang w:val="en-NZ"/>
              </w:rPr>
            </w:pPr>
            <w:r w:rsidRPr="00D6069D">
              <w:t>No licensing, legislative, regulatory or certification requirements apply to this unit at the time of endorsement.</w:t>
            </w:r>
          </w:p>
        </w:tc>
      </w:tr>
      <w:tr w:rsidTr="00E15F3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6069D" w:rsidP="00D6069D">
            <w:pPr>
              <w:pStyle w:val="BodyText"/>
            </w:pPr>
          </w:p>
        </w:tc>
      </w:tr>
    </w:tbl>
    <w:p w:rsidR="00000000" w:rsidRPr="00D6069D" w:rsidP="00D6069D">
      <w:pPr>
        <w:pStyle w:val="BodyText"/>
      </w:pPr>
    </w:p>
    <w:p w:rsidR="00000000" w:rsidRPr="00D6069D" w:rsidP="00D6069D">
      <w:pPr>
        <w:pStyle w:val="AllowPageBreak"/>
      </w:pPr>
    </w:p>
    <w:p w:rsidR="00000000" w:rsidRPr="00D6069D" w:rsidP="00D6069D">
      <w:pPr>
        <w:pStyle w:val="Heading1"/>
      </w:pPr>
      <w:bookmarkStart w:id="3" w:name="O_146501"/>
      <w:bookmarkEnd w:id="3"/>
      <w:r w:rsidRPr="00D6069D">
        <w:t>Application of the Unit</w:t>
      </w:r>
    </w:p>
    <w:tbl>
      <w:tblPr>
        <w:tblW w:w="0" w:type="auto"/>
        <w:tblLayout w:type="fixed"/>
        <w:tblCellMar>
          <w:left w:w="62" w:type="dxa"/>
          <w:right w:w="62" w:type="dxa"/>
        </w:tblCellMar>
        <w:tblLook w:val="0000"/>
      </w:tblPr>
      <w:tblGrid>
        <w:gridCol w:w="2836"/>
        <w:gridCol w:w="6344"/>
      </w:tblGrid>
      <w:tr w:rsidTr="00E15F3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6069D">
            <w:pPr>
              <w:pStyle w:val="BodyText"/>
              <w:rPr>
                <w:lang w:val="en-NZ"/>
              </w:rPr>
            </w:pPr>
            <w:r w:rsidRPr="00D6069D">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D6069D">
            <w:pPr>
              <w:pStyle w:val="BodyText"/>
              <w:rPr>
                <w:lang w:val="en-NZ"/>
              </w:rPr>
            </w:pPr>
            <w:r w:rsidRPr="00D6069D">
              <w:t>This unit applies to all hospitality and catering enterprises where food is prepared and served such as restaurants, hotels and other catering operations. The tasks related to this unit are generally undertak</w:t>
            </w:r>
            <w:r w:rsidRPr="00D6069D">
              <w:t>en by a qualified cook or chef who also has some supervisory responsibilities.</w:t>
            </w:r>
          </w:p>
        </w:tc>
      </w:tr>
      <w:tr w:rsidTr="00E15F3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6069D" w:rsidP="00D6069D">
            <w:pPr>
              <w:pStyle w:val="BodyText"/>
            </w:pPr>
          </w:p>
        </w:tc>
      </w:tr>
    </w:tbl>
    <w:p w:rsidR="00000000" w:rsidRPr="00D6069D" w:rsidP="00D6069D">
      <w:pPr>
        <w:pStyle w:val="BodyText"/>
      </w:pPr>
    </w:p>
    <w:p w:rsidR="00000000" w:rsidRPr="00D6069D" w:rsidP="00D6069D">
      <w:pPr>
        <w:pStyle w:val="AllowPageBreak"/>
      </w:pPr>
    </w:p>
    <w:p w:rsidR="00000000" w:rsidRPr="00D6069D" w:rsidP="00D6069D">
      <w:pPr>
        <w:pStyle w:val="Heading1"/>
      </w:pPr>
      <w:bookmarkStart w:id="4" w:name="O_146502"/>
      <w:bookmarkEnd w:id="4"/>
      <w:r w:rsidRPr="00D6069D">
        <w:t>Licensing/Regulatory Information</w:t>
      </w:r>
    </w:p>
    <w:p w:rsidR="00000000" w:rsidRPr="00D6069D" w:rsidP="00D6069D">
      <w:pPr>
        <w:pStyle w:val="BodyText"/>
      </w:pPr>
      <w:r w:rsidRPr="00D6069D">
        <w:t>Not applicable.</w:t>
      </w:r>
    </w:p>
    <w:p w:rsidR="00000000" w:rsidRPr="00D6069D" w:rsidP="00D6069D">
      <w:pPr>
        <w:pStyle w:val="AllowPageBreak"/>
      </w:pPr>
    </w:p>
    <w:p w:rsidR="00000000" w:rsidRPr="00D6069D" w:rsidP="00D6069D">
      <w:pPr>
        <w:pStyle w:val="Heading1"/>
      </w:pPr>
      <w:bookmarkStart w:id="5" w:name="O_146504"/>
      <w:bookmarkEnd w:id="5"/>
      <w:r w:rsidRPr="00D6069D">
        <w:t>Pre-Requisites</w:t>
      </w:r>
    </w:p>
    <w:tbl>
      <w:tblPr>
        <w:tblW w:w="0" w:type="auto"/>
        <w:tblLayout w:type="fixed"/>
        <w:tblCellMar>
          <w:left w:w="62" w:type="dxa"/>
          <w:right w:w="62" w:type="dxa"/>
        </w:tblCellMar>
        <w:tblLook w:val="0000"/>
      </w:tblPr>
      <w:tblGrid>
        <w:gridCol w:w="2836"/>
        <w:gridCol w:w="6344"/>
      </w:tblGrid>
      <w:tr w:rsidTr="00E15F3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6069D">
            <w:pPr>
              <w:pStyle w:val="BodyText"/>
              <w:rPr>
                <w:lang w:val="en-NZ"/>
              </w:rPr>
            </w:pPr>
            <w:r w:rsidRPr="00D6069D">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D6069D" w:rsidP="00D6069D">
            <w:pPr>
              <w:pStyle w:val="BodyText"/>
            </w:pPr>
            <w:r w:rsidRPr="00D6069D">
              <w:t>This unit must be assessed after the following prerequisite units:</w:t>
            </w:r>
          </w:p>
          <w:p w:rsidR="00000000" w:rsidP="00D6069D">
            <w:pPr>
              <w:pStyle w:val="BodyText"/>
              <w:rPr>
                <w:lang w:val="en-NZ"/>
              </w:rPr>
            </w:pPr>
            <w:r w:rsidRPr="00D6069D">
              <w:t>SITXFIN004A Manage finances within a budget.</w:t>
            </w:r>
          </w:p>
        </w:tc>
      </w:tr>
      <w:tr w:rsidTr="00E15F3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6069D" w:rsidP="00D6069D">
            <w:pPr>
              <w:pStyle w:val="BodyText"/>
            </w:pPr>
          </w:p>
        </w:tc>
      </w:tr>
    </w:tbl>
    <w:p w:rsidR="00000000" w:rsidRPr="00D6069D" w:rsidP="00D6069D">
      <w:pPr>
        <w:pStyle w:val="BodyText"/>
      </w:pPr>
    </w:p>
    <w:p w:rsidR="00000000" w:rsidRPr="00D6069D" w:rsidP="00D6069D">
      <w:pPr>
        <w:pStyle w:val="AllowPageBreak"/>
      </w:pPr>
    </w:p>
    <w:p w:rsidR="00000000" w:rsidRPr="00D6069D" w:rsidP="00D6069D">
      <w:pPr>
        <w:pStyle w:val="Heading1"/>
      </w:pPr>
      <w:bookmarkStart w:id="6" w:name="O_146503"/>
      <w:bookmarkEnd w:id="6"/>
      <w:r w:rsidRPr="00D6069D">
        <w:t>Employability Skills Information</w:t>
      </w:r>
    </w:p>
    <w:tbl>
      <w:tblPr>
        <w:tblW w:w="0" w:type="auto"/>
        <w:tblLayout w:type="fixed"/>
        <w:tblCellMar>
          <w:left w:w="62" w:type="dxa"/>
          <w:right w:w="62" w:type="dxa"/>
        </w:tblCellMar>
        <w:tblLook w:val="0000"/>
      </w:tblPr>
      <w:tblGrid>
        <w:gridCol w:w="2836"/>
        <w:gridCol w:w="6344"/>
      </w:tblGrid>
      <w:tr w:rsidTr="00E15F3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6069D">
            <w:pPr>
              <w:pStyle w:val="BodyText"/>
              <w:rPr>
                <w:lang w:val="en-NZ"/>
              </w:rPr>
            </w:pPr>
            <w:r w:rsidRPr="00D6069D">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6069D">
            <w:pPr>
              <w:pStyle w:val="BodyText"/>
              <w:rPr>
                <w:lang w:val="en-NZ"/>
              </w:rPr>
            </w:pPr>
            <w:r w:rsidRPr="00D6069D">
              <w:t>The req</w:t>
            </w:r>
            <w:r w:rsidRPr="00D6069D">
              <w:t>uired outcomes described in this unit of competency contain applicable facets of employability skills. The Employability Skills Summary of the qualification in which this unit is packaged will assist in identifying employability skills requirements.</w:t>
            </w:r>
          </w:p>
        </w:tc>
      </w:tr>
      <w:tr w:rsidTr="00E15F3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6069D" w:rsidP="00D6069D">
            <w:pPr>
              <w:pStyle w:val="BodyText"/>
            </w:pPr>
          </w:p>
        </w:tc>
      </w:tr>
    </w:tbl>
    <w:p w:rsidR="00000000" w:rsidRPr="00D6069D" w:rsidP="00D6069D">
      <w:pPr>
        <w:pStyle w:val="BodyText"/>
      </w:pPr>
    </w:p>
    <w:p w:rsidR="00000000" w:rsidRPr="00D6069D" w:rsidP="00D6069D">
      <w:pPr>
        <w:pStyle w:val="AllowPageBreak"/>
      </w:pPr>
    </w:p>
    <w:p w:rsidR="00000000" w:rsidRPr="00D6069D" w:rsidP="00D6069D">
      <w:pPr>
        <w:pStyle w:val="Heading1"/>
      </w:pPr>
      <w:bookmarkStart w:id="7" w:name="O_146505"/>
      <w:bookmarkEnd w:id="7"/>
      <w:r w:rsidRPr="00D6069D">
        <w:t>Elements and Performance Criteria Pre-Content</w:t>
      </w:r>
    </w:p>
    <w:tbl>
      <w:tblPr>
        <w:tblW w:w="0" w:type="auto"/>
        <w:tblLayout w:type="fixed"/>
        <w:tblCellMar>
          <w:left w:w="62" w:type="dxa"/>
          <w:right w:w="62" w:type="dxa"/>
        </w:tblCellMar>
        <w:tblLook w:val="0000"/>
      </w:tblPr>
      <w:tblGrid>
        <w:gridCol w:w="2836"/>
        <w:gridCol w:w="6344"/>
      </w:tblGrid>
      <w:tr w:rsidTr="00E15F3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6069D">
            <w:pPr>
              <w:pStyle w:val="BodyText"/>
              <w:rPr>
                <w:lang w:val="en-NZ"/>
              </w:rPr>
            </w:pPr>
            <w:r w:rsidRPr="00D6069D">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6069D" w:rsidP="00D6069D">
            <w:pPr>
              <w:pStyle w:val="BodyText"/>
            </w:pPr>
            <w:r w:rsidRPr="00D6069D">
              <w:t xml:space="preserve">Performance criteria describe the required performance needed to demonstrate achievement of the element. Where </w:t>
            </w:r>
            <w:r w:rsidRPr="00D6069D">
              <w:rPr>
                <w:rStyle w:val="BoldandItalics"/>
              </w:rPr>
              <w:t>bold italicised</w:t>
            </w:r>
            <w:r w:rsidRPr="00D6069D">
              <w:t xml:space="preserve"> t</w:t>
            </w:r>
            <w:r w:rsidRPr="00D6069D">
              <w:t>ext is used, further information is detailed in the required skills and knowledge and/or the range statement. Assessment of performance is to be consistent with the evidence guide.</w:t>
            </w:r>
          </w:p>
        </w:tc>
      </w:tr>
    </w:tbl>
    <w:p w:rsidR="00000000" w:rsidRPr="00D6069D" w:rsidP="00D6069D">
      <w:pPr>
        <w:pStyle w:val="BodyText"/>
      </w:pPr>
    </w:p>
    <w:p w:rsidR="00000000" w:rsidRPr="00D6069D" w:rsidP="00D6069D">
      <w:pPr>
        <w:pStyle w:val="AllowPageBreak"/>
      </w:pPr>
    </w:p>
    <w:p w:rsidR="00000000" w:rsidRPr="00D6069D" w:rsidP="00D6069D">
      <w:pPr>
        <w:pStyle w:val="Heading1"/>
      </w:pPr>
      <w:bookmarkStart w:id="8" w:name="O_146506"/>
      <w:bookmarkEnd w:id="8"/>
      <w:r w:rsidRPr="00D6069D">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E15F3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6069D" w:rsidP="00D6069D">
            <w:pPr>
              <w:pStyle w:val="List"/>
            </w:pPr>
            <w:r w:rsidRPr="00D6069D">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D6069D">
            <w:pPr>
              <w:pStyle w:val="List"/>
              <w:rPr>
                <w:lang w:val="en-NZ"/>
              </w:rPr>
            </w:pPr>
            <w:r w:rsidRPr="00D6069D">
              <w:rPr>
                <w:rStyle w:val="SpecialBold"/>
              </w:rPr>
              <w:t>PERFORMANCE CRITERIA</w:t>
            </w:r>
          </w:p>
        </w:tc>
      </w:tr>
      <w:tr w:rsidTr="00E15F3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6069D">
            <w:pPr>
              <w:pStyle w:val="BodyText"/>
              <w:rPr>
                <w:lang w:val="en-NZ"/>
              </w:rPr>
            </w:pPr>
          </w:p>
        </w:tc>
      </w:tr>
      <w:tr w:rsidTr="00E15F3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6069D">
            <w:pPr>
              <w:pStyle w:val="List"/>
              <w:rPr>
                <w:lang w:val="en-NZ"/>
              </w:rPr>
            </w:pPr>
            <w:r w:rsidRPr="00D6069D">
              <w:t>1</w:t>
            </w:r>
          </w:p>
        </w:tc>
        <w:tc>
          <w:tcPr>
            <w:tcW w:w="2410" w:type="dxa"/>
            <w:vMerge w:val="restart"/>
            <w:tcBorders>
              <w:top w:val="nil"/>
              <w:left w:val="nil"/>
              <w:bottom w:val="nil"/>
              <w:right w:val="nil"/>
            </w:tcBorders>
            <w:tcMar>
              <w:top w:w="0" w:type="dxa"/>
              <w:left w:w="62" w:type="dxa"/>
              <w:bottom w:w="0" w:type="dxa"/>
              <w:right w:w="62" w:type="dxa"/>
            </w:tcMar>
          </w:tcPr>
          <w:p w:rsidR="00000000" w:rsidP="00D6069D">
            <w:pPr>
              <w:pStyle w:val="List"/>
              <w:rPr>
                <w:lang w:val="en-NZ"/>
              </w:rPr>
            </w:pPr>
            <w:r w:rsidRPr="00D6069D">
              <w:t>Establish and maintain a purchasing and ordering system.</w:t>
            </w:r>
          </w:p>
        </w:tc>
        <w:tc>
          <w:tcPr>
            <w:tcW w:w="567" w:type="dxa"/>
            <w:tcBorders>
              <w:top w:val="nil"/>
              <w:left w:val="nil"/>
              <w:bottom w:val="nil"/>
              <w:right w:val="nil"/>
            </w:tcBorders>
            <w:tcMar>
              <w:top w:w="0" w:type="dxa"/>
              <w:left w:w="62" w:type="dxa"/>
              <w:bottom w:w="0" w:type="dxa"/>
              <w:right w:w="62" w:type="dxa"/>
            </w:tcMar>
          </w:tcPr>
          <w:p w:rsidR="00000000" w:rsidP="00D6069D">
            <w:pPr>
              <w:pStyle w:val="List"/>
              <w:rPr>
                <w:lang w:val="en-NZ"/>
              </w:rPr>
            </w:pPr>
            <w:r w:rsidRPr="00D6069D">
              <w:t>1.1</w:t>
            </w:r>
          </w:p>
        </w:tc>
        <w:tc>
          <w:tcPr>
            <w:tcW w:w="5777" w:type="dxa"/>
            <w:tcBorders>
              <w:top w:val="nil"/>
              <w:left w:val="nil"/>
              <w:bottom w:val="nil"/>
              <w:right w:val="nil"/>
            </w:tcBorders>
            <w:tcMar>
              <w:top w:w="0" w:type="dxa"/>
              <w:left w:w="62" w:type="dxa"/>
              <w:bottom w:w="0" w:type="dxa"/>
              <w:right w:w="62" w:type="dxa"/>
            </w:tcMar>
          </w:tcPr>
          <w:p w:rsidR="00000000" w:rsidP="00D6069D">
            <w:pPr>
              <w:pStyle w:val="List"/>
              <w:rPr>
                <w:lang w:val="en-NZ"/>
              </w:rPr>
            </w:pPr>
            <w:r w:rsidRPr="00D6069D">
              <w:t>Establish and implement appropriate basic systems for purchasing and ordering efficiently to maximise profit and quality and to minimise costs and wastage.</w:t>
            </w:r>
          </w:p>
        </w:tc>
      </w:tr>
      <w:tr w:rsidTr="00E15F3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069D">
            <w:pPr>
              <w:pStyle w:val="List"/>
              <w:rPr>
                <w:lang w:val="en-NZ"/>
              </w:rPr>
            </w:pPr>
            <w:r w:rsidRPr="00D6069D">
              <w:t>1.2</w:t>
            </w:r>
          </w:p>
        </w:tc>
        <w:tc>
          <w:tcPr>
            <w:tcW w:w="5777" w:type="dxa"/>
            <w:tcBorders>
              <w:top w:val="nil"/>
              <w:left w:val="nil"/>
              <w:bottom w:val="nil"/>
              <w:right w:val="nil"/>
            </w:tcBorders>
            <w:tcMar>
              <w:top w:w="0" w:type="dxa"/>
              <w:left w:w="62" w:type="dxa"/>
              <w:bottom w:w="0" w:type="dxa"/>
              <w:right w:w="62" w:type="dxa"/>
            </w:tcMar>
          </w:tcPr>
          <w:p w:rsidR="00000000" w:rsidP="00D6069D">
            <w:pPr>
              <w:pStyle w:val="List"/>
              <w:rPr>
                <w:lang w:val="en-NZ"/>
              </w:rPr>
            </w:pPr>
            <w:r w:rsidRPr="00D6069D">
              <w:t>Establish and maintain systems for storing food items to avoid deterioration, wastage, theft and spoilage.</w:t>
            </w:r>
          </w:p>
        </w:tc>
      </w:tr>
      <w:tr w:rsidTr="00E15F3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069D">
            <w:pPr>
              <w:pStyle w:val="List"/>
              <w:rPr>
                <w:lang w:val="en-NZ"/>
              </w:rPr>
            </w:pPr>
            <w:r w:rsidRPr="00D6069D">
              <w:t>1.3</w:t>
            </w:r>
          </w:p>
        </w:tc>
        <w:tc>
          <w:tcPr>
            <w:tcW w:w="5777" w:type="dxa"/>
            <w:tcBorders>
              <w:top w:val="nil"/>
              <w:left w:val="nil"/>
              <w:bottom w:val="nil"/>
              <w:right w:val="nil"/>
            </w:tcBorders>
            <w:tcMar>
              <w:top w:w="0" w:type="dxa"/>
              <w:left w:w="62" w:type="dxa"/>
              <w:bottom w:w="0" w:type="dxa"/>
              <w:right w:w="62" w:type="dxa"/>
            </w:tcMar>
          </w:tcPr>
          <w:p w:rsidR="00000000" w:rsidP="00D6069D">
            <w:pPr>
              <w:pStyle w:val="List"/>
              <w:rPr>
                <w:lang w:val="en-NZ"/>
              </w:rPr>
            </w:pPr>
            <w:r w:rsidRPr="00D6069D">
              <w:t>Ensure that stock records are systematically and regularly updated.</w:t>
            </w:r>
          </w:p>
        </w:tc>
      </w:tr>
      <w:tr w:rsidTr="00E15F3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6069D">
            <w:pPr>
              <w:pStyle w:val="BodyText"/>
              <w:rPr>
                <w:lang w:val="en-NZ"/>
              </w:rPr>
            </w:pPr>
          </w:p>
        </w:tc>
      </w:tr>
      <w:tr w:rsidTr="00E15F3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6069D">
            <w:pPr>
              <w:pStyle w:val="List"/>
              <w:rPr>
                <w:lang w:val="en-NZ"/>
              </w:rPr>
            </w:pPr>
            <w:r w:rsidRPr="00D6069D">
              <w:t>2</w:t>
            </w:r>
          </w:p>
        </w:tc>
        <w:tc>
          <w:tcPr>
            <w:tcW w:w="2410" w:type="dxa"/>
            <w:vMerge w:val="restart"/>
            <w:tcBorders>
              <w:top w:val="nil"/>
              <w:left w:val="nil"/>
              <w:bottom w:val="nil"/>
              <w:right w:val="nil"/>
            </w:tcBorders>
            <w:tcMar>
              <w:top w:w="0" w:type="dxa"/>
              <w:left w:w="62" w:type="dxa"/>
              <w:bottom w:w="0" w:type="dxa"/>
              <w:right w:w="62" w:type="dxa"/>
            </w:tcMar>
          </w:tcPr>
          <w:p w:rsidR="00000000" w:rsidP="00D6069D">
            <w:pPr>
              <w:pStyle w:val="List"/>
              <w:rPr>
                <w:lang w:val="en-NZ"/>
              </w:rPr>
            </w:pPr>
            <w:r w:rsidRPr="00D6069D">
              <w:t>Establish and maintain a financial control system.</w:t>
            </w:r>
          </w:p>
        </w:tc>
        <w:tc>
          <w:tcPr>
            <w:tcW w:w="567" w:type="dxa"/>
            <w:tcBorders>
              <w:top w:val="nil"/>
              <w:left w:val="nil"/>
              <w:bottom w:val="nil"/>
              <w:right w:val="nil"/>
            </w:tcBorders>
            <w:tcMar>
              <w:top w:w="0" w:type="dxa"/>
              <w:left w:w="62" w:type="dxa"/>
              <w:bottom w:w="0" w:type="dxa"/>
              <w:right w:w="62" w:type="dxa"/>
            </w:tcMar>
          </w:tcPr>
          <w:p w:rsidR="00000000" w:rsidP="00D6069D">
            <w:pPr>
              <w:pStyle w:val="List"/>
              <w:rPr>
                <w:lang w:val="en-NZ"/>
              </w:rPr>
            </w:pPr>
            <w:r w:rsidRPr="00D6069D">
              <w:t>2.1</w:t>
            </w:r>
          </w:p>
        </w:tc>
        <w:tc>
          <w:tcPr>
            <w:tcW w:w="5777" w:type="dxa"/>
            <w:tcBorders>
              <w:top w:val="nil"/>
              <w:left w:val="nil"/>
              <w:bottom w:val="nil"/>
              <w:right w:val="nil"/>
            </w:tcBorders>
            <w:tcMar>
              <w:top w:w="0" w:type="dxa"/>
              <w:left w:w="62" w:type="dxa"/>
              <w:bottom w:w="0" w:type="dxa"/>
              <w:right w:w="62" w:type="dxa"/>
            </w:tcMar>
          </w:tcPr>
          <w:p w:rsidR="00000000" w:rsidP="00D6069D">
            <w:pPr>
              <w:pStyle w:val="List"/>
              <w:rPr>
                <w:lang w:val="en-NZ"/>
              </w:rPr>
            </w:pPr>
            <w:r w:rsidRPr="00D6069D">
              <w:t>Prepare and record departmental and operational income and expense statements accurately and on time.</w:t>
            </w:r>
          </w:p>
        </w:tc>
      </w:tr>
      <w:tr w:rsidTr="00E15F3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069D">
            <w:pPr>
              <w:pStyle w:val="List"/>
              <w:rPr>
                <w:lang w:val="en-NZ"/>
              </w:rPr>
            </w:pPr>
            <w:r w:rsidRPr="00D6069D">
              <w:t>2.2</w:t>
            </w:r>
          </w:p>
        </w:tc>
        <w:tc>
          <w:tcPr>
            <w:tcW w:w="5777" w:type="dxa"/>
            <w:tcBorders>
              <w:top w:val="nil"/>
              <w:left w:val="nil"/>
              <w:bottom w:val="nil"/>
              <w:right w:val="nil"/>
            </w:tcBorders>
            <w:tcMar>
              <w:top w:w="0" w:type="dxa"/>
              <w:left w:w="62" w:type="dxa"/>
              <w:bottom w:w="0" w:type="dxa"/>
              <w:right w:w="62" w:type="dxa"/>
            </w:tcMar>
          </w:tcPr>
          <w:p w:rsidR="00000000" w:rsidP="00D6069D">
            <w:pPr>
              <w:pStyle w:val="List"/>
              <w:rPr>
                <w:lang w:val="en-NZ"/>
              </w:rPr>
            </w:pPr>
            <w:r w:rsidRPr="00D6069D">
              <w:t>Meet budget forecasts within defined fiscal periods and adequately explain any variations.</w:t>
            </w:r>
          </w:p>
        </w:tc>
      </w:tr>
      <w:tr w:rsidTr="00E15F3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6069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6069D">
            <w:pPr>
              <w:pStyle w:val="List"/>
              <w:rPr>
                <w:lang w:val="en-NZ"/>
              </w:rPr>
            </w:pPr>
            <w:r w:rsidRPr="00D6069D">
              <w:t>2.3</w:t>
            </w:r>
          </w:p>
        </w:tc>
        <w:tc>
          <w:tcPr>
            <w:tcW w:w="5777" w:type="dxa"/>
            <w:tcBorders>
              <w:top w:val="nil"/>
              <w:left w:val="nil"/>
              <w:bottom w:val="nil"/>
              <w:right w:val="nil"/>
            </w:tcBorders>
            <w:tcMar>
              <w:top w:w="0" w:type="dxa"/>
              <w:left w:w="62" w:type="dxa"/>
              <w:bottom w:w="0" w:type="dxa"/>
              <w:right w:w="62" w:type="dxa"/>
            </w:tcMar>
          </w:tcPr>
          <w:p w:rsidR="00000000" w:rsidP="00D6069D">
            <w:pPr>
              <w:pStyle w:val="List"/>
              <w:rPr>
                <w:lang w:val="en-NZ"/>
              </w:rPr>
            </w:pPr>
            <w:r w:rsidRPr="00D6069D">
              <w:t>Keep financial records updated and use them effectively.</w:t>
            </w:r>
          </w:p>
        </w:tc>
      </w:tr>
      <w:tr w:rsidTr="00E15F3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6069D">
            <w:pPr>
              <w:pStyle w:val="BodyText"/>
              <w:rPr>
                <w:lang w:val="en-NZ"/>
              </w:rPr>
            </w:pPr>
          </w:p>
        </w:tc>
      </w:tr>
      <w:tr w:rsidTr="00E15F3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6069D">
            <w:pPr>
              <w:pStyle w:val="List"/>
              <w:rPr>
                <w:lang w:val="en-NZ"/>
              </w:rPr>
            </w:pPr>
            <w:r w:rsidRPr="00D6069D">
              <w:t>3</w:t>
            </w:r>
          </w:p>
        </w:tc>
        <w:tc>
          <w:tcPr>
            <w:tcW w:w="2410" w:type="dxa"/>
            <w:tcBorders>
              <w:top w:val="nil"/>
              <w:left w:val="nil"/>
              <w:bottom w:val="nil"/>
              <w:right w:val="nil"/>
            </w:tcBorders>
            <w:tcMar>
              <w:top w:w="0" w:type="dxa"/>
              <w:left w:w="62" w:type="dxa"/>
              <w:bottom w:w="0" w:type="dxa"/>
              <w:right w:w="62" w:type="dxa"/>
            </w:tcMar>
          </w:tcPr>
          <w:p w:rsidR="00000000" w:rsidP="00D6069D">
            <w:pPr>
              <w:pStyle w:val="List"/>
              <w:rPr>
                <w:lang w:val="en-NZ"/>
              </w:rPr>
            </w:pPr>
            <w:r w:rsidRPr="00D6069D">
              <w:t>Maintain a production control system.</w:t>
            </w:r>
          </w:p>
        </w:tc>
        <w:tc>
          <w:tcPr>
            <w:tcW w:w="567" w:type="dxa"/>
            <w:tcBorders>
              <w:top w:val="nil"/>
              <w:left w:val="nil"/>
              <w:bottom w:val="nil"/>
              <w:right w:val="nil"/>
            </w:tcBorders>
            <w:tcMar>
              <w:top w:w="0" w:type="dxa"/>
              <w:left w:w="62" w:type="dxa"/>
              <w:bottom w:w="0" w:type="dxa"/>
              <w:right w:w="62" w:type="dxa"/>
            </w:tcMar>
          </w:tcPr>
          <w:p w:rsidR="00000000" w:rsidP="00D6069D">
            <w:pPr>
              <w:pStyle w:val="List"/>
              <w:rPr>
                <w:lang w:val="en-NZ"/>
              </w:rPr>
            </w:pPr>
            <w:r w:rsidRPr="00D6069D">
              <w:t>3.1</w:t>
            </w:r>
          </w:p>
        </w:tc>
        <w:tc>
          <w:tcPr>
            <w:tcW w:w="5777" w:type="dxa"/>
            <w:tcBorders>
              <w:top w:val="nil"/>
              <w:left w:val="nil"/>
              <w:bottom w:val="nil"/>
              <w:right w:val="nil"/>
            </w:tcBorders>
            <w:tcMar>
              <w:top w:w="0" w:type="dxa"/>
              <w:left w:w="62" w:type="dxa"/>
              <w:bottom w:w="0" w:type="dxa"/>
              <w:right w:w="62" w:type="dxa"/>
            </w:tcMar>
          </w:tcPr>
          <w:p w:rsidR="00000000" w:rsidP="00D6069D">
            <w:pPr>
              <w:pStyle w:val="List"/>
              <w:rPr>
                <w:lang w:val="en-NZ"/>
              </w:rPr>
            </w:pPr>
            <w:r w:rsidRPr="00D6069D">
              <w:t>Develop food control and production schedules and maintain them in a manner that maximises efficiency and minimises waste.</w:t>
            </w:r>
          </w:p>
        </w:tc>
      </w:tr>
      <w:tr w:rsidTr="00E15F3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6069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6069D">
            <w:pPr>
              <w:pStyle w:val="List"/>
              <w:rPr>
                <w:lang w:val="en-NZ"/>
              </w:rPr>
            </w:pPr>
            <w:r w:rsidRPr="00D6069D">
              <w:t>3.2</w:t>
            </w:r>
          </w:p>
        </w:tc>
        <w:tc>
          <w:tcPr>
            <w:tcW w:w="5777" w:type="dxa"/>
            <w:tcBorders>
              <w:top w:val="nil"/>
              <w:left w:val="nil"/>
              <w:bottom w:val="nil"/>
              <w:right w:val="nil"/>
            </w:tcBorders>
            <w:tcMar>
              <w:top w:w="0" w:type="dxa"/>
              <w:left w:w="62" w:type="dxa"/>
              <w:bottom w:w="0" w:type="dxa"/>
              <w:right w:w="62" w:type="dxa"/>
            </w:tcMar>
          </w:tcPr>
          <w:p w:rsidR="00000000" w:rsidP="00D6069D">
            <w:pPr>
              <w:pStyle w:val="List"/>
              <w:rPr>
                <w:lang w:val="en-NZ"/>
              </w:rPr>
            </w:pPr>
            <w:r w:rsidRPr="00D6069D">
              <w:t>Design work flows and staff rostering to minimise unit labour cost.</w:t>
            </w:r>
          </w:p>
        </w:tc>
      </w:tr>
      <w:tr w:rsidTr="00E15F3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6069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6069D">
            <w:pPr>
              <w:pStyle w:val="List"/>
              <w:rPr>
                <w:lang w:val="en-NZ"/>
              </w:rPr>
            </w:pPr>
            <w:r w:rsidRPr="00D6069D">
              <w:t>3.3</w:t>
            </w:r>
          </w:p>
        </w:tc>
        <w:tc>
          <w:tcPr>
            <w:tcW w:w="5777" w:type="dxa"/>
            <w:tcBorders>
              <w:top w:val="nil"/>
              <w:left w:val="nil"/>
              <w:bottom w:val="nil"/>
              <w:right w:val="nil"/>
            </w:tcBorders>
            <w:tcMar>
              <w:top w:w="0" w:type="dxa"/>
              <w:left w:w="62" w:type="dxa"/>
              <w:bottom w:w="0" w:type="dxa"/>
              <w:right w:w="62" w:type="dxa"/>
            </w:tcMar>
          </w:tcPr>
          <w:p w:rsidR="00000000" w:rsidP="00D6069D">
            <w:pPr>
              <w:pStyle w:val="List"/>
              <w:rPr>
                <w:lang w:val="en-NZ"/>
              </w:rPr>
            </w:pPr>
            <w:r w:rsidRPr="00D6069D">
              <w:t>Monitor daily sales and make timely adjustments to menus to reflect customer preferences.</w:t>
            </w:r>
          </w:p>
        </w:tc>
      </w:tr>
      <w:tr w:rsidTr="00E15F3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6069D">
            <w:pPr>
              <w:pStyle w:val="BodyText"/>
              <w:rPr>
                <w:lang w:val="en-NZ"/>
              </w:rPr>
            </w:pPr>
          </w:p>
        </w:tc>
      </w:tr>
      <w:tr w:rsidTr="00E15F3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6069D">
            <w:pPr>
              <w:pStyle w:val="List"/>
              <w:rPr>
                <w:lang w:val="en-NZ"/>
              </w:rPr>
            </w:pPr>
            <w:r w:rsidRPr="00D6069D">
              <w:t>4</w:t>
            </w:r>
          </w:p>
        </w:tc>
        <w:tc>
          <w:tcPr>
            <w:tcW w:w="2410" w:type="dxa"/>
            <w:tcBorders>
              <w:top w:val="nil"/>
              <w:left w:val="nil"/>
              <w:bottom w:val="nil"/>
              <w:right w:val="nil"/>
            </w:tcBorders>
            <w:tcMar>
              <w:top w:w="0" w:type="dxa"/>
              <w:left w:w="62" w:type="dxa"/>
              <w:bottom w:w="0" w:type="dxa"/>
              <w:right w:w="62" w:type="dxa"/>
            </w:tcMar>
          </w:tcPr>
          <w:p w:rsidR="00000000" w:rsidP="00D6069D">
            <w:pPr>
              <w:pStyle w:val="List"/>
              <w:rPr>
                <w:lang w:val="en-NZ"/>
              </w:rPr>
            </w:pPr>
            <w:r w:rsidRPr="00D6069D">
              <w:t>Select and use technology.</w:t>
            </w:r>
          </w:p>
        </w:tc>
        <w:tc>
          <w:tcPr>
            <w:tcW w:w="567" w:type="dxa"/>
            <w:tcBorders>
              <w:top w:val="nil"/>
              <w:left w:val="nil"/>
              <w:bottom w:val="nil"/>
              <w:right w:val="nil"/>
            </w:tcBorders>
            <w:tcMar>
              <w:top w:w="0" w:type="dxa"/>
              <w:left w:w="62" w:type="dxa"/>
              <w:bottom w:w="0" w:type="dxa"/>
              <w:right w:w="62" w:type="dxa"/>
            </w:tcMar>
          </w:tcPr>
          <w:p w:rsidR="00000000" w:rsidP="00D6069D">
            <w:pPr>
              <w:pStyle w:val="List"/>
              <w:rPr>
                <w:lang w:val="en-NZ"/>
              </w:rPr>
            </w:pPr>
            <w:r w:rsidRPr="00D6069D">
              <w:t>4.1</w:t>
            </w:r>
          </w:p>
        </w:tc>
        <w:tc>
          <w:tcPr>
            <w:tcW w:w="5777" w:type="dxa"/>
            <w:tcBorders>
              <w:top w:val="nil"/>
              <w:left w:val="nil"/>
              <w:bottom w:val="nil"/>
              <w:right w:val="nil"/>
            </w:tcBorders>
            <w:tcMar>
              <w:top w:w="0" w:type="dxa"/>
              <w:left w:w="62" w:type="dxa"/>
              <w:bottom w:w="0" w:type="dxa"/>
              <w:right w:w="62" w:type="dxa"/>
            </w:tcMar>
          </w:tcPr>
          <w:p w:rsidR="00000000" w:rsidP="00D6069D">
            <w:pPr>
              <w:pStyle w:val="List"/>
              <w:rPr>
                <w:lang w:val="en-NZ"/>
              </w:rPr>
            </w:pPr>
            <w:r w:rsidRPr="00D6069D">
              <w:t xml:space="preserve">Select </w:t>
            </w:r>
            <w:r w:rsidRPr="00D6069D">
              <w:rPr>
                <w:rStyle w:val="BoldandItalics"/>
              </w:rPr>
              <w:t>appropriate computer systems and business machines</w:t>
            </w:r>
            <w:r w:rsidRPr="00D6069D">
              <w:t xml:space="preserve"> and use them to increase ease and efficiency.</w:t>
            </w:r>
          </w:p>
        </w:tc>
      </w:tr>
      <w:tr w:rsidTr="00E15F3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6069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6069D">
            <w:pPr>
              <w:pStyle w:val="List"/>
              <w:rPr>
                <w:lang w:val="en-NZ"/>
              </w:rPr>
            </w:pPr>
            <w:r w:rsidRPr="00D6069D">
              <w:t>4.2</w:t>
            </w:r>
          </w:p>
        </w:tc>
        <w:tc>
          <w:tcPr>
            <w:tcW w:w="5777" w:type="dxa"/>
            <w:tcBorders>
              <w:top w:val="nil"/>
              <w:left w:val="nil"/>
              <w:bottom w:val="nil"/>
              <w:right w:val="nil"/>
            </w:tcBorders>
            <w:tcMar>
              <w:top w:w="0" w:type="dxa"/>
              <w:left w:w="62" w:type="dxa"/>
              <w:bottom w:w="0" w:type="dxa"/>
              <w:right w:w="62" w:type="dxa"/>
            </w:tcMar>
          </w:tcPr>
          <w:p w:rsidR="00000000" w:rsidRPr="00D6069D" w:rsidP="00D6069D">
            <w:pPr>
              <w:pStyle w:val="List"/>
            </w:pPr>
            <w:r w:rsidRPr="00D6069D">
              <w:t xml:space="preserve">Select </w:t>
            </w:r>
            <w:r w:rsidRPr="00D6069D">
              <w:rPr>
                <w:rStyle w:val="BoldandItalics"/>
              </w:rPr>
              <w:t>appropriate software</w:t>
            </w:r>
            <w:r w:rsidRPr="00D6069D">
              <w:t xml:space="preserve"> according to the needs of the establishment.</w:t>
            </w:r>
          </w:p>
        </w:tc>
      </w:tr>
    </w:tbl>
    <w:p w:rsidR="00000000" w:rsidRPr="00D6069D" w:rsidP="00D6069D">
      <w:pPr>
        <w:pStyle w:val="BodyText"/>
      </w:pPr>
    </w:p>
    <w:p w:rsidR="00000000" w:rsidRPr="00D6069D" w:rsidP="00D6069D">
      <w:pPr>
        <w:pStyle w:val="AllowPageBreak"/>
      </w:pPr>
    </w:p>
    <w:p w:rsidR="00000000" w:rsidRPr="00D6069D" w:rsidP="00D6069D">
      <w:pPr>
        <w:pStyle w:val="Heading1"/>
      </w:pPr>
      <w:bookmarkStart w:id="9" w:name="O_146507"/>
      <w:bookmarkEnd w:id="9"/>
      <w:r w:rsidRPr="00D6069D">
        <w:t>Required Skills and Knowledge</w:t>
      </w:r>
    </w:p>
    <w:tbl>
      <w:tblPr>
        <w:tblW w:w="0" w:type="auto"/>
        <w:tblLayout w:type="fixed"/>
        <w:tblCellMar>
          <w:left w:w="62" w:type="dxa"/>
          <w:right w:w="62" w:type="dxa"/>
        </w:tblCellMar>
        <w:tblLook w:val="0000"/>
      </w:tblPr>
      <w:tblGrid>
        <w:gridCol w:w="9180"/>
      </w:tblGrid>
      <w:tr w:rsidTr="00E15F3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6069D">
            <w:pPr>
              <w:pStyle w:val="BodyText"/>
              <w:rPr>
                <w:lang w:val="en-NZ"/>
              </w:rPr>
            </w:pPr>
            <w:r w:rsidRPr="00D6069D">
              <w:rPr>
                <w:rStyle w:val="SpecialBold"/>
              </w:rPr>
              <w:t>REQUIRED SKILLS AND KNOWLEDGE</w:t>
            </w:r>
          </w:p>
        </w:tc>
      </w:tr>
      <w:tr w:rsidTr="00E15F3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6069D">
            <w:pPr>
              <w:pStyle w:val="BodyText"/>
              <w:rPr>
                <w:lang w:val="en-NZ"/>
              </w:rPr>
            </w:pPr>
            <w:r w:rsidRPr="00D6069D">
              <w:t>This section describes the essential skills and knowledge and their level, required for this unit.</w:t>
            </w:r>
          </w:p>
        </w:tc>
      </w:tr>
      <w:tr w:rsidTr="00E15F3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6069D">
            <w:pPr>
              <w:pStyle w:val="BodyText"/>
              <w:rPr>
                <w:lang w:val="en-NZ"/>
              </w:rPr>
            </w:pPr>
          </w:p>
        </w:tc>
      </w:tr>
      <w:tr w:rsidTr="00E15F3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6069D" w:rsidP="00D6069D">
            <w:pPr>
              <w:pStyle w:val="BodyText"/>
            </w:pPr>
            <w:r w:rsidRPr="00D6069D">
              <w:t>The following skills must be assessed as part of this unit:</w:t>
            </w:r>
          </w:p>
          <w:p w:rsidR="00000000" w:rsidRPr="00D6069D" w:rsidP="00D6069D">
            <w:pPr>
              <w:pStyle w:val="ListBullet"/>
            </w:pPr>
            <w:r w:rsidRPr="00D6069D">
              <w:t>implementing purchasing, receiving, storing, holding and issuing procedures</w:t>
            </w:r>
          </w:p>
          <w:p w:rsidR="00000000" w:rsidRPr="00D6069D" w:rsidP="00D6069D">
            <w:pPr>
              <w:pStyle w:val="ListBullet"/>
            </w:pPr>
            <w:r w:rsidRPr="00D6069D">
              <w:t>organisational skills and teamwork</w:t>
            </w:r>
          </w:p>
          <w:p w:rsidR="00000000" w:rsidRPr="00D6069D" w:rsidP="00D6069D">
            <w:pPr>
              <w:pStyle w:val="ListBullet"/>
            </w:pPr>
            <w:r w:rsidRPr="00D6069D">
              <w:t>problem-solving skills to develop approaches to cost-control challenges</w:t>
            </w:r>
          </w:p>
          <w:p w:rsidR="00000000" w:rsidRPr="00D6069D" w:rsidP="00D6069D">
            <w:pPr>
              <w:pStyle w:val="ListBullet"/>
            </w:pPr>
            <w:r w:rsidRPr="00D6069D">
              <w:t>literacy skills to analyse information and trends</w:t>
            </w:r>
          </w:p>
          <w:p w:rsidR="00000000" w:rsidP="00D6069D">
            <w:pPr>
              <w:pStyle w:val="ListBullet"/>
              <w:rPr>
                <w:lang w:val="en-NZ"/>
              </w:rPr>
            </w:pPr>
            <w:r w:rsidRPr="00D6069D">
              <w:t>numeracy skills to calculate data related to cost and revenue controls.</w:t>
            </w:r>
          </w:p>
        </w:tc>
      </w:tr>
      <w:tr w:rsidTr="00E15F3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6069D">
            <w:pPr>
              <w:pStyle w:val="BodyText"/>
              <w:rPr>
                <w:lang w:val="en-NZ"/>
              </w:rPr>
            </w:pPr>
          </w:p>
        </w:tc>
      </w:tr>
      <w:tr w:rsidTr="00E15F3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6069D" w:rsidP="00D6069D">
            <w:pPr>
              <w:pStyle w:val="BodyText"/>
            </w:pPr>
            <w:r w:rsidRPr="00D6069D">
              <w:t>The following knowledge must be assessed as part of this unit:</w:t>
            </w:r>
          </w:p>
          <w:p w:rsidR="00000000" w:rsidRPr="00D6069D" w:rsidP="00D6069D">
            <w:pPr>
              <w:pStyle w:val="ListBullet"/>
            </w:pPr>
            <w:r w:rsidRPr="00D6069D">
              <w:t>costing, yield testing and portion control</w:t>
            </w:r>
          </w:p>
          <w:p w:rsidR="00000000" w:rsidRPr="00D6069D" w:rsidP="00D6069D">
            <w:pPr>
              <w:pStyle w:val="ListBullet"/>
            </w:pPr>
            <w:r w:rsidRPr="00D6069D">
              <w:t>role of the kitchen as a profit centre within an overall business</w:t>
            </w:r>
          </w:p>
          <w:p w:rsidR="00000000" w:rsidRPr="00D6069D" w:rsidP="00D6069D">
            <w:pPr>
              <w:pStyle w:val="ListBullet"/>
            </w:pPr>
            <w:r w:rsidRPr="00D6069D">
              <w:t>features and benefits of typical record keeping and accounting systems used in comm</w:t>
            </w:r>
            <w:r w:rsidRPr="00D6069D">
              <w:t>ercial kitchens</w:t>
            </w:r>
          </w:p>
          <w:p w:rsidR="00000000" w:rsidRPr="00D6069D" w:rsidP="00D6069D">
            <w:pPr>
              <w:pStyle w:val="ListBullet"/>
            </w:pPr>
            <w:r w:rsidRPr="00D6069D">
              <w:t>features and benefits of inventory and stock control systems used in commercial kitchens</w:t>
            </w:r>
          </w:p>
          <w:p w:rsidR="00000000" w:rsidRPr="00D6069D" w:rsidP="00D6069D">
            <w:pPr>
              <w:pStyle w:val="ListBullet"/>
            </w:pPr>
            <w:r w:rsidRPr="00D6069D">
              <w:t>labour costs for catering operations in general and for the organisation in particular.</w:t>
            </w:r>
          </w:p>
        </w:tc>
      </w:tr>
    </w:tbl>
    <w:p w:rsidR="00E15F3C" w:rsidP="00D6069D">
      <w:pPr>
        <w:pStyle w:val="BodyText"/>
      </w:pPr>
    </w:p>
    <w:p w:rsidR="00E15F3C" w:rsidP="00D6069D">
      <w:pPr>
        <w:pStyle w:val="BodyText"/>
      </w:pPr>
    </w:p>
    <w:p w:rsidR="00000000" w:rsidRPr="00D6069D" w:rsidP="00D6069D">
      <w:pPr>
        <w:pStyle w:val="Heading1"/>
      </w:pPr>
      <w:bookmarkStart w:id="10" w:name="O_146508"/>
      <w:bookmarkEnd w:id="10"/>
      <w:r w:rsidRPr="00D6069D">
        <w:t>Evidence Guide</w:t>
      </w:r>
    </w:p>
    <w:tbl>
      <w:tblPr>
        <w:tblW w:w="0" w:type="auto"/>
        <w:tblLayout w:type="fixed"/>
        <w:tblCellMar>
          <w:left w:w="62" w:type="dxa"/>
          <w:right w:w="62" w:type="dxa"/>
        </w:tblCellMar>
        <w:tblLook w:val="0000"/>
      </w:tblPr>
      <w:tblGrid>
        <w:gridCol w:w="3345"/>
        <w:gridCol w:w="5835"/>
      </w:tblGrid>
      <w:tr w:rsidTr="00E15F3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6069D">
            <w:pPr>
              <w:pStyle w:val="BodyText"/>
              <w:rPr>
                <w:lang w:val="en-NZ"/>
              </w:rPr>
            </w:pPr>
            <w:r w:rsidRPr="00D6069D">
              <w:rPr>
                <w:rStyle w:val="SpecialBold"/>
              </w:rPr>
              <w:t>EVIDENCE GUIDE</w:t>
            </w:r>
          </w:p>
        </w:tc>
      </w:tr>
      <w:tr w:rsidTr="00E15F3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6069D">
            <w:pPr>
              <w:pStyle w:val="BodyText"/>
              <w:rPr>
                <w:lang w:val="en-NZ"/>
              </w:rPr>
            </w:pPr>
            <w:r w:rsidRPr="00D6069D">
              <w:t>The evidence guide provides advice on assessment and must be read in conjunction with the performance criteria, required skills and knowledge, the range statement and the Assessment Guidelines for this Training Package.</w:t>
            </w:r>
          </w:p>
        </w:tc>
      </w:tr>
      <w:tr w:rsidTr="00E15F3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6069D">
            <w:pPr>
              <w:pStyle w:val="BodyText"/>
              <w:rPr>
                <w:lang w:val="en-NZ"/>
              </w:rPr>
            </w:pPr>
            <w:r w:rsidRPr="00D6069D">
              <w:rPr>
                <w:rStyle w:val="SpecialBold"/>
              </w:rPr>
              <w:t>Critical aspects for assessment an</w:t>
            </w:r>
            <w:r w:rsidRPr="00D6069D">
              <w:rPr>
                <w:rStyle w:val="SpecialBold"/>
              </w:rPr>
              <w:t>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D6069D" w:rsidP="00D6069D">
            <w:pPr>
              <w:pStyle w:val="BodyText"/>
            </w:pPr>
            <w:r w:rsidRPr="00D6069D">
              <w:t>Evidence of the following is essential:</w:t>
            </w:r>
          </w:p>
          <w:p w:rsidR="00000000" w:rsidRPr="00D6069D" w:rsidP="00D6069D">
            <w:pPr>
              <w:pStyle w:val="ListBullet"/>
            </w:pPr>
            <w:r w:rsidRPr="00D6069D">
              <w:t>knowledge of financial systems relevant to kitchen operations</w:t>
            </w:r>
          </w:p>
          <w:p w:rsidR="00000000" w:rsidRPr="00D6069D" w:rsidP="00D6069D">
            <w:pPr>
              <w:pStyle w:val="ListBullet"/>
            </w:pPr>
            <w:r w:rsidRPr="00D6069D">
              <w:t xml:space="preserve">ability to set up a food production system linked to cost and revenue control systems and targets </w:t>
            </w:r>
          </w:p>
          <w:p w:rsidR="00000000" w:rsidP="00D6069D">
            <w:pPr>
              <w:pStyle w:val="ListBullet"/>
              <w:rPr>
                <w:lang w:val="en-NZ"/>
              </w:rPr>
            </w:pPr>
            <w:r w:rsidRPr="00D6069D">
              <w:t>ability to develop and maintain an efficient cost control and monitoring system within a commercial cookery environment.</w:t>
            </w:r>
          </w:p>
        </w:tc>
      </w:tr>
      <w:tr w:rsidTr="00E15F3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6069D">
            <w:pPr>
              <w:pStyle w:val="BodyText"/>
              <w:rPr>
                <w:lang w:val="en-NZ"/>
              </w:rPr>
            </w:pPr>
          </w:p>
        </w:tc>
      </w:tr>
      <w:tr w:rsidTr="00E15F3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RPr="00D6069D" w:rsidP="00D6069D">
            <w:pPr>
              <w:pStyle w:val="BodyText"/>
            </w:pPr>
            <w:r w:rsidRPr="00D6069D">
              <w:rPr>
                <w:rStyle w:val="SpecialBold"/>
              </w:rPr>
              <w:t>Context of and specific resources for assessment</w:t>
            </w:r>
            <w:r w:rsidRPr="00D6069D">
              <w:t xml:space="preserve"> </w:t>
            </w:r>
          </w:p>
          <w:p w:rsidR="00000000" w:rsidRPr="00D6069D" w:rsidP="00D6069D">
            <w:pPr>
              <w:pStyle w:val="BodyText"/>
            </w:pPr>
          </w:p>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D6069D" w:rsidP="00D6069D">
            <w:pPr>
              <w:pStyle w:val="BodyText"/>
            </w:pPr>
            <w:r w:rsidRPr="00D6069D">
              <w:t>Assessment must ensure:</w:t>
            </w:r>
          </w:p>
          <w:p w:rsidR="00000000" w:rsidRPr="00D6069D" w:rsidP="00D6069D">
            <w:pPr>
              <w:pStyle w:val="ListBullet"/>
            </w:pPr>
            <w:r w:rsidRPr="00D6069D">
              <w:t xml:space="preserve">project or work activities conducted over a period of </w:t>
            </w:r>
            <w:r w:rsidRPr="00D6069D">
              <w:t>time to allow the candidate to establish and implement control systems within a real work environment</w:t>
            </w:r>
          </w:p>
          <w:p w:rsidR="00000000" w:rsidP="00D6069D">
            <w:pPr>
              <w:pStyle w:val="ListBullet"/>
              <w:rPr>
                <w:lang w:val="en-NZ"/>
              </w:rPr>
            </w:pPr>
            <w:r w:rsidRPr="00D6069D">
              <w:t>access to appropriate computer systems, business machines and software, as required.</w:t>
            </w:r>
          </w:p>
        </w:tc>
      </w:tr>
      <w:tr w:rsidTr="00E15F3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6069D">
            <w:pPr>
              <w:pStyle w:val="BodyText"/>
              <w:rPr>
                <w:lang w:val="en-NZ"/>
              </w:rPr>
            </w:pPr>
          </w:p>
        </w:tc>
      </w:tr>
      <w:tr w:rsidTr="00E15F3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6069D">
            <w:pPr>
              <w:pStyle w:val="BodyText"/>
              <w:rPr>
                <w:lang w:val="en-NZ"/>
              </w:rPr>
            </w:pPr>
            <w:r w:rsidRPr="00D6069D">
              <w:rPr>
                <w:rStyle w:val="SpecialBold"/>
              </w:rPr>
              <w:t>Methods of assessment</w:t>
            </w:r>
            <w:r w:rsidRPr="00D6069D">
              <w:t xml:space="preserve"> </w:t>
            </w:r>
          </w:p>
        </w:tc>
        <w:tc>
          <w:tcPr>
            <w:tcW w:w="5835" w:type="dxa"/>
            <w:tcBorders>
              <w:top w:val="nil"/>
              <w:left w:val="nil"/>
              <w:bottom w:val="nil"/>
              <w:right w:val="nil"/>
            </w:tcBorders>
            <w:tcMar>
              <w:top w:w="0" w:type="dxa"/>
              <w:left w:w="62" w:type="dxa"/>
              <w:bottom w:w="0" w:type="dxa"/>
              <w:right w:w="62" w:type="dxa"/>
            </w:tcMar>
          </w:tcPr>
          <w:p w:rsidR="00000000" w:rsidRPr="00D6069D" w:rsidP="00D6069D">
            <w:pPr>
              <w:pStyle w:val="BodyText"/>
            </w:pPr>
            <w:r w:rsidRPr="00D6069D">
              <w:t xml:space="preserve">A range of assessment methods should be used to assess practical skills and knowledge. The following examples are appropriate for this unit: </w:t>
            </w:r>
          </w:p>
          <w:p w:rsidR="00000000" w:rsidRPr="00D6069D" w:rsidP="00D6069D">
            <w:pPr>
              <w:pStyle w:val="ListBullet"/>
            </w:pPr>
            <w:r w:rsidRPr="00D6069D">
              <w:t>review of food production, cost and revenue control systems established and monitored by the candidate</w:t>
            </w:r>
          </w:p>
          <w:p w:rsidR="00000000" w:rsidRPr="00D6069D" w:rsidP="00D6069D">
            <w:pPr>
              <w:pStyle w:val="ListBullet"/>
            </w:pPr>
            <w:r w:rsidRPr="00D6069D">
              <w:t>oral or wr</w:t>
            </w:r>
            <w:r w:rsidRPr="00D6069D">
              <w:t>itten questions about typical systems and their benefits</w:t>
            </w:r>
          </w:p>
          <w:p w:rsidR="00000000" w:rsidRPr="00D6069D" w:rsidP="00D6069D">
            <w:pPr>
              <w:pStyle w:val="ListBullet"/>
            </w:pPr>
            <w:r w:rsidRPr="00D6069D">
              <w:t>oral or written questions to test knowledge of food, and cost and revenue control systems and options</w:t>
            </w:r>
          </w:p>
          <w:p w:rsidR="00000000" w:rsidRPr="00D6069D" w:rsidP="00D6069D">
            <w:pPr>
              <w:pStyle w:val="ListBullet"/>
            </w:pPr>
            <w:r w:rsidRPr="00D6069D">
              <w:t>review of portfolios of evidence and third-party workplace reports of on-the-job performance by t</w:t>
            </w:r>
            <w:r w:rsidRPr="00D6069D">
              <w:t>he candidate</w:t>
            </w:r>
          </w:p>
          <w:p w:rsidR="00000000" w:rsidRPr="00D6069D" w:rsidP="00D6069D">
            <w:pPr>
              <w:pStyle w:val="ListBullet"/>
            </w:pPr>
            <w:r w:rsidRPr="00D6069D">
              <w:t>case studies to assess ability to establish systems for different workplace needs.</w:t>
            </w:r>
          </w:p>
          <w:p w:rsidR="00000000" w:rsidP="00D6069D">
            <w:pPr>
              <w:pStyle w:val="BodyText"/>
              <w:rPr>
                <w:lang w:val="en-NZ"/>
              </w:rPr>
            </w:pPr>
            <w:r w:rsidRPr="00D6069D">
              <w:t>Holistic assessment with other units relevant to the industry sector, workplace and job role is recommended.</w:t>
            </w:r>
          </w:p>
        </w:tc>
      </w:tr>
      <w:tr w:rsidTr="00E15F3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6069D">
            <w:pPr>
              <w:pStyle w:val="BodyText"/>
              <w:rPr>
                <w:lang w:val="en-NZ"/>
              </w:rPr>
            </w:pPr>
          </w:p>
        </w:tc>
      </w:tr>
      <w:tr w:rsidTr="00E15F3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6069D">
            <w:pPr>
              <w:pStyle w:val="BodyText"/>
              <w:rPr>
                <w:lang w:val="en-NZ"/>
              </w:rPr>
            </w:pPr>
            <w:r w:rsidRPr="00D6069D">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D6069D" w:rsidP="00D6069D">
            <w:pPr>
              <w:pStyle w:val="BodyText"/>
            </w:pPr>
            <w:r w:rsidRPr="00D6069D">
              <w:t>Employability sk</w:t>
            </w:r>
            <w:r w:rsidRPr="00D6069D">
              <w:t>ills are integral to effective performance in the workplace and are broadly consistent across industry sectors. How these skills are applied varies between occupations and qualifications due to the different work functions and contexts.</w:t>
            </w:r>
          </w:p>
          <w:p w:rsidR="00000000" w:rsidRPr="00D6069D" w:rsidP="00D6069D">
            <w:pPr>
              <w:pStyle w:val="BodyText"/>
            </w:pPr>
            <w:r w:rsidRPr="00D6069D">
              <w:t>Employability skills embedded in this unit should be assessed holistically with other relevant units that make up the skill set or qualification and in the context of the job role.</w:t>
            </w:r>
          </w:p>
        </w:tc>
      </w:tr>
    </w:tbl>
    <w:p w:rsidR="00E15F3C" w:rsidP="00D6069D">
      <w:pPr>
        <w:pStyle w:val="BodyText"/>
      </w:pPr>
    </w:p>
    <w:p w:rsidR="00E15F3C" w:rsidP="00D6069D">
      <w:pPr>
        <w:pStyle w:val="BodyText"/>
      </w:pPr>
    </w:p>
    <w:p w:rsidR="00000000" w:rsidRPr="00D6069D" w:rsidP="00D6069D">
      <w:pPr>
        <w:pStyle w:val="Heading1"/>
      </w:pPr>
      <w:bookmarkStart w:id="11" w:name="O_146509"/>
      <w:bookmarkEnd w:id="11"/>
      <w:r w:rsidRPr="00D6069D">
        <w:t>Range Statement</w:t>
      </w:r>
    </w:p>
    <w:tbl>
      <w:tblPr>
        <w:tblW w:w="0" w:type="auto"/>
        <w:tblLayout w:type="fixed"/>
        <w:tblCellMar>
          <w:left w:w="62" w:type="dxa"/>
          <w:right w:w="62" w:type="dxa"/>
        </w:tblCellMar>
        <w:tblLook w:val="0000"/>
      </w:tblPr>
      <w:tblGrid>
        <w:gridCol w:w="3345"/>
        <w:gridCol w:w="5835"/>
      </w:tblGrid>
      <w:tr w:rsidTr="00E15F3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6069D">
            <w:pPr>
              <w:pStyle w:val="BodyText"/>
              <w:rPr>
                <w:lang w:val="en-NZ"/>
              </w:rPr>
            </w:pPr>
            <w:r w:rsidRPr="00D6069D">
              <w:rPr>
                <w:rStyle w:val="SpecialBold"/>
              </w:rPr>
              <w:t>RANGE STATEMENT</w:t>
            </w:r>
          </w:p>
        </w:tc>
      </w:tr>
      <w:tr w:rsidTr="00E15F3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6069D">
            <w:pPr>
              <w:pStyle w:val="BodyText"/>
              <w:rPr>
                <w:lang w:val="en-NZ"/>
              </w:rPr>
            </w:pPr>
            <w:r w:rsidRPr="00D6069D">
              <w:t>The range statemen</w:t>
            </w:r>
            <w:r w:rsidRPr="00D6069D">
              <w:t>t relates to the unit of competency as a whole. It allows for different work environments and situations that may affect performance. Bold italicised wording in the performance criteria is detailed below.</w:t>
            </w:r>
          </w:p>
        </w:tc>
      </w:tr>
      <w:tr w:rsidTr="00E15F3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15F3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6069D">
            <w:pPr>
              <w:pStyle w:val="BodyText"/>
              <w:rPr>
                <w:lang w:val="en-NZ"/>
              </w:rPr>
            </w:pPr>
            <w:r w:rsidRPr="00D6069D">
              <w:rPr>
                <w:rStyle w:val="BoldandItalics"/>
              </w:rPr>
              <w:t>Appropriate computer systems and business machines</w:t>
            </w:r>
            <w:r w:rsidRPr="00D6069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6069D" w:rsidP="00D6069D">
            <w:pPr>
              <w:pStyle w:val="ListBullet"/>
            </w:pPr>
            <w:r w:rsidRPr="00D6069D">
              <w:t>point-of-sale systems, such as cash registers</w:t>
            </w:r>
          </w:p>
          <w:p w:rsidR="00000000" w:rsidRPr="00D6069D" w:rsidP="00D6069D">
            <w:pPr>
              <w:pStyle w:val="ListBullet"/>
            </w:pPr>
            <w:r w:rsidRPr="00D6069D">
              <w:t>integrated computer-based systems</w:t>
            </w:r>
          </w:p>
          <w:p w:rsidR="00000000" w:rsidRPr="00D6069D" w:rsidP="00D6069D">
            <w:pPr>
              <w:pStyle w:val="ListBullet"/>
            </w:pPr>
            <w:r w:rsidRPr="00D6069D">
              <w:t>calculators</w:t>
            </w:r>
          </w:p>
          <w:p w:rsidR="00000000" w:rsidP="00D6069D">
            <w:pPr>
              <w:pStyle w:val="ListBullet"/>
              <w:rPr>
                <w:lang w:val="en-NZ"/>
              </w:rPr>
            </w:pPr>
            <w:r w:rsidRPr="00D6069D">
              <w:t>fax machines.</w:t>
            </w:r>
          </w:p>
        </w:tc>
      </w:tr>
      <w:tr w:rsidTr="00E15F3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6069D">
            <w:pPr>
              <w:pStyle w:val="BodyText"/>
              <w:rPr>
                <w:lang w:val="en-NZ"/>
              </w:rPr>
            </w:pPr>
          </w:p>
        </w:tc>
      </w:tr>
      <w:tr w:rsidTr="00E15F3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6069D">
            <w:pPr>
              <w:pStyle w:val="BodyText"/>
              <w:rPr>
                <w:lang w:val="en-NZ"/>
              </w:rPr>
            </w:pPr>
            <w:r w:rsidRPr="00D6069D">
              <w:rPr>
                <w:rStyle w:val="BoldandItalics"/>
              </w:rPr>
              <w:t>Appropriate software</w:t>
            </w:r>
            <w:r w:rsidRPr="00D6069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6069D" w:rsidP="00D6069D">
            <w:pPr>
              <w:pStyle w:val="ListBullet"/>
            </w:pPr>
            <w:r w:rsidRPr="00D6069D">
              <w:t>spreadsheets</w:t>
            </w:r>
          </w:p>
          <w:p w:rsidR="00000000" w:rsidRPr="00D6069D" w:rsidP="00D6069D">
            <w:pPr>
              <w:pStyle w:val="ListBullet"/>
            </w:pPr>
            <w:r w:rsidRPr="00D6069D">
              <w:t xml:space="preserve">accounting </w:t>
            </w:r>
          </w:p>
          <w:p w:rsidR="00000000" w:rsidRPr="00D6069D" w:rsidP="00D6069D">
            <w:pPr>
              <w:pStyle w:val="ListBullet"/>
            </w:pPr>
            <w:r w:rsidRPr="00D6069D">
              <w:t>database</w:t>
            </w:r>
          </w:p>
          <w:p w:rsidR="00000000" w:rsidRPr="00D6069D" w:rsidP="00D6069D">
            <w:pPr>
              <w:pStyle w:val="ListBullet"/>
            </w:pPr>
            <w:r w:rsidRPr="00D6069D">
              <w:t>financial planning and tracking</w:t>
            </w:r>
          </w:p>
          <w:p w:rsidR="00000000" w:rsidRPr="00D6069D" w:rsidP="00D6069D">
            <w:pPr>
              <w:pStyle w:val="ListBullet"/>
            </w:pPr>
            <w:r w:rsidRPr="00D6069D">
              <w:t>stock control</w:t>
            </w:r>
          </w:p>
          <w:p w:rsidR="00000000" w:rsidRPr="00D6069D" w:rsidP="00D6069D">
            <w:pPr>
              <w:pStyle w:val="ListBullet"/>
            </w:pPr>
            <w:r w:rsidRPr="00D6069D">
              <w:t>rostering</w:t>
            </w:r>
          </w:p>
          <w:p w:rsidR="00000000" w:rsidRPr="00D6069D" w:rsidP="00D6069D">
            <w:pPr>
              <w:pStyle w:val="ListBullet"/>
            </w:pPr>
            <w:r w:rsidRPr="00D6069D">
              <w:t>scheduling and production.</w:t>
            </w:r>
          </w:p>
        </w:tc>
      </w:tr>
    </w:tbl>
    <w:p w:rsidR="00E15F3C" w:rsidP="00D6069D">
      <w:pPr>
        <w:pStyle w:val="BodyText"/>
      </w:pPr>
    </w:p>
    <w:p w:rsidR="00E15F3C" w:rsidP="00D6069D">
      <w:pPr>
        <w:pStyle w:val="BodyText"/>
      </w:pPr>
    </w:p>
    <w:p w:rsidR="00000000" w:rsidRPr="00D6069D" w:rsidP="00D6069D">
      <w:pPr>
        <w:pStyle w:val="Heading1"/>
      </w:pPr>
      <w:bookmarkStart w:id="12" w:name="O_146510"/>
      <w:bookmarkEnd w:id="12"/>
      <w:r w:rsidRPr="00D6069D">
        <w:t>Unit Sector(s)</w:t>
      </w:r>
    </w:p>
    <w:tbl>
      <w:tblPr>
        <w:tblW w:w="0" w:type="auto"/>
        <w:tblLayout w:type="fixed"/>
        <w:tblCellMar>
          <w:left w:w="62" w:type="dxa"/>
          <w:right w:w="62" w:type="dxa"/>
        </w:tblCellMar>
        <w:tblLook w:val="0000"/>
      </w:tblPr>
      <w:tblGrid>
        <w:gridCol w:w="2836"/>
        <w:gridCol w:w="6344"/>
      </w:tblGrid>
      <w:tr w:rsidTr="00E15F3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6069D">
            <w:pPr>
              <w:pStyle w:val="BodyText"/>
              <w:rPr>
                <w:lang w:val="en-NZ"/>
              </w:rPr>
            </w:pPr>
            <w:r w:rsidRPr="00D6069D">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6069D" w:rsidP="00D6069D">
            <w:pPr>
              <w:pStyle w:val="BodyText"/>
            </w:pPr>
            <w:r w:rsidRPr="00D6069D">
              <w:t xml:space="preserve">Hospitality </w:t>
            </w:r>
          </w:p>
        </w:tc>
      </w:tr>
    </w:tbl>
    <w:p w:rsidR="00000000" w:rsidRPr="00D6069D" w:rsidP="00D6069D">
      <w:pPr>
        <w:pStyle w:val="BodyText"/>
      </w:pPr>
    </w:p>
    <w:p w:rsidR="00000000" w:rsidRPr="00D6069D" w:rsidP="00D6069D">
      <w:pPr>
        <w:pStyle w:val="AllowPageBreak"/>
      </w:pPr>
    </w:p>
    <w:p w:rsidR="00000000" w:rsidRPr="00D6069D" w:rsidP="00D6069D">
      <w:pPr>
        <w:pStyle w:val="Heading1"/>
      </w:pPr>
      <w:bookmarkStart w:id="13" w:name="O_163293"/>
      <w:bookmarkEnd w:id="13"/>
      <w:r w:rsidRPr="00D6069D">
        <w:t>Competency field</w:t>
      </w:r>
    </w:p>
    <w:tbl>
      <w:tblPr>
        <w:tblW w:w="0" w:type="auto"/>
        <w:tblLayout w:type="fixed"/>
        <w:tblCellMar>
          <w:left w:w="62" w:type="dxa"/>
          <w:right w:w="62" w:type="dxa"/>
        </w:tblCellMar>
        <w:tblLook w:val="0000"/>
      </w:tblPr>
      <w:tblGrid>
        <w:gridCol w:w="2836"/>
        <w:gridCol w:w="6344"/>
      </w:tblGrid>
      <w:tr w:rsidTr="00E15F3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6069D">
            <w:pPr>
              <w:pStyle w:val="BodyText"/>
              <w:rPr>
                <w:lang w:val="en-NZ"/>
              </w:rPr>
            </w:pPr>
            <w:r w:rsidRPr="00D6069D">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6069D">
            <w:pPr>
              <w:pStyle w:val="BodyText"/>
              <w:rPr>
                <w:lang w:val="en-NZ"/>
              </w:rPr>
            </w:pPr>
            <w:r w:rsidRPr="00D6069D">
              <w:t>Commercial Cookery and Catering</w:t>
            </w:r>
          </w:p>
        </w:tc>
      </w:tr>
      <w:tr w:rsidTr="00E15F3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6069D" w:rsidP="00D6069D">
            <w:pPr>
              <w:pStyle w:val="BodyText"/>
            </w:pPr>
          </w:p>
        </w:tc>
      </w:tr>
    </w:tbl>
    <w:p w:rsidR="00000000" w:rsidRPr="00D6069D" w:rsidP="00D6069D">
      <w:pPr>
        <w:pStyle w:val="BodyText"/>
      </w:pPr>
    </w:p>
    <w:p w:rsidR="00000000" w:rsidRPr="00D6069D" w:rsidP="00D6069D"/>
    <w:sectPr w:rsidSect="00D606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6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5F3C" w:rsidP="00E15F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6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F3C" w:rsidP="00D606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15F3C" w:rsidP="00D606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15F3C" w:rsidP="00D606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6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5F3C" w:rsidP="00E15F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6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F3C" w:rsidP="00D6069D">
    <w:pPr>
      <w:pStyle w:val="Header"/>
      <w:framePr w:wrap="around"/>
    </w:pPr>
    <w:r>
      <w:fldChar w:fldCharType="begin"/>
    </w:r>
    <w:r>
      <w:instrText xml:space="preserve"> TITLE   \* MERGEFORMAT </w:instrText>
    </w:r>
    <w:r>
      <w:fldChar w:fldCharType="separate"/>
    </w:r>
    <w:r>
      <w:t>SITHCCC025A Monitor catering revenue and costs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15F3C" w:rsidP="00D606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E8EE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2847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6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069D"/>
    <w:pPr>
      <w:spacing w:before="360" w:after="60"/>
      <w:outlineLvl w:val="0"/>
    </w:pPr>
    <w:rPr>
      <w:sz w:val="32"/>
    </w:rPr>
  </w:style>
  <w:style w:type="paragraph" w:styleId="Heading2">
    <w:name w:val="heading 2"/>
    <w:basedOn w:val="HeadingBase"/>
    <w:next w:val="BodyText"/>
    <w:link w:val="Heading2Char"/>
    <w:qFormat/>
    <w:rsid w:val="00D6069D"/>
    <w:pPr>
      <w:keepLines/>
      <w:spacing w:before="240" w:after="120"/>
      <w:outlineLvl w:val="1"/>
    </w:pPr>
    <w:rPr>
      <w:sz w:val="28"/>
      <w:szCs w:val="40"/>
    </w:rPr>
  </w:style>
  <w:style w:type="paragraph" w:styleId="Heading3">
    <w:name w:val="heading 3"/>
    <w:basedOn w:val="HeadingBase"/>
    <w:next w:val="BodyText"/>
    <w:link w:val="Heading3Char"/>
    <w:qFormat/>
    <w:rsid w:val="00D6069D"/>
    <w:pPr>
      <w:spacing w:before="180" w:after="120"/>
      <w:outlineLvl w:val="2"/>
    </w:pPr>
    <w:rPr>
      <w:spacing w:val="-10"/>
      <w:kern w:val="32"/>
    </w:rPr>
  </w:style>
  <w:style w:type="paragraph" w:styleId="Heading4">
    <w:name w:val="heading 4"/>
    <w:basedOn w:val="HeadingBase"/>
    <w:next w:val="BodyText"/>
    <w:link w:val="Heading4Char"/>
    <w:qFormat/>
    <w:rsid w:val="00D6069D"/>
    <w:pPr>
      <w:spacing w:before="160" w:after="120"/>
      <w:outlineLvl w:val="3"/>
    </w:pPr>
    <w:rPr>
      <w:sz w:val="22"/>
    </w:rPr>
  </w:style>
  <w:style w:type="paragraph" w:styleId="Heading5">
    <w:name w:val="heading 5"/>
    <w:basedOn w:val="HeadingBase"/>
    <w:next w:val="Normal"/>
    <w:link w:val="Heading5Char"/>
    <w:qFormat/>
    <w:rsid w:val="00D6069D"/>
    <w:pPr>
      <w:spacing w:before="80"/>
      <w:outlineLvl w:val="4"/>
    </w:pPr>
    <w:rPr>
      <w:color w:val="918585"/>
      <w:sz w:val="20"/>
    </w:rPr>
  </w:style>
  <w:style w:type="paragraph" w:styleId="Heading6">
    <w:name w:val="heading 6"/>
    <w:basedOn w:val="HeadingBase"/>
    <w:next w:val="Normal"/>
    <w:link w:val="Heading6Char"/>
    <w:qFormat/>
    <w:rsid w:val="00D6069D"/>
    <w:pPr>
      <w:spacing w:before="60"/>
      <w:outlineLvl w:val="5"/>
    </w:pPr>
    <w:rPr>
      <w:color w:val="918585"/>
      <w:sz w:val="20"/>
    </w:rPr>
  </w:style>
  <w:style w:type="paragraph" w:styleId="Heading7">
    <w:name w:val="heading 7"/>
    <w:basedOn w:val="Normal"/>
    <w:next w:val="Normal"/>
    <w:link w:val="Heading7Char"/>
    <w:qFormat/>
    <w:rsid w:val="00D6069D"/>
    <w:pPr>
      <w:ind w:left="720"/>
      <w:outlineLvl w:val="6"/>
    </w:pPr>
    <w:rPr>
      <w:i/>
    </w:rPr>
  </w:style>
  <w:style w:type="paragraph" w:styleId="Heading8">
    <w:name w:val="heading 8"/>
    <w:basedOn w:val="Normal"/>
    <w:next w:val="Normal"/>
    <w:link w:val="Heading8Char"/>
    <w:qFormat/>
    <w:rsid w:val="00D6069D"/>
    <w:pPr>
      <w:ind w:left="720"/>
      <w:outlineLvl w:val="7"/>
    </w:pPr>
    <w:rPr>
      <w:i/>
    </w:rPr>
  </w:style>
  <w:style w:type="paragraph" w:styleId="Heading9">
    <w:name w:val="heading 9"/>
    <w:basedOn w:val="Normal"/>
    <w:next w:val="Normal"/>
    <w:link w:val="Heading9Char"/>
    <w:qFormat/>
    <w:rsid w:val="00D6069D"/>
    <w:pPr>
      <w:ind w:left="720"/>
      <w:outlineLvl w:val="8"/>
    </w:pPr>
    <w:rPr>
      <w:i/>
    </w:rPr>
  </w:style>
  <w:style w:type="character" w:default="1" w:styleId="DefaultParagraphFont">
    <w:name w:val="Default Paragraph Font"/>
    <w:uiPriority w:val="1"/>
    <w:unhideWhenUsed/>
    <w:rsid w:val="00D606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069D"/>
  </w:style>
  <w:style w:type="character" w:customStyle="1" w:styleId="Heading1Char">
    <w:name w:val="Heading 1 Char"/>
    <w:basedOn w:val="DefaultParagraphFont"/>
    <w:link w:val="Heading1"/>
    <w:rsid w:val="00D6069D"/>
    <w:rPr>
      <w:rFonts w:ascii="Times New Roman" w:eastAsia="Times New Roman" w:hAnsi="Times New Roman" w:cs="Times New Roman"/>
      <w:b/>
      <w:sz w:val="32"/>
      <w:szCs w:val="20"/>
      <w:lang w:eastAsia="en-US"/>
    </w:rPr>
  </w:style>
  <w:style w:type="paragraph" w:styleId="BodyText">
    <w:name w:val="Body Text"/>
    <w:basedOn w:val="Normal"/>
    <w:link w:val="BodyTextChar"/>
    <w:rsid w:val="00D606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069D"/>
    <w:rPr>
      <w:rFonts w:ascii="Times New Roman" w:eastAsia="Times New Roman" w:hAnsi="Times New Roman" w:cs="Times New Roman"/>
      <w:sz w:val="24"/>
      <w:lang w:val="en-US" w:eastAsia="en-US"/>
    </w:rPr>
  </w:style>
  <w:style w:type="paragraph" w:styleId="Footer">
    <w:name w:val="footer"/>
    <w:basedOn w:val="Normal"/>
    <w:link w:val="FooterChar"/>
    <w:rsid w:val="00D606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069D"/>
    <w:rPr>
      <w:rFonts w:ascii="Times New Roman" w:eastAsia="Times New Roman" w:hAnsi="Times New Roman" w:cs="Times New Roman"/>
      <w:sz w:val="16"/>
      <w:lang w:val="en-US" w:eastAsia="en-US"/>
    </w:rPr>
  </w:style>
  <w:style w:type="paragraph" w:styleId="List">
    <w:name w:val="List"/>
    <w:basedOn w:val="BodyText"/>
    <w:next w:val="BodyText"/>
    <w:rsid w:val="00D6069D"/>
    <w:pPr>
      <w:tabs>
        <w:tab w:val="left" w:pos="340"/>
      </w:tabs>
      <w:spacing w:before="60" w:after="60"/>
      <w:ind w:left="340" w:hanging="340"/>
    </w:pPr>
  </w:style>
  <w:style w:type="paragraph" w:styleId="ListBullet">
    <w:name w:val="List Bullet"/>
    <w:basedOn w:val="List"/>
    <w:rsid w:val="00D6069D"/>
    <w:pPr>
      <w:numPr>
        <w:numId w:val="12"/>
      </w:numPr>
      <w:tabs>
        <w:tab w:val="clear" w:pos="340"/>
      </w:tabs>
      <w:spacing w:before="40" w:after="40"/>
    </w:pPr>
  </w:style>
  <w:style w:type="character" w:customStyle="1" w:styleId="SpecialBold">
    <w:name w:val="Special Bold"/>
    <w:basedOn w:val="DefaultParagraphFont"/>
    <w:rsid w:val="00D6069D"/>
    <w:rPr>
      <w:b/>
      <w:spacing w:val="0"/>
    </w:rPr>
  </w:style>
  <w:style w:type="paragraph" w:styleId="Header">
    <w:name w:val="header"/>
    <w:basedOn w:val="Normal"/>
    <w:link w:val="HeaderChar"/>
    <w:rsid w:val="00D606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06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069D"/>
    <w:pPr>
      <w:spacing w:before="240" w:after="120"/>
      <w:outlineLvl w:val="0"/>
    </w:pPr>
    <w:rPr>
      <w:rFonts w:ascii="Times New Roman" w:hAnsi="Times New Roman"/>
      <w:b/>
      <w:sz w:val="28"/>
    </w:rPr>
  </w:style>
  <w:style w:type="paragraph" w:customStyle="1" w:styleId="AllowPageBreak">
    <w:name w:val="AllowPageBreak"/>
    <w:rsid w:val="00D606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6069D"/>
    <w:rPr>
      <w:b/>
      <w:i/>
      <w:u w:val="none"/>
    </w:rPr>
  </w:style>
  <w:style w:type="character" w:customStyle="1" w:styleId="Heading2Char">
    <w:name w:val="Heading 2 Char"/>
    <w:basedOn w:val="DefaultParagraphFont"/>
    <w:link w:val="Heading2"/>
    <w:rsid w:val="00D606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06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06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06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06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06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06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069D"/>
    <w:rPr>
      <w:rFonts w:ascii="Courier New" w:eastAsia="Times New Roman" w:hAnsi="Courier New" w:cs="Times New Roman"/>
      <w:i/>
      <w:szCs w:val="20"/>
      <w:lang w:val="en-US" w:eastAsia="en-US"/>
    </w:rPr>
  </w:style>
  <w:style w:type="paragraph" w:customStyle="1" w:styleId="HeadingBase">
    <w:name w:val="Heading Base"/>
    <w:rsid w:val="00D606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069D"/>
    <w:pPr>
      <w:tabs>
        <w:tab w:val="right" w:leader="dot" w:pos="9072"/>
      </w:tabs>
      <w:ind w:left="567"/>
    </w:pPr>
    <w:rPr>
      <w:szCs w:val="22"/>
    </w:rPr>
  </w:style>
  <w:style w:type="paragraph" w:customStyle="1" w:styleId="TOCBase">
    <w:name w:val="TOC Base"/>
    <w:rsid w:val="00D606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069D"/>
    <w:pPr>
      <w:tabs>
        <w:tab w:val="right" w:leader="dot" w:pos="9072"/>
      </w:tabs>
      <w:spacing w:before="40" w:after="40"/>
      <w:ind w:left="284"/>
    </w:pPr>
    <w:rPr>
      <w:rFonts w:ascii="Times New Roman" w:hAnsi="Times New Roman"/>
    </w:rPr>
  </w:style>
  <w:style w:type="paragraph" w:styleId="TOC1">
    <w:name w:val="toc 1"/>
    <w:basedOn w:val="TOCBase"/>
    <w:next w:val="Normal"/>
    <w:rsid w:val="00D606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069D"/>
    <w:pPr>
      <w:spacing w:before="5040"/>
      <w:jc w:val="center"/>
    </w:pPr>
    <w:rPr>
      <w:sz w:val="48"/>
      <w:szCs w:val="72"/>
      <w:lang w:val="en-US"/>
    </w:rPr>
  </w:style>
  <w:style w:type="character" w:customStyle="1" w:styleId="TitleChar">
    <w:name w:val="Title Char"/>
    <w:basedOn w:val="DefaultParagraphFont"/>
    <w:link w:val="Title"/>
    <w:rsid w:val="00D606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069D"/>
    <w:pPr>
      <w:tabs>
        <w:tab w:val="left" w:pos="3600"/>
        <w:tab w:val="left" w:pos="3958"/>
      </w:tabs>
    </w:pPr>
  </w:style>
  <w:style w:type="paragraph" w:customStyle="1" w:styleId="Note">
    <w:name w:val="Note"/>
    <w:basedOn w:val="BodyText"/>
    <w:rsid w:val="00D606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069D"/>
    <w:pPr>
      <w:framePr w:wrap="auto" w:hAnchor="text" w:y="6049"/>
    </w:pPr>
    <w:rPr>
      <w:color w:val="000000"/>
      <w:sz w:val="40"/>
    </w:rPr>
  </w:style>
  <w:style w:type="paragraph" w:customStyle="1" w:styleId="TOCTitle">
    <w:name w:val="TOCTitle"/>
    <w:basedOn w:val="Heading1"/>
    <w:rsid w:val="00D6069D"/>
    <w:pPr>
      <w:spacing w:after="240"/>
      <w:jc w:val="center"/>
      <w:outlineLvl w:val="9"/>
    </w:pPr>
    <w:rPr>
      <w:caps/>
    </w:rPr>
  </w:style>
  <w:style w:type="paragraph" w:customStyle="1" w:styleId="Version">
    <w:name w:val="Version"/>
    <w:rsid w:val="00D606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069D"/>
    <w:pPr>
      <w:numPr>
        <w:numId w:val="13"/>
      </w:numPr>
      <w:tabs>
        <w:tab w:val="clear" w:pos="680"/>
      </w:tabs>
    </w:pPr>
  </w:style>
  <w:style w:type="paragraph" w:styleId="Index1">
    <w:name w:val="index 1"/>
    <w:basedOn w:val="Normal"/>
    <w:next w:val="Normal"/>
    <w:semiHidden/>
    <w:rsid w:val="00D6069D"/>
    <w:pPr>
      <w:keepNext w:val="0"/>
      <w:tabs>
        <w:tab w:val="right" w:pos="4176"/>
      </w:tabs>
      <w:ind w:left="198" w:hanging="198"/>
    </w:pPr>
    <w:rPr>
      <w:rFonts w:ascii="Garamond" w:hAnsi="Garamond"/>
    </w:rPr>
  </w:style>
  <w:style w:type="paragraph" w:styleId="IndexHeading">
    <w:name w:val="index heading"/>
    <w:basedOn w:val="Normal"/>
    <w:next w:val="Index1"/>
    <w:semiHidden/>
    <w:rsid w:val="00D6069D"/>
    <w:pPr>
      <w:spacing w:before="120" w:after="120"/>
    </w:pPr>
    <w:rPr>
      <w:rFonts w:ascii="Arial" w:hAnsi="Arial"/>
      <w:b/>
      <w:color w:val="918585"/>
      <w:sz w:val="24"/>
    </w:rPr>
  </w:style>
  <w:style w:type="paragraph" w:customStyle="1" w:styleId="Chapter">
    <w:name w:val="Chapter"/>
    <w:basedOn w:val="Normal"/>
    <w:rsid w:val="00D6069D"/>
    <w:pPr>
      <w:spacing w:before="240"/>
    </w:pPr>
    <w:rPr>
      <w:rFonts w:ascii="Times New Roman" w:hAnsi="Times New Roman"/>
      <w:smallCaps/>
      <w:spacing w:val="80"/>
      <w:sz w:val="28"/>
    </w:rPr>
  </w:style>
  <w:style w:type="paragraph" w:customStyle="1" w:styleId="InChapter">
    <w:name w:val="InChapter"/>
    <w:basedOn w:val="Heading3"/>
    <w:rsid w:val="00D6069D"/>
    <w:pPr>
      <w:spacing w:after="240"/>
      <w:outlineLvl w:val="9"/>
    </w:pPr>
    <w:rPr>
      <w:noProof/>
    </w:rPr>
  </w:style>
  <w:style w:type="paragraph" w:styleId="Index2">
    <w:name w:val="index 2"/>
    <w:basedOn w:val="Normal"/>
    <w:next w:val="Normal"/>
    <w:semiHidden/>
    <w:rsid w:val="00D6069D"/>
    <w:pPr>
      <w:tabs>
        <w:tab w:val="right" w:pos="4176"/>
      </w:tabs>
      <w:ind w:left="568" w:hanging="284"/>
    </w:pPr>
    <w:rPr>
      <w:rFonts w:ascii="Garamond" w:hAnsi="Garamond"/>
    </w:rPr>
  </w:style>
  <w:style w:type="paragraph" w:customStyle="1" w:styleId="Byline">
    <w:name w:val="Byline"/>
    <w:rsid w:val="00D606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069D"/>
    <w:pPr>
      <w:tabs>
        <w:tab w:val="clear" w:pos="3600"/>
        <w:tab w:val="clear" w:pos="3958"/>
      </w:tabs>
      <w:jc w:val="right"/>
    </w:pPr>
  </w:style>
  <w:style w:type="character" w:styleId="Emphasis">
    <w:name w:val="Emphasis"/>
    <w:basedOn w:val="DefaultParagraphFont"/>
    <w:qFormat/>
    <w:rsid w:val="00D6069D"/>
    <w:rPr>
      <w:i/>
    </w:rPr>
  </w:style>
  <w:style w:type="paragraph" w:styleId="Caption">
    <w:name w:val="caption"/>
    <w:basedOn w:val="BodyText"/>
    <w:next w:val="Normal"/>
    <w:qFormat/>
    <w:rsid w:val="00D6069D"/>
    <w:pPr>
      <w:framePr w:w="2268" w:hSpace="181" w:vSpace="181" w:wrap="around" w:vAnchor="text" w:hAnchor="page" w:x="1135" w:y="285" w:anchorLock="1"/>
    </w:pPr>
    <w:rPr>
      <w:i/>
    </w:rPr>
  </w:style>
  <w:style w:type="paragraph" w:customStyle="1" w:styleId="MiniTOCTitle">
    <w:name w:val="MiniTOCTitle"/>
    <w:basedOn w:val="Heading4"/>
    <w:rsid w:val="00D6069D"/>
    <w:pPr>
      <w:spacing w:before="240"/>
      <w:outlineLvl w:val="9"/>
    </w:pPr>
    <w:rPr>
      <w:noProof/>
      <w:sz w:val="24"/>
    </w:rPr>
  </w:style>
  <w:style w:type="paragraph" w:customStyle="1" w:styleId="MiniTOCItem">
    <w:name w:val="MiniTOCItem"/>
    <w:basedOn w:val="ListBullet"/>
    <w:rsid w:val="00D6069D"/>
    <w:pPr>
      <w:numPr>
        <w:numId w:val="0"/>
      </w:numPr>
      <w:tabs>
        <w:tab w:val="right" w:leader="dot" w:pos="6521"/>
      </w:tabs>
      <w:spacing w:before="0" w:after="0"/>
    </w:pPr>
  </w:style>
  <w:style w:type="paragraph" w:customStyle="1" w:styleId="TOFTitle">
    <w:name w:val="TOFTitle"/>
    <w:basedOn w:val="TOCTitle"/>
    <w:rsid w:val="00D6069D"/>
  </w:style>
  <w:style w:type="paragraph" w:styleId="TableofFigures">
    <w:name w:val="table of figures"/>
    <w:basedOn w:val="Normal"/>
    <w:next w:val="Normal"/>
    <w:semiHidden/>
    <w:rsid w:val="00D6069D"/>
    <w:pPr>
      <w:tabs>
        <w:tab w:val="right" w:leader="dot" w:pos="9072"/>
      </w:tabs>
      <w:ind w:left="970" w:hanging="403"/>
    </w:pPr>
    <w:rPr>
      <w:rFonts w:ascii="Times New Roman" w:hAnsi="Times New Roman"/>
      <w:b/>
    </w:rPr>
  </w:style>
  <w:style w:type="paragraph" w:styleId="ListNumber">
    <w:name w:val="List Number"/>
    <w:basedOn w:val="List"/>
    <w:rsid w:val="00D6069D"/>
    <w:pPr>
      <w:numPr>
        <w:numId w:val="10"/>
      </w:numPr>
    </w:pPr>
  </w:style>
  <w:style w:type="character" w:customStyle="1" w:styleId="WingdingSymbols">
    <w:name w:val="Wingding Symbols"/>
    <w:rsid w:val="00D6069D"/>
    <w:rPr>
      <w:rFonts w:ascii="Wingdings" w:hAnsi="Wingdings"/>
    </w:rPr>
  </w:style>
  <w:style w:type="paragraph" w:customStyle="1" w:styleId="TableHeading">
    <w:name w:val="Table Heading"/>
    <w:basedOn w:val="HeadingBase"/>
    <w:rsid w:val="00D6069D"/>
    <w:pPr>
      <w:keepLines/>
      <w:pBdr>
        <w:bottom w:val="single" w:sz="6" w:space="1" w:color="918585"/>
      </w:pBdr>
      <w:spacing w:before="240"/>
    </w:pPr>
  </w:style>
  <w:style w:type="character" w:customStyle="1" w:styleId="HotSpot">
    <w:name w:val="HotSpot"/>
    <w:rsid w:val="00D6069D"/>
    <w:rPr>
      <w:color w:val="0033CC"/>
      <w:u w:val="none"/>
    </w:rPr>
  </w:style>
  <w:style w:type="paragraph" w:customStyle="1" w:styleId="BodyTextRight">
    <w:name w:val="Body Text Right"/>
    <w:basedOn w:val="BodyText"/>
    <w:rsid w:val="00D6069D"/>
    <w:pPr>
      <w:spacing w:before="0" w:after="0"/>
      <w:jc w:val="right"/>
    </w:pPr>
  </w:style>
  <w:style w:type="paragraph" w:styleId="Index3">
    <w:name w:val="index 3"/>
    <w:basedOn w:val="ListNumber2"/>
    <w:next w:val="Normal"/>
    <w:semiHidden/>
    <w:rsid w:val="00D6069D"/>
    <w:pPr>
      <w:numPr>
        <w:numId w:val="0"/>
      </w:numPr>
      <w:tabs>
        <w:tab w:val="right" w:leader="dot" w:pos="4176"/>
      </w:tabs>
    </w:pPr>
  </w:style>
  <w:style w:type="paragraph" w:styleId="ListNumber2">
    <w:name w:val="List Number 2"/>
    <w:basedOn w:val="List2"/>
    <w:rsid w:val="00D6069D"/>
    <w:pPr>
      <w:numPr>
        <w:numId w:val="9"/>
      </w:numPr>
      <w:tabs>
        <w:tab w:val="clear" w:pos="1060"/>
      </w:tabs>
    </w:pPr>
  </w:style>
  <w:style w:type="paragraph" w:customStyle="1" w:styleId="MarginNote">
    <w:name w:val="Margin Note"/>
    <w:basedOn w:val="BodyText"/>
    <w:rsid w:val="00D606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06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06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069D"/>
    <w:rPr>
      <w:sz w:val="32"/>
    </w:rPr>
  </w:style>
  <w:style w:type="paragraph" w:customStyle="1" w:styleId="HeadingProcedure">
    <w:name w:val="Heading Procedure"/>
    <w:basedOn w:val="HeadingBase"/>
    <w:next w:val="Normal"/>
    <w:rsid w:val="00D6069D"/>
    <w:pPr>
      <w:tabs>
        <w:tab w:val="left" w:pos="0"/>
      </w:tabs>
      <w:spacing w:before="120" w:after="60"/>
    </w:pPr>
    <w:rPr>
      <w:i/>
      <w:color w:val="918585"/>
      <w:sz w:val="22"/>
    </w:rPr>
  </w:style>
  <w:style w:type="paragraph" w:customStyle="1" w:styleId="TableBodyText">
    <w:name w:val="Table Body Text"/>
    <w:basedOn w:val="BodyText"/>
    <w:rsid w:val="00D6069D"/>
    <w:pPr>
      <w:spacing w:before="60" w:after="60"/>
    </w:pPr>
  </w:style>
  <w:style w:type="paragraph" w:styleId="ListContinue">
    <w:name w:val="List Continue"/>
    <w:basedOn w:val="List"/>
    <w:rsid w:val="00D6069D"/>
    <w:pPr>
      <w:ind w:firstLine="0"/>
    </w:pPr>
  </w:style>
  <w:style w:type="paragraph" w:customStyle="1" w:styleId="ListNote">
    <w:name w:val="List Note"/>
    <w:basedOn w:val="List"/>
    <w:rsid w:val="00D6069D"/>
    <w:pPr>
      <w:pBdr>
        <w:top w:val="single" w:sz="6" w:space="2" w:color="918585"/>
        <w:bottom w:val="single" w:sz="6" w:space="2" w:color="918585"/>
      </w:pBdr>
      <w:tabs>
        <w:tab w:val="left" w:pos="1021"/>
      </w:tabs>
      <w:ind w:firstLine="0"/>
    </w:pPr>
  </w:style>
  <w:style w:type="paragraph" w:customStyle="1" w:styleId="Warning">
    <w:name w:val="Warning"/>
    <w:basedOn w:val="BodyText"/>
    <w:rsid w:val="00D6069D"/>
    <w:pPr>
      <w:shd w:val="clear" w:color="auto" w:fill="D9D9D9"/>
      <w:tabs>
        <w:tab w:val="left" w:pos="992"/>
      </w:tabs>
      <w:ind w:left="119" w:right="119"/>
    </w:pPr>
    <w:rPr>
      <w:sz w:val="20"/>
    </w:rPr>
  </w:style>
  <w:style w:type="paragraph" w:customStyle="1" w:styleId="MarginIcons">
    <w:name w:val="Margin Icons"/>
    <w:basedOn w:val="BodyText"/>
    <w:rsid w:val="00D606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069D"/>
    <w:rPr>
      <w:rFonts w:ascii="Courier New" w:hAnsi="Courier New"/>
    </w:rPr>
  </w:style>
  <w:style w:type="paragraph" w:customStyle="1" w:styleId="NoteBullet">
    <w:name w:val="Note Bullet"/>
    <w:basedOn w:val="Note"/>
    <w:rsid w:val="00D6069D"/>
    <w:pPr>
      <w:tabs>
        <w:tab w:val="clear" w:pos="680"/>
      </w:tabs>
      <w:spacing w:before="60" w:after="60"/>
    </w:pPr>
  </w:style>
  <w:style w:type="paragraph" w:customStyle="1" w:styleId="SubHeading2">
    <w:name w:val="SubHeading2"/>
    <w:basedOn w:val="HeadingBase"/>
    <w:rsid w:val="00D6069D"/>
    <w:pPr>
      <w:spacing w:before="240" w:after="60"/>
    </w:pPr>
    <w:rPr>
      <w:sz w:val="20"/>
    </w:rPr>
  </w:style>
  <w:style w:type="paragraph" w:customStyle="1" w:styleId="SubHeading1">
    <w:name w:val="SubHeading1"/>
    <w:basedOn w:val="HeadingBase"/>
    <w:rsid w:val="00D6069D"/>
    <w:pPr>
      <w:spacing w:before="240" w:after="60"/>
    </w:pPr>
    <w:rPr>
      <w:color w:val="918585"/>
      <w:sz w:val="22"/>
    </w:rPr>
  </w:style>
  <w:style w:type="paragraph" w:customStyle="1" w:styleId="SideHeading">
    <w:name w:val="Side Heading"/>
    <w:basedOn w:val="HeadingBase"/>
    <w:rsid w:val="00D606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069D"/>
    <w:pPr>
      <w:tabs>
        <w:tab w:val="num" w:pos="360"/>
      </w:tabs>
    </w:pPr>
  </w:style>
  <w:style w:type="paragraph" w:styleId="PlainText">
    <w:name w:val="Plain Text"/>
    <w:basedOn w:val="Normal"/>
    <w:link w:val="PlainTextChar"/>
    <w:rsid w:val="00D6069D"/>
    <w:rPr>
      <w:sz w:val="20"/>
    </w:rPr>
  </w:style>
  <w:style w:type="character" w:customStyle="1" w:styleId="PlainTextChar">
    <w:name w:val="Plain Text Char"/>
    <w:basedOn w:val="DefaultParagraphFont"/>
    <w:link w:val="PlainText"/>
    <w:rsid w:val="00D606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069D"/>
    <w:rPr>
      <w:b/>
      <w:smallCaps/>
    </w:rPr>
  </w:style>
  <w:style w:type="paragraph" w:customStyle="1" w:styleId="TableListNumber">
    <w:name w:val="Table List Number"/>
    <w:basedOn w:val="ListNumber"/>
    <w:rsid w:val="00D6069D"/>
    <w:pPr>
      <w:numPr>
        <w:numId w:val="0"/>
      </w:numPr>
    </w:pPr>
  </w:style>
  <w:style w:type="paragraph" w:styleId="TOC4">
    <w:name w:val="toc 4"/>
    <w:basedOn w:val="TOCBase"/>
    <w:next w:val="Normal"/>
    <w:semiHidden/>
    <w:rsid w:val="00D6069D"/>
    <w:pPr>
      <w:tabs>
        <w:tab w:val="right" w:leader="dot" w:pos="9071"/>
      </w:tabs>
      <w:ind w:left="1701"/>
    </w:pPr>
  </w:style>
  <w:style w:type="paragraph" w:customStyle="1" w:styleId="ListAlpha">
    <w:name w:val="List Alpha"/>
    <w:basedOn w:val="List"/>
    <w:rsid w:val="00D6069D"/>
    <w:pPr>
      <w:numPr>
        <w:numId w:val="8"/>
      </w:numPr>
    </w:pPr>
  </w:style>
  <w:style w:type="paragraph" w:customStyle="1" w:styleId="ListAlpha2">
    <w:name w:val="List Alpha 2"/>
    <w:basedOn w:val="List2"/>
    <w:rsid w:val="00D6069D"/>
    <w:pPr>
      <w:numPr>
        <w:numId w:val="7"/>
      </w:numPr>
    </w:pPr>
  </w:style>
  <w:style w:type="paragraph" w:styleId="List2">
    <w:name w:val="List 2"/>
    <w:basedOn w:val="BodyText"/>
    <w:rsid w:val="00D6069D"/>
    <w:pPr>
      <w:tabs>
        <w:tab w:val="left" w:pos="680"/>
      </w:tabs>
      <w:spacing w:before="60" w:after="60"/>
      <w:ind w:left="680" w:hanging="340"/>
    </w:pPr>
  </w:style>
  <w:style w:type="paragraph" w:styleId="List3">
    <w:name w:val="List 3"/>
    <w:basedOn w:val="BodyText"/>
    <w:rsid w:val="00D6069D"/>
    <w:pPr>
      <w:tabs>
        <w:tab w:val="left" w:pos="1021"/>
      </w:tabs>
      <w:spacing w:before="60" w:after="60"/>
      <w:ind w:left="1020" w:hanging="340"/>
    </w:pPr>
  </w:style>
  <w:style w:type="paragraph" w:styleId="List4">
    <w:name w:val="List 4"/>
    <w:basedOn w:val="BodyText"/>
    <w:rsid w:val="00D6069D"/>
    <w:pPr>
      <w:tabs>
        <w:tab w:val="left" w:pos="1361"/>
      </w:tabs>
      <w:spacing w:before="60" w:after="60"/>
      <w:ind w:left="1361" w:hanging="340"/>
    </w:pPr>
  </w:style>
  <w:style w:type="paragraph" w:styleId="List5">
    <w:name w:val="List 5"/>
    <w:basedOn w:val="BodyText"/>
    <w:rsid w:val="00D6069D"/>
    <w:pPr>
      <w:tabs>
        <w:tab w:val="left" w:pos="1701"/>
      </w:tabs>
      <w:spacing w:before="60" w:after="60"/>
      <w:ind w:left="1701" w:hanging="340"/>
    </w:pPr>
  </w:style>
  <w:style w:type="paragraph" w:styleId="ListBullet3">
    <w:name w:val="List Bullet 3"/>
    <w:basedOn w:val="List3"/>
    <w:rsid w:val="00D6069D"/>
    <w:pPr>
      <w:numPr>
        <w:numId w:val="14"/>
      </w:numPr>
      <w:tabs>
        <w:tab w:val="clear" w:pos="1021"/>
      </w:tabs>
      <w:ind w:left="1037" w:hanging="357"/>
    </w:pPr>
  </w:style>
  <w:style w:type="paragraph" w:styleId="ListBullet4">
    <w:name w:val="List Bullet 4"/>
    <w:basedOn w:val="List4"/>
    <w:rsid w:val="00D6069D"/>
    <w:pPr>
      <w:numPr>
        <w:numId w:val="2"/>
      </w:numPr>
    </w:pPr>
  </w:style>
  <w:style w:type="paragraph" w:styleId="ListBullet5">
    <w:name w:val="List Bullet 5"/>
    <w:basedOn w:val="List5"/>
    <w:rsid w:val="00D6069D"/>
    <w:pPr>
      <w:numPr>
        <w:numId w:val="3"/>
      </w:numPr>
    </w:pPr>
  </w:style>
  <w:style w:type="paragraph" w:styleId="ListContinue2">
    <w:name w:val="List Continue 2"/>
    <w:basedOn w:val="List2"/>
    <w:rsid w:val="00D6069D"/>
    <w:pPr>
      <w:ind w:firstLine="0"/>
    </w:pPr>
  </w:style>
  <w:style w:type="paragraph" w:styleId="ListContinue3">
    <w:name w:val="List Continue 3"/>
    <w:basedOn w:val="List3"/>
    <w:rsid w:val="00D6069D"/>
    <w:pPr>
      <w:ind w:left="1021" w:firstLine="0"/>
    </w:pPr>
  </w:style>
  <w:style w:type="paragraph" w:styleId="ListContinue4">
    <w:name w:val="List Continue 4"/>
    <w:basedOn w:val="List4"/>
    <w:rsid w:val="00D6069D"/>
    <w:pPr>
      <w:ind w:firstLine="0"/>
    </w:pPr>
  </w:style>
  <w:style w:type="paragraph" w:styleId="ListContinue5">
    <w:name w:val="List Continue 5"/>
    <w:basedOn w:val="List5"/>
    <w:rsid w:val="00D6069D"/>
    <w:pPr>
      <w:ind w:firstLine="0"/>
    </w:pPr>
  </w:style>
  <w:style w:type="paragraph" w:styleId="ListNumber3">
    <w:name w:val="List Number 3"/>
    <w:basedOn w:val="List3"/>
    <w:rsid w:val="00D6069D"/>
    <w:pPr>
      <w:numPr>
        <w:numId w:val="4"/>
      </w:numPr>
    </w:pPr>
  </w:style>
  <w:style w:type="paragraph" w:styleId="ListNumber4">
    <w:name w:val="List Number 4"/>
    <w:basedOn w:val="List4"/>
    <w:rsid w:val="00D6069D"/>
    <w:pPr>
      <w:numPr>
        <w:numId w:val="5"/>
      </w:numPr>
    </w:pPr>
  </w:style>
  <w:style w:type="paragraph" w:styleId="ListNumber5">
    <w:name w:val="List Number 5"/>
    <w:basedOn w:val="List5"/>
    <w:rsid w:val="00D6069D"/>
    <w:pPr>
      <w:numPr>
        <w:numId w:val="6"/>
      </w:numPr>
    </w:pPr>
  </w:style>
  <w:style w:type="paragraph" w:styleId="BlockText">
    <w:name w:val="Block Text"/>
    <w:basedOn w:val="Normal"/>
    <w:rsid w:val="00D6069D"/>
    <w:pPr>
      <w:spacing w:after="120"/>
      <w:ind w:left="1440" w:right="1440"/>
    </w:pPr>
  </w:style>
  <w:style w:type="character" w:customStyle="1" w:styleId="Subscript">
    <w:name w:val="Subscript"/>
    <w:basedOn w:val="DefaultParagraphFont"/>
    <w:rsid w:val="00D6069D"/>
    <w:rPr>
      <w:sz w:val="16"/>
      <w:vertAlign w:val="subscript"/>
    </w:rPr>
  </w:style>
  <w:style w:type="character" w:customStyle="1" w:styleId="Superscript">
    <w:name w:val="Superscript"/>
    <w:basedOn w:val="DefaultParagraphFont"/>
    <w:rsid w:val="00D6069D"/>
    <w:rPr>
      <w:sz w:val="16"/>
      <w:vertAlign w:val="superscript"/>
    </w:rPr>
  </w:style>
  <w:style w:type="character" w:customStyle="1" w:styleId="Symbols">
    <w:name w:val="Symbols"/>
    <w:basedOn w:val="DefaultParagraphFont"/>
    <w:rsid w:val="00D6069D"/>
    <w:rPr>
      <w:rFonts w:ascii="Symbol" w:hAnsi="Symbol"/>
    </w:rPr>
  </w:style>
  <w:style w:type="character" w:customStyle="1" w:styleId="MenuOptions">
    <w:name w:val="Menu Options"/>
    <w:basedOn w:val="DefaultParagraphFont"/>
    <w:rsid w:val="00D6069D"/>
    <w:rPr>
      <w:rFonts w:ascii="Arial Narrow" w:hAnsi="Arial Narrow"/>
      <w:smallCaps/>
    </w:rPr>
  </w:style>
  <w:style w:type="character" w:customStyle="1" w:styleId="Buttons">
    <w:name w:val="Buttons"/>
    <w:basedOn w:val="DefaultParagraphFont"/>
    <w:rsid w:val="00D6069D"/>
    <w:rPr>
      <w:b/>
    </w:rPr>
  </w:style>
  <w:style w:type="character" w:customStyle="1" w:styleId="Underlined">
    <w:name w:val="Underlined"/>
    <w:basedOn w:val="DefaultParagraphFont"/>
    <w:rsid w:val="00D6069D"/>
    <w:rPr>
      <w:u w:val="single"/>
    </w:rPr>
  </w:style>
  <w:style w:type="paragraph" w:customStyle="1" w:styleId="TableBodyTextRight">
    <w:name w:val="Table Body Text Right"/>
    <w:basedOn w:val="TableBodyText"/>
    <w:rsid w:val="00D6069D"/>
    <w:pPr>
      <w:widowControl w:val="0"/>
      <w:autoSpaceDE w:val="0"/>
      <w:autoSpaceDN w:val="0"/>
      <w:adjustRightInd w:val="0"/>
      <w:jc w:val="right"/>
    </w:pPr>
    <w:rPr>
      <w:rFonts w:cs="Arial"/>
      <w:szCs w:val="18"/>
    </w:rPr>
  </w:style>
  <w:style w:type="paragraph" w:customStyle="1" w:styleId="CopyrightText">
    <w:name w:val="Copyright Text"/>
    <w:basedOn w:val="BodyText"/>
    <w:rsid w:val="00D6069D"/>
    <w:rPr>
      <w:sz w:val="18"/>
    </w:rPr>
  </w:style>
  <w:style w:type="paragraph" w:customStyle="1" w:styleId="BodySmallRight">
    <w:name w:val="Body Small Right"/>
    <w:basedOn w:val="BodyTextRight"/>
    <w:rsid w:val="00D6069D"/>
    <w:rPr>
      <w:sz w:val="18"/>
      <w:szCs w:val="18"/>
    </w:rPr>
  </w:style>
  <w:style w:type="paragraph" w:customStyle="1" w:styleId="MarginEdition">
    <w:name w:val="Margin Edition"/>
    <w:basedOn w:val="MarginNote"/>
    <w:rsid w:val="00D6069D"/>
    <w:pPr>
      <w:spacing w:before="0" w:after="0"/>
    </w:pPr>
    <w:rPr>
      <w:rFonts w:ascii="Times New Roman" w:hAnsi="Times New Roman"/>
      <w:color w:val="999999"/>
    </w:rPr>
  </w:style>
  <w:style w:type="paragraph" w:customStyle="1" w:styleId="Spacer">
    <w:name w:val="Spacer"/>
    <w:basedOn w:val="Normal"/>
    <w:rsid w:val="00D6069D"/>
    <w:rPr>
      <w:sz w:val="2"/>
      <w:szCs w:val="2"/>
    </w:rPr>
  </w:style>
  <w:style w:type="character" w:customStyle="1" w:styleId="Small">
    <w:name w:val="Small"/>
    <w:basedOn w:val="DefaultParagraphFont"/>
    <w:rsid w:val="00D6069D"/>
    <w:rPr>
      <w:sz w:val="16"/>
    </w:rPr>
  </w:style>
  <w:style w:type="paragraph" w:customStyle="1" w:styleId="WideTable">
    <w:name w:val="Wide Table"/>
    <w:basedOn w:val="Normal"/>
    <w:rsid w:val="00D6069D"/>
    <w:pPr>
      <w:ind w:left="-1418"/>
    </w:pPr>
    <w:rPr>
      <w:sz w:val="2"/>
      <w:szCs w:val="2"/>
    </w:rPr>
  </w:style>
  <w:style w:type="character" w:styleId="PageNumber">
    <w:name w:val="page number"/>
    <w:basedOn w:val="DefaultParagraphFont"/>
    <w:rsid w:val="00D6069D"/>
  </w:style>
  <w:style w:type="paragraph" w:styleId="Quote">
    <w:name w:val="Quote"/>
    <w:basedOn w:val="Heading1"/>
    <w:link w:val="QuoteChar"/>
    <w:qFormat/>
    <w:rsid w:val="00D6069D"/>
    <w:rPr>
      <w:b w:val="0"/>
      <w:sz w:val="72"/>
      <w:szCs w:val="72"/>
      <w:lang w:val="en-NZ"/>
    </w:rPr>
  </w:style>
  <w:style w:type="character" w:customStyle="1" w:styleId="QuoteChar">
    <w:name w:val="Quote Char"/>
    <w:basedOn w:val="DefaultParagraphFont"/>
    <w:link w:val="Quote"/>
    <w:rsid w:val="00D606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069D"/>
    <w:pPr>
      <w:pageBreakBefore/>
    </w:pPr>
  </w:style>
  <w:style w:type="paragraph" w:customStyle="1" w:styleId="Border">
    <w:name w:val="Border"/>
    <w:basedOn w:val="Normal"/>
    <w:qFormat/>
    <w:rsid w:val="00D606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069D"/>
    <w:rPr>
      <w:b/>
      <w:bCs/>
      <w:i/>
      <w:iCs/>
      <w:color w:val="auto"/>
    </w:rPr>
  </w:style>
  <w:style w:type="paragraph" w:styleId="IntenseQuote">
    <w:name w:val="Intense Quote"/>
    <w:basedOn w:val="Normal"/>
    <w:next w:val="Normal"/>
    <w:link w:val="IntenseQuoteChar"/>
    <w:uiPriority w:val="30"/>
    <w:qFormat/>
    <w:rsid w:val="00D606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06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069D"/>
    <w:rPr>
      <w:smallCaps/>
      <w:color w:val="auto"/>
      <w:u w:val="single"/>
    </w:rPr>
  </w:style>
  <w:style w:type="character" w:styleId="IntenseReference">
    <w:name w:val="Intense Reference"/>
    <w:basedOn w:val="DefaultParagraphFont"/>
    <w:uiPriority w:val="32"/>
    <w:qFormat/>
    <w:rsid w:val="00D6069D"/>
    <w:rPr>
      <w:b/>
      <w:bCs/>
      <w:smallCaps/>
      <w:color w:val="auto"/>
      <w:spacing w:val="5"/>
      <w:u w:val="single"/>
    </w:rPr>
  </w:style>
  <w:style w:type="paragraph" w:customStyle="1" w:styleId="2ColumnHeading">
    <w:name w:val="2Column Heading"/>
    <w:basedOn w:val="BodyText"/>
    <w:qFormat/>
    <w:rsid w:val="00D6069D"/>
    <w:pPr>
      <w:spacing w:after="60"/>
      <w:ind w:left="-2268"/>
    </w:pPr>
    <w:rPr>
      <w:b/>
    </w:rPr>
  </w:style>
  <w:style w:type="paragraph" w:customStyle="1" w:styleId="Heading1TOC">
    <w:name w:val="Heading1 TOC"/>
    <w:basedOn w:val="Normal"/>
    <w:qFormat/>
    <w:rsid w:val="00D6069D"/>
    <w:pPr>
      <w:spacing w:before="240" w:after="120"/>
    </w:pPr>
    <w:rPr>
      <w:rFonts w:ascii="Times New Roman" w:hAnsi="Times New Roman"/>
      <w:b/>
      <w:sz w:val="32"/>
    </w:rPr>
  </w:style>
  <w:style w:type="paragraph" w:customStyle="1" w:styleId="Heading2TOC">
    <w:name w:val="Heading2 TOC"/>
    <w:basedOn w:val="Normal"/>
    <w:qFormat/>
    <w:rsid w:val="00D6069D"/>
    <w:pPr>
      <w:spacing w:before="240" w:after="60"/>
    </w:pPr>
    <w:rPr>
      <w:rFonts w:ascii="Times New Roman" w:hAnsi="Times New Roman"/>
      <w:b/>
      <w:sz w:val="28"/>
    </w:rPr>
  </w:style>
  <w:style w:type="character" w:customStyle="1" w:styleId="Underline">
    <w:name w:val="Underline"/>
    <w:basedOn w:val="DefaultParagraphFont"/>
    <w:qFormat/>
    <w:rsid w:val="00D6069D"/>
    <w:rPr>
      <w:u w:val="single"/>
    </w:rPr>
  </w:style>
  <w:style w:type="paragraph" w:styleId="BalloonText">
    <w:name w:val="Balloon Text"/>
    <w:basedOn w:val="Normal"/>
    <w:link w:val="BalloonTextChar"/>
    <w:rsid w:val="00D6069D"/>
    <w:rPr>
      <w:rFonts w:ascii="Tahoma" w:hAnsi="Tahoma" w:cs="Tahoma"/>
      <w:sz w:val="16"/>
      <w:szCs w:val="16"/>
    </w:rPr>
  </w:style>
  <w:style w:type="character" w:customStyle="1" w:styleId="BalloonTextChar">
    <w:name w:val="Balloon Text Char"/>
    <w:basedOn w:val="DefaultParagraphFont"/>
    <w:link w:val="BalloonText"/>
    <w:rsid w:val="00D606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06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06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1020</Words>
  <Characters>6166</Characters>
  <Application>Microsoft Office Word</Application>
  <DocSecurity>0</DocSecurity>
  <Lines>272</Lines>
  <Paragraphs>118</Paragraphs>
  <ScaleCrop>false</ScaleCrop>
  <Company>Author-it Software Corporation Ltd.</Company>
  <LinksUpToDate>false</LinksUpToDate>
  <CharactersWithSpaces>7104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SITHCCC025A Monitor catering revenue and costs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2012-05-26T10:19:00Z</dcterms:created>
  <dcterms:modified xsi:type="dcterms:W3CDTF">2012-05-26T10:19:00Z</dcterms:modified>
</cp:coreProperties>
</file>