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556" w:rsidP="00E80556">
      <w:pPr>
        <w:pStyle w:val="Title"/>
      </w:pPr>
      <w:r>
        <w:fldChar w:fldCharType="begin"/>
      </w:r>
      <w:r>
        <w:instrText xml:space="preserve"> TITLE   \* MERGEFORMAT </w:instrText>
      </w:r>
      <w:r>
        <w:fldChar w:fldCharType="separate"/>
      </w:r>
      <w:r>
        <w:t>SITHCCC022A Prepare chocolate and chocolate confectionery</w:t>
      </w:r>
      <w:r>
        <w:fldChar w:fldCharType="end"/>
      </w:r>
    </w:p>
    <w:p w:rsidR="00E80556" w:rsidP="00E80556">
      <w:pPr>
        <w:pStyle w:val="Version"/>
        <w:sectPr w:rsidSect="00F71D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71D64" w:rsidP="00F71D64">
      <w:pPr>
        <w:pStyle w:val="SuperHeading"/>
      </w:pPr>
      <w:r w:rsidRPr="00F71D64">
        <w:t>SITHCCC022A Prepare chocolate and chocolate confectionery</w:t>
      </w:r>
    </w:p>
    <w:p w:rsidR="00000000" w:rsidRPr="00F71D64" w:rsidP="00F71D64">
      <w:pPr>
        <w:pStyle w:val="SuperHeading"/>
      </w:pPr>
    </w:p>
    <w:p w:rsidR="00000000" w:rsidRPr="00F71D64" w:rsidP="00F71D64">
      <w:pPr>
        <w:pStyle w:val="Heading1"/>
      </w:pPr>
      <w:bookmarkStart w:id="1" w:name="O_146463"/>
      <w:bookmarkEnd w:id="1"/>
      <w:r w:rsidRPr="00F71D64">
        <w:t>Modification History</w:t>
      </w:r>
    </w:p>
    <w:p w:rsidR="00000000" w:rsidRPr="00F71D64" w:rsidP="00F71D64">
      <w:pPr>
        <w:pStyle w:val="BodyText"/>
      </w:pPr>
      <w:r w:rsidRPr="00F71D64">
        <w:t>Not applicable.</w:t>
      </w:r>
    </w:p>
    <w:p w:rsidR="00000000" w:rsidRPr="00F71D64" w:rsidP="00F71D64">
      <w:pPr>
        <w:pStyle w:val="AllowPageBreak"/>
      </w:pPr>
    </w:p>
    <w:p w:rsidR="00000000" w:rsidRPr="00F71D64" w:rsidP="00F71D64">
      <w:pPr>
        <w:pStyle w:val="Heading1"/>
      </w:pPr>
      <w:bookmarkStart w:id="2" w:name="O_146464"/>
      <w:bookmarkEnd w:id="2"/>
      <w:r w:rsidRPr="00F71D64">
        <w:t>Unit Descriptor</w:t>
      </w:r>
    </w:p>
    <w:tbl>
      <w:tblPr>
        <w:tblW w:w="0" w:type="auto"/>
        <w:tblLayout w:type="fixed"/>
        <w:tblCellMar>
          <w:left w:w="62" w:type="dxa"/>
          <w:right w:w="62" w:type="dxa"/>
        </w:tblCellMar>
        <w:tblLook w:val="0000"/>
      </w:tblPr>
      <w:tblGrid>
        <w:gridCol w:w="2836"/>
        <w:gridCol w:w="6344"/>
      </w:tblGrid>
      <w:tr w:rsidTr="00E80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71D64" w:rsidP="00F71D64">
            <w:pPr>
              <w:pStyle w:val="BodyText"/>
            </w:pPr>
            <w:r w:rsidRPr="00F71D64">
              <w:t>This unit describes the performance outcomes, skills and knowledge required to handle choco</w:t>
            </w:r>
            <w:r w:rsidRPr="00F71D64">
              <w:t>late, prepare individual chocolates and make chocolate-based confectionery.</w:t>
            </w:r>
          </w:p>
          <w:p w:rsidR="00000000" w:rsidRPr="00F71D64" w:rsidP="00F71D64">
            <w:pPr>
              <w:pStyle w:val="BodyText"/>
            </w:pPr>
            <w:r w:rsidRPr="00F71D64">
              <w:t>Chocolate includes couverture (pure coating chocolate) in dark, milk and white, and various compounds.</w:t>
            </w:r>
          </w:p>
          <w:p w:rsidR="00000000" w:rsidRPr="00F71D64" w:rsidP="00F71D64">
            <w:pPr>
              <w:pStyle w:val="BodyText"/>
            </w:pPr>
            <w:r w:rsidRPr="00F71D64">
              <w:t>Tempering is the technique to control formation of seed crystals and to achie</w:t>
            </w:r>
            <w:r w:rsidRPr="00F71D64">
              <w:t>ve the desired characteristics in solidified chocolate, including setting properties, snap and sheen.</w:t>
            </w:r>
          </w:p>
          <w:p w:rsidR="00000000" w:rsidRPr="00F71D64" w:rsidP="00F71D64">
            <w:pPr>
              <w:pStyle w:val="BodyText"/>
            </w:pPr>
            <w:r w:rsidRPr="00F71D64">
              <w:t>Chocolate confectionery may be moulded, cut or dressed, with hard or soft centres, hand coated, machine enrobed or made using prepared hollow shells.</w:t>
            </w:r>
          </w:p>
          <w:p w:rsidR="00000000" w:rsidP="00F71D64">
            <w:pPr>
              <w:pStyle w:val="BodyText"/>
              <w:rPr>
                <w:lang w:val="en-NZ"/>
              </w:rPr>
            </w:pPr>
            <w:r w:rsidRPr="00F71D64">
              <w:t>No licensing, legislative, regulatory or certification requirements apply to this unit at the time of endorsement.</w:t>
            </w:r>
          </w:p>
        </w:tc>
      </w:tr>
      <w:tr w:rsidTr="00E80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71D64" w:rsidP="00F71D64">
            <w:pPr>
              <w:pStyle w:val="BodyText"/>
            </w:pPr>
          </w:p>
        </w:tc>
      </w:tr>
    </w:tbl>
    <w:p w:rsidR="00000000" w:rsidRPr="00F71D64" w:rsidP="00F71D64">
      <w:pPr>
        <w:pStyle w:val="BodyText"/>
      </w:pPr>
    </w:p>
    <w:p w:rsidR="00000000" w:rsidRPr="00F71D64" w:rsidP="00F71D64">
      <w:pPr>
        <w:pStyle w:val="AllowPageBreak"/>
      </w:pPr>
    </w:p>
    <w:p w:rsidR="00000000" w:rsidRPr="00F71D64" w:rsidP="00F71D64">
      <w:pPr>
        <w:pStyle w:val="Heading1"/>
      </w:pPr>
      <w:bookmarkStart w:id="3" w:name="O_146465"/>
      <w:bookmarkEnd w:id="3"/>
      <w:r w:rsidRPr="00F71D64">
        <w:t>Application of the Unit</w:t>
      </w:r>
    </w:p>
    <w:tbl>
      <w:tblPr>
        <w:tblW w:w="0" w:type="auto"/>
        <w:tblLayout w:type="fixed"/>
        <w:tblCellMar>
          <w:left w:w="62" w:type="dxa"/>
          <w:right w:w="62" w:type="dxa"/>
        </w:tblCellMar>
        <w:tblLook w:val="0000"/>
      </w:tblPr>
      <w:tblGrid>
        <w:gridCol w:w="2836"/>
        <w:gridCol w:w="6344"/>
      </w:tblGrid>
      <w:tr w:rsidTr="00E80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t>This unit applies to those working in hospitality and catering enterpri</w:t>
            </w:r>
            <w:r w:rsidRPr="00F71D64">
              <w:t>ses where chocolate and chocolate confectionery are prepared and served, such as restaurants, hotels and other catering operations. It usually applies to cooks and patissiers in senior positions who work with significant autonomy and who may be responsible</w:t>
            </w:r>
            <w:r w:rsidRPr="00F71D64">
              <w:t xml:space="preserve"> for the work of others.</w:t>
            </w:r>
          </w:p>
        </w:tc>
      </w:tr>
      <w:tr w:rsidTr="00E80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71D64" w:rsidP="00F71D64">
            <w:pPr>
              <w:pStyle w:val="BodyText"/>
            </w:pPr>
          </w:p>
        </w:tc>
      </w:tr>
    </w:tbl>
    <w:p w:rsidR="00000000" w:rsidRPr="00F71D64" w:rsidP="00F71D64">
      <w:pPr>
        <w:pStyle w:val="BodyText"/>
      </w:pPr>
    </w:p>
    <w:p w:rsidR="00000000" w:rsidRPr="00F71D64" w:rsidP="00F71D64">
      <w:pPr>
        <w:pStyle w:val="AllowPageBreak"/>
      </w:pPr>
    </w:p>
    <w:p w:rsidR="00000000" w:rsidRPr="00F71D64" w:rsidP="00F71D64">
      <w:pPr>
        <w:pStyle w:val="Heading1"/>
      </w:pPr>
      <w:bookmarkStart w:id="4" w:name="O_146466"/>
      <w:bookmarkEnd w:id="4"/>
      <w:r w:rsidRPr="00F71D64">
        <w:t>Licensing/Regulatory Information</w:t>
      </w:r>
    </w:p>
    <w:p w:rsidR="00000000" w:rsidRPr="00F71D64" w:rsidP="00F71D64">
      <w:pPr>
        <w:pStyle w:val="BodyText"/>
      </w:pPr>
      <w:r w:rsidRPr="00F71D64">
        <w:t>Not applicable.</w:t>
      </w:r>
    </w:p>
    <w:p w:rsidR="00000000" w:rsidRPr="00F71D64" w:rsidP="00F71D64">
      <w:pPr>
        <w:pStyle w:val="AllowPageBreak"/>
      </w:pPr>
    </w:p>
    <w:p w:rsidR="00000000" w:rsidRPr="00F71D64" w:rsidP="00F71D64">
      <w:pPr>
        <w:pStyle w:val="Heading1"/>
      </w:pPr>
      <w:bookmarkStart w:id="5" w:name="O_146467"/>
      <w:bookmarkEnd w:id="5"/>
      <w:r w:rsidRPr="00F71D64">
        <w:t>Pre-Requisites</w:t>
      </w:r>
    </w:p>
    <w:tbl>
      <w:tblPr>
        <w:tblW w:w="0" w:type="auto"/>
        <w:tblLayout w:type="fixed"/>
        <w:tblCellMar>
          <w:left w:w="62" w:type="dxa"/>
          <w:right w:w="62" w:type="dxa"/>
        </w:tblCellMar>
        <w:tblLook w:val="0000"/>
      </w:tblPr>
      <w:tblGrid>
        <w:gridCol w:w="2836"/>
        <w:gridCol w:w="6344"/>
      </w:tblGrid>
      <w:tr w:rsidTr="00E805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F71D64" w:rsidP="00F71D64">
            <w:pPr>
              <w:pStyle w:val="BodyText"/>
            </w:pPr>
            <w:r w:rsidRPr="00F71D64">
              <w:t>This unit must be assessed after the following prerequisite unit:</w:t>
            </w:r>
          </w:p>
          <w:p w:rsidR="00000000" w:rsidP="00F71D64">
            <w:pPr>
              <w:pStyle w:val="BodyText"/>
              <w:rPr>
                <w:lang w:val="en-NZ"/>
              </w:rPr>
            </w:pPr>
            <w:r w:rsidRPr="00F71D64">
              <w:t>SITXOHS002A Follow workplace hygiene procedures.</w:t>
            </w:r>
          </w:p>
        </w:tc>
      </w:tr>
      <w:tr w:rsidTr="00E80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71D64" w:rsidP="00F71D64">
            <w:pPr>
              <w:pStyle w:val="BodyText"/>
            </w:pPr>
          </w:p>
        </w:tc>
      </w:tr>
    </w:tbl>
    <w:p w:rsidR="00000000" w:rsidRPr="00F71D64" w:rsidP="00F71D64">
      <w:pPr>
        <w:pStyle w:val="BodyText"/>
      </w:pPr>
    </w:p>
    <w:p w:rsidR="00000000" w:rsidRPr="00F71D64" w:rsidP="00F71D64">
      <w:pPr>
        <w:pStyle w:val="AllowPageBreak"/>
      </w:pPr>
    </w:p>
    <w:p w:rsidR="00000000" w:rsidRPr="00F71D64" w:rsidP="00F71D64">
      <w:pPr>
        <w:pStyle w:val="Heading1"/>
      </w:pPr>
      <w:bookmarkStart w:id="6" w:name="O_146468"/>
      <w:bookmarkEnd w:id="6"/>
      <w:r w:rsidRPr="00F71D64">
        <w:t>Employability Skills Information</w:t>
      </w:r>
    </w:p>
    <w:tbl>
      <w:tblPr>
        <w:tblW w:w="0" w:type="auto"/>
        <w:tblLayout w:type="fixed"/>
        <w:tblCellMar>
          <w:left w:w="62" w:type="dxa"/>
          <w:right w:w="62" w:type="dxa"/>
        </w:tblCellMar>
        <w:tblLook w:val="0000"/>
      </w:tblPr>
      <w:tblGrid>
        <w:gridCol w:w="2836"/>
        <w:gridCol w:w="6344"/>
      </w:tblGrid>
      <w:tr w:rsidTr="00E805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t>The required outcomes described in this unit of competency contain applicable facets of employability skills. The Employability Ski</w:t>
            </w:r>
            <w:r w:rsidRPr="00F71D64">
              <w:t>lls Summary of the qualification in which this unit is packaged will assist in identifying employability skills requirements.</w:t>
            </w:r>
          </w:p>
        </w:tc>
      </w:tr>
      <w:tr w:rsidTr="00E80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71D64" w:rsidP="00F71D64">
            <w:pPr>
              <w:pStyle w:val="BodyText"/>
            </w:pPr>
          </w:p>
        </w:tc>
      </w:tr>
    </w:tbl>
    <w:p w:rsidR="00000000" w:rsidRPr="00F71D64" w:rsidP="00F71D64">
      <w:pPr>
        <w:pStyle w:val="BodyText"/>
      </w:pPr>
    </w:p>
    <w:p w:rsidR="00000000" w:rsidRPr="00F71D64" w:rsidP="00F71D64">
      <w:pPr>
        <w:pStyle w:val="AllowPageBreak"/>
      </w:pPr>
    </w:p>
    <w:p w:rsidR="00000000" w:rsidRPr="00F71D64" w:rsidP="00F71D64">
      <w:pPr>
        <w:pStyle w:val="Heading1"/>
      </w:pPr>
      <w:bookmarkStart w:id="7" w:name="O_146469"/>
      <w:bookmarkEnd w:id="7"/>
      <w:r w:rsidRPr="00F71D64">
        <w:t>Elements and Performance Criteria Pre-Content</w:t>
      </w:r>
    </w:p>
    <w:tbl>
      <w:tblPr>
        <w:tblW w:w="0" w:type="auto"/>
        <w:tblLayout w:type="fixed"/>
        <w:tblCellMar>
          <w:left w:w="62" w:type="dxa"/>
          <w:right w:w="62" w:type="dxa"/>
        </w:tblCellMar>
        <w:tblLook w:val="0000"/>
      </w:tblPr>
      <w:tblGrid>
        <w:gridCol w:w="2836"/>
        <w:gridCol w:w="6344"/>
      </w:tblGrid>
      <w:tr w:rsidTr="00E80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71D64" w:rsidP="00F71D64">
            <w:pPr>
              <w:pStyle w:val="BodyText"/>
            </w:pPr>
            <w:r w:rsidRPr="00F71D64">
              <w:t xml:space="preserve">Performance criteria describe the required performance needed to demonstrate achievement of the element. Where </w:t>
            </w:r>
            <w:r w:rsidRPr="00F71D64">
              <w:rPr>
                <w:rStyle w:val="BoldandItalics"/>
              </w:rPr>
              <w:t>bold italicised</w:t>
            </w:r>
            <w:r w:rsidRPr="00F71D64">
              <w:t xml:space="preserve"> text is used, further information is detailed in the required s</w:t>
            </w:r>
            <w:r w:rsidRPr="00F71D64">
              <w:t>kills and knowledge and/or the range statement. Assessment of performance is to be consistent with the evidence guide.</w:t>
            </w:r>
          </w:p>
        </w:tc>
      </w:tr>
    </w:tbl>
    <w:p w:rsidR="00000000" w:rsidRPr="00F71D64" w:rsidP="00F71D64">
      <w:pPr>
        <w:pStyle w:val="BodyText"/>
      </w:pPr>
    </w:p>
    <w:p w:rsidR="00000000" w:rsidRPr="00F71D64" w:rsidP="00F71D64">
      <w:pPr>
        <w:pStyle w:val="AllowPageBreak"/>
      </w:pPr>
    </w:p>
    <w:p w:rsidR="00000000" w:rsidRPr="00F71D64" w:rsidP="00F71D64">
      <w:pPr>
        <w:pStyle w:val="Heading1"/>
      </w:pPr>
      <w:bookmarkStart w:id="8" w:name="O_146470"/>
      <w:bookmarkEnd w:id="8"/>
      <w:r w:rsidRPr="00F71D6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E8055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71D64" w:rsidP="00F71D64">
            <w:pPr>
              <w:pStyle w:val="List"/>
            </w:pPr>
            <w:r w:rsidRPr="00F71D6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rPr>
                <w:rStyle w:val="SpecialBold"/>
              </w:rPr>
              <w:t>PERFORMANCE CRITERIA</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1</w:t>
            </w:r>
          </w:p>
        </w:tc>
        <w:tc>
          <w:tcPr>
            <w:tcW w:w="2410" w:type="dxa"/>
            <w:vMerge w:val="restart"/>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Temper couverture.</w:t>
            </w: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1.1</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 xml:space="preserve">Melt and temper couverture using correct </w:t>
            </w:r>
            <w:r w:rsidRPr="00F71D64">
              <w:rPr>
                <w:rStyle w:val="BoldandItalics"/>
              </w:rPr>
              <w:t>technique</w:t>
            </w:r>
            <w:r w:rsidRPr="00F71D64">
              <w:t xml:space="preserve"> and temperatures.</w:t>
            </w:r>
          </w:p>
        </w:tc>
      </w:tr>
      <w:tr w:rsidTr="00E80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1.2</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 xml:space="preserve">Manipulate couverture to the correct viscosity and desired flow properties so that it possesses appropriate colour, </w:t>
            </w:r>
            <w:r w:rsidRPr="00F71D64">
              <w:t>gloss and snap characteristics on solidification.</w:t>
            </w:r>
          </w:p>
        </w:tc>
      </w:tr>
      <w:tr w:rsidTr="00E80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1.3</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Control the temperature to retain workable consistency.</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2</w:t>
            </w:r>
          </w:p>
        </w:tc>
        <w:tc>
          <w:tcPr>
            <w:tcW w:w="2410" w:type="dxa"/>
            <w:vMerge w:val="restart"/>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Prepare centres and fillings.</w:t>
            </w: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2.1</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Choose and manipulate ingredients correctly demonstrating high standards of hygiene.</w:t>
            </w:r>
          </w:p>
        </w:tc>
      </w:tr>
      <w:tr w:rsidTr="00E8055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2.2</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 xml:space="preserve">Prepare a range of </w:t>
            </w:r>
            <w:r w:rsidRPr="00F71D64">
              <w:rPr>
                <w:rStyle w:val="BoldandItalics"/>
              </w:rPr>
              <w:t>centres and fillings</w:t>
            </w:r>
            <w:r w:rsidRPr="00F71D64">
              <w:t xml:space="preserve"> according to standard </w:t>
            </w:r>
            <w:r w:rsidRPr="00F71D64">
              <w:t>recipes or enterprise specifications.</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2.3</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 xml:space="preserve">Select and make </w:t>
            </w:r>
            <w:r w:rsidRPr="00F71D64">
              <w:rPr>
                <w:rStyle w:val="Emphasis"/>
              </w:rPr>
              <w:t>fillings</w:t>
            </w:r>
            <w:r w:rsidRPr="00F71D64">
              <w:t xml:space="preserve"> that are full-flavoured, interesting and natural.</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2.4</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Bring fillings to the correct temperature, viscosity and consistency before being used.</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2.5</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Ensure that shapes and sizes of centres are precise and uniform.</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3</w:t>
            </w:r>
          </w:p>
        </w:tc>
        <w:tc>
          <w:tcPr>
            <w:tcW w:w="2410"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Handle moulds.</w:t>
            </w: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3.1</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Ensure that moulds to be used are clean, polished and free of dust or residue.</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3.2</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Keep moulds constantly at the correct temperature when being used and ensure t</w:t>
            </w:r>
            <w:r w:rsidRPr="00F71D64">
              <w:t>hat they are untouched by bare fingers.</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3.3</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Ensure that the polished surface is never touched by objects that may dull, scratch or damage it.</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4</w:t>
            </w:r>
          </w:p>
        </w:tc>
        <w:tc>
          <w:tcPr>
            <w:tcW w:w="2410"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Make moulded chocolates.</w:t>
            </w: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4.1</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Select couverture or coatings appropriate to the filling and use.</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4.2</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Temper couverture correctly and set in moulds ensuring it is of even and correct thickness and free from marks or air bubbles.</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4.3</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Apply a range of fillings ensuring a level surface and allowing sufficient s</w:t>
            </w:r>
            <w:r w:rsidRPr="00F71D64">
              <w:t>pace for sealing with a layer of chocolate of appropriate thickness.</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4.4</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Handle and store de-moulded chocolates so that they retain their glossy surface.</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5</w:t>
            </w:r>
          </w:p>
        </w:tc>
        <w:tc>
          <w:tcPr>
            <w:tcW w:w="2410" w:type="dxa"/>
            <w:vMerge w:val="restart"/>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Coat chocolate confectionery.</w:t>
            </w: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5.1</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Temper and manipulate couverture to the correct viscosity</w:t>
            </w:r>
            <w:r w:rsidRPr="00F71D64">
              <w:t>.</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71D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5.2</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Bring items to be coated to the correct temperature.</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5.3</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Coat prepared centres using techniques ensuring an even and correct thickness of chocolate and a uniform quality finish.</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5.4</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Execute hand dipping in a logical and accurate manner.</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5.5</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Decorate and present chocolate confectionery attractively.</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6</w:t>
            </w:r>
          </w:p>
        </w:tc>
        <w:tc>
          <w:tcPr>
            <w:tcW w:w="2410" w:type="dxa"/>
            <w:vMerge w:val="restart"/>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Store chocolate and chocolate confectionery.</w:t>
            </w: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6.1</w:t>
            </w:r>
          </w:p>
        </w:tc>
        <w:tc>
          <w:tcPr>
            <w:tcW w:w="577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Store chocolate and chocolate confectionery at the correct temperature and level of humidity.</w:t>
            </w:r>
          </w:p>
        </w:tc>
      </w:tr>
      <w:tr w:rsidTr="00E8055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71D6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71D64">
            <w:pPr>
              <w:pStyle w:val="List"/>
              <w:rPr>
                <w:lang w:val="en-NZ"/>
              </w:rPr>
            </w:pPr>
            <w:r w:rsidRPr="00F71D64">
              <w:t>6.2</w:t>
            </w:r>
          </w:p>
        </w:tc>
        <w:tc>
          <w:tcPr>
            <w:tcW w:w="5777" w:type="dxa"/>
            <w:tcBorders>
              <w:top w:val="nil"/>
              <w:left w:val="nil"/>
              <w:bottom w:val="nil"/>
              <w:right w:val="nil"/>
            </w:tcBorders>
            <w:tcMar>
              <w:top w:w="0" w:type="dxa"/>
              <w:left w:w="62" w:type="dxa"/>
              <w:bottom w:w="0" w:type="dxa"/>
              <w:right w:w="62" w:type="dxa"/>
            </w:tcMar>
          </w:tcPr>
          <w:p w:rsidR="00000000" w:rsidRPr="00F71D64" w:rsidP="00F71D64">
            <w:pPr>
              <w:pStyle w:val="List"/>
            </w:pPr>
            <w:r w:rsidRPr="00F71D64">
              <w:t>Protect chocolate an</w:t>
            </w:r>
            <w:r w:rsidRPr="00F71D64">
              <w:t>d chocolate confectionery from light and incompatible odours.</w:t>
            </w:r>
          </w:p>
        </w:tc>
      </w:tr>
    </w:tbl>
    <w:p w:rsidR="00000000" w:rsidRPr="00F71D64" w:rsidP="00F71D64">
      <w:pPr>
        <w:pStyle w:val="BodyText"/>
      </w:pPr>
    </w:p>
    <w:p w:rsidR="00000000" w:rsidRPr="00F71D64" w:rsidP="00F71D64">
      <w:pPr>
        <w:pStyle w:val="AllowPageBreak"/>
      </w:pPr>
    </w:p>
    <w:p w:rsidR="00000000" w:rsidRPr="00F71D64" w:rsidP="00F71D64">
      <w:pPr>
        <w:pStyle w:val="Heading1"/>
      </w:pPr>
      <w:bookmarkStart w:id="9" w:name="O_146471"/>
      <w:bookmarkEnd w:id="9"/>
      <w:r w:rsidRPr="00F71D64">
        <w:t>Required Skills and Knowledge</w:t>
      </w:r>
    </w:p>
    <w:tbl>
      <w:tblPr>
        <w:tblW w:w="0" w:type="auto"/>
        <w:tblLayout w:type="fixed"/>
        <w:tblCellMar>
          <w:left w:w="62" w:type="dxa"/>
          <w:right w:w="62" w:type="dxa"/>
        </w:tblCellMar>
        <w:tblLook w:val="0000"/>
      </w:tblPr>
      <w:tblGrid>
        <w:gridCol w:w="9180"/>
      </w:tblGrid>
      <w:tr w:rsidTr="00E8055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SpecialBold"/>
              </w:rPr>
              <w:t>REQUIRED SKILLS AND KNOWLEDGE</w:t>
            </w:r>
          </w:p>
        </w:tc>
      </w:tr>
      <w:tr w:rsidTr="00E805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t>This section describes the essential skills and knowledge and their level, required for this unit.</w:t>
            </w:r>
          </w:p>
        </w:tc>
      </w:tr>
      <w:tr w:rsidTr="00E805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71D64" w:rsidP="00F71D64">
            <w:pPr>
              <w:pStyle w:val="BodyText"/>
            </w:pPr>
            <w:r w:rsidRPr="00F71D64">
              <w:t>The following skills must be assessed as part of this unit:</w:t>
            </w:r>
          </w:p>
          <w:p w:rsidR="00000000" w:rsidRPr="00F71D64" w:rsidP="00F71D64">
            <w:pPr>
              <w:pStyle w:val="ListBullet"/>
            </w:pPr>
            <w:r w:rsidRPr="00F71D64">
              <w:t xml:space="preserve">artistic skills and creative techniques for chocolate and chocolate confectionery </w:t>
            </w:r>
          </w:p>
          <w:p w:rsidR="00000000" w:rsidRPr="00F71D64" w:rsidP="00F71D64">
            <w:pPr>
              <w:pStyle w:val="ListBullet"/>
            </w:pPr>
            <w:r w:rsidRPr="00F71D64">
              <w:t>logical and time-efficient work flow</w:t>
            </w:r>
          </w:p>
          <w:p w:rsidR="00000000" w:rsidRPr="00F71D64" w:rsidP="00F71D64">
            <w:pPr>
              <w:pStyle w:val="ListBullet"/>
            </w:pPr>
            <w:r w:rsidRPr="00F71D64">
              <w:t>safe work practices, in particular in relation to bending, lifting and hand</w:t>
            </w:r>
            <w:r w:rsidRPr="00F71D64">
              <w:t>ling heated surfaces</w:t>
            </w:r>
          </w:p>
          <w:p w:rsidR="00000000" w:rsidRPr="00F71D64" w:rsidP="00F71D64">
            <w:pPr>
              <w:pStyle w:val="ListBullet"/>
            </w:pPr>
            <w:r w:rsidRPr="00F71D64">
              <w:t>problem-solving skills to deal with breakdowns in systems or equipment</w:t>
            </w:r>
          </w:p>
          <w:p w:rsidR="00000000" w:rsidRPr="00F71D64" w:rsidP="00F71D64">
            <w:pPr>
              <w:pStyle w:val="ListBullet"/>
            </w:pPr>
            <w:r w:rsidRPr="00F71D64">
              <w:t>literacy skills to research chocolate types, history and trends</w:t>
            </w:r>
          </w:p>
          <w:p w:rsidR="00000000" w:rsidP="00F71D64">
            <w:pPr>
              <w:pStyle w:val="ListBullet"/>
              <w:rPr>
                <w:lang w:val="en-NZ"/>
              </w:rPr>
            </w:pPr>
            <w:r w:rsidRPr="00F71D64">
              <w:t>numeracy skills to cost yields and portion control.</w:t>
            </w:r>
          </w:p>
        </w:tc>
      </w:tr>
      <w:tr w:rsidTr="00E805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71D64" w:rsidP="00F71D64">
            <w:pPr>
              <w:pStyle w:val="BodyText"/>
            </w:pPr>
            <w:r w:rsidRPr="00F71D64">
              <w:t>The following knowledge must be assessed as part of this unit:</w:t>
            </w:r>
          </w:p>
          <w:p w:rsidR="00000000" w:rsidRPr="00F71D64" w:rsidP="00F71D64">
            <w:pPr>
              <w:pStyle w:val="ListBullet"/>
            </w:pPr>
            <w:r w:rsidRPr="00F71D64">
              <w:t>specific requirements for the handling of chocolate</w:t>
            </w:r>
          </w:p>
          <w:p w:rsidR="00000000" w:rsidRPr="00F71D64" w:rsidP="00F71D64">
            <w:pPr>
              <w:pStyle w:val="ListBullet"/>
            </w:pPr>
            <w:r w:rsidRPr="00F71D64">
              <w:t>culinary terms commonly used in the industry in relation to chocolate making</w:t>
            </w:r>
          </w:p>
          <w:p w:rsidR="00000000" w:rsidRPr="00F71D64" w:rsidP="00F71D64">
            <w:pPr>
              <w:pStyle w:val="ListBullet"/>
            </w:pPr>
            <w:r w:rsidRPr="00F71D64">
              <w:t>principles and practices of hygiene related to handling chocola</w:t>
            </w:r>
            <w:r w:rsidRPr="00F71D64">
              <w:t xml:space="preserve">te </w:t>
            </w:r>
          </w:p>
          <w:p w:rsidR="00000000" w:rsidRPr="00F71D64" w:rsidP="00F71D64">
            <w:pPr>
              <w:pStyle w:val="ListBullet"/>
            </w:pPr>
            <w:r w:rsidRPr="00F71D64">
              <w:t>past and current trends in chocolate and chocolate products.</w:t>
            </w:r>
          </w:p>
        </w:tc>
      </w:tr>
    </w:tbl>
    <w:p w:rsidR="00E80556" w:rsidP="00F71D64">
      <w:pPr>
        <w:pStyle w:val="BodyText"/>
      </w:pPr>
    </w:p>
    <w:p w:rsidR="00E80556" w:rsidP="00F71D64">
      <w:pPr>
        <w:pStyle w:val="BodyText"/>
      </w:pPr>
    </w:p>
    <w:p w:rsidR="00000000" w:rsidRPr="00F71D64" w:rsidP="00F71D64">
      <w:pPr>
        <w:pStyle w:val="Heading1"/>
      </w:pPr>
      <w:bookmarkStart w:id="10" w:name="O_146472"/>
      <w:bookmarkEnd w:id="10"/>
      <w:r w:rsidRPr="00F71D64">
        <w:t>Evidence Guide</w:t>
      </w:r>
    </w:p>
    <w:tbl>
      <w:tblPr>
        <w:tblW w:w="0" w:type="auto"/>
        <w:tblLayout w:type="fixed"/>
        <w:tblCellMar>
          <w:left w:w="62" w:type="dxa"/>
          <w:right w:w="62" w:type="dxa"/>
        </w:tblCellMar>
        <w:tblLook w:val="0000"/>
      </w:tblPr>
      <w:tblGrid>
        <w:gridCol w:w="3345"/>
        <w:gridCol w:w="5835"/>
      </w:tblGrid>
      <w:tr w:rsidTr="00E8055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SpecialBold"/>
              </w:rPr>
              <w:t>EVIDENCE GUIDE</w:t>
            </w:r>
          </w:p>
        </w:tc>
      </w:tr>
      <w:tr w:rsidTr="00E8055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t>The evidence guide provides advice on assessment and must be read in conjunction with the performance criteria, required skills and knowledge, the range statement and the Assessment Guidelines for this Training Package.</w:t>
            </w:r>
          </w:p>
        </w:tc>
      </w:tr>
      <w:tr w:rsidTr="00E80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F71D64" w:rsidP="00F71D64">
            <w:pPr>
              <w:pStyle w:val="BodyText"/>
            </w:pPr>
            <w:r w:rsidRPr="00F71D64">
              <w:t>Evidence of the following is essential:</w:t>
            </w:r>
          </w:p>
          <w:p w:rsidR="00000000" w:rsidRPr="00F71D64" w:rsidP="00F71D64">
            <w:pPr>
              <w:pStyle w:val="ListBullet"/>
            </w:pPr>
            <w:r w:rsidRPr="00F71D64">
              <w:t>detailed understanding of the different classifications of chocolate</w:t>
            </w:r>
          </w:p>
          <w:p w:rsidR="00000000" w:rsidRPr="00F71D64" w:rsidP="00F71D64">
            <w:pPr>
              <w:pStyle w:val="ListBullet"/>
            </w:pPr>
            <w:r w:rsidRPr="00F71D64">
              <w:t xml:space="preserve">ability to produce a quantity of chocolates which are consistent, </w:t>
            </w:r>
            <w:r w:rsidRPr="00F71D64">
              <w:t>neat, and even in size, shape and appearance</w:t>
            </w:r>
          </w:p>
          <w:p w:rsidR="00000000" w:rsidP="00F71D64">
            <w:pPr>
              <w:pStyle w:val="ListBullet"/>
              <w:rPr>
                <w:lang w:val="en-NZ"/>
              </w:rPr>
            </w:pPr>
            <w:r w:rsidRPr="00F71D64">
              <w:t>flair, innovation, creativity and artistic skills in creating, decorating and presenting chocolates.</w:t>
            </w:r>
          </w:p>
        </w:tc>
      </w:tr>
      <w:tr w:rsidTr="00E80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SpecialBold"/>
              </w:rPr>
              <w:t>Context of and specific resources for assessment</w:t>
            </w:r>
            <w:r w:rsidRPr="00F71D64">
              <w:t xml:space="preserve"> </w:t>
            </w:r>
          </w:p>
        </w:tc>
        <w:tc>
          <w:tcPr>
            <w:tcW w:w="5835" w:type="dxa"/>
            <w:tcBorders>
              <w:top w:val="nil"/>
              <w:left w:val="nil"/>
              <w:bottom w:val="nil"/>
              <w:right w:val="nil"/>
            </w:tcBorders>
            <w:tcMar>
              <w:top w:w="0" w:type="dxa"/>
              <w:left w:w="62" w:type="dxa"/>
              <w:bottom w:w="0" w:type="dxa"/>
              <w:right w:w="62" w:type="dxa"/>
            </w:tcMar>
          </w:tcPr>
          <w:p w:rsidR="00000000" w:rsidRPr="00F71D64" w:rsidP="00F71D64">
            <w:pPr>
              <w:pStyle w:val="BodyText"/>
            </w:pPr>
            <w:r w:rsidRPr="00F71D64">
              <w:t>Assessment must ensure:</w:t>
            </w:r>
          </w:p>
          <w:p w:rsidR="00000000" w:rsidRPr="00F71D64" w:rsidP="00F71D64">
            <w:pPr>
              <w:pStyle w:val="ListBullet"/>
            </w:pPr>
            <w:r w:rsidRPr="00F71D64">
              <w:t xml:space="preserve">demonstration of skills within </w:t>
            </w:r>
            <w:r w:rsidRPr="00F71D64">
              <w:t>a suitably equipped commercial kitchen or pastry kitchen, including industry-current equipment, as defined in the Assessment Guidelines</w:t>
            </w:r>
          </w:p>
          <w:p w:rsidR="00000000" w:rsidRPr="00F71D64" w:rsidP="00F71D64">
            <w:pPr>
              <w:pStyle w:val="ListBullet"/>
            </w:pPr>
            <w:r w:rsidRPr="00F71D64">
              <w:t xml:space="preserve">access to industry-current equipment for the preparation of chocolate, including couverture, chocolate moulds, sponges, </w:t>
            </w:r>
            <w:r w:rsidRPr="00F71D64">
              <w:t>scourers, brushes and specialty scrapers, marble slab and warming area or double bain marie</w:t>
            </w:r>
          </w:p>
          <w:p w:rsidR="00000000" w:rsidRPr="00F71D64" w:rsidP="00F71D64">
            <w:pPr>
              <w:pStyle w:val="ListBullet"/>
            </w:pPr>
            <w:r w:rsidRPr="00F71D64">
              <w:t>use of a variety of suitable authentic ingredients</w:t>
            </w:r>
          </w:p>
          <w:p w:rsidR="00000000" w:rsidP="00F71D64">
            <w:pPr>
              <w:pStyle w:val="ListBullet"/>
              <w:rPr>
                <w:lang w:val="en-NZ"/>
              </w:rPr>
            </w:pPr>
            <w:r w:rsidRPr="00F71D64">
              <w:t>preparation of chocolates within typical workplace time constraints.</w:t>
            </w:r>
          </w:p>
        </w:tc>
      </w:tr>
      <w:tr w:rsidTr="00E80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SpecialBold"/>
              </w:rPr>
              <w:t>Methods of assessment</w:t>
            </w:r>
            <w:r w:rsidRPr="00F71D64">
              <w:t xml:space="preserve"> </w:t>
            </w:r>
          </w:p>
        </w:tc>
        <w:tc>
          <w:tcPr>
            <w:tcW w:w="5835" w:type="dxa"/>
            <w:tcBorders>
              <w:top w:val="nil"/>
              <w:left w:val="nil"/>
              <w:bottom w:val="nil"/>
              <w:right w:val="nil"/>
            </w:tcBorders>
            <w:tcMar>
              <w:top w:w="0" w:type="dxa"/>
              <w:left w:w="62" w:type="dxa"/>
              <w:bottom w:w="0" w:type="dxa"/>
              <w:right w:w="62" w:type="dxa"/>
            </w:tcMar>
          </w:tcPr>
          <w:p w:rsidR="00000000" w:rsidRPr="00F71D64" w:rsidP="00F71D64">
            <w:pPr>
              <w:pStyle w:val="BodyText"/>
            </w:pPr>
            <w:r w:rsidRPr="00F71D64">
              <w:t xml:space="preserve">A range of assessment methods should be used to assess practical skills and knowledge. The following examples are appropriate for this unit: </w:t>
            </w:r>
          </w:p>
          <w:p w:rsidR="00000000" w:rsidRPr="00F71D64" w:rsidP="00F71D64">
            <w:pPr>
              <w:pStyle w:val="ListBullet"/>
            </w:pPr>
            <w:r w:rsidRPr="00F71D64">
              <w:t>direct observation of the candidate making a variety of chocolates and chocolate items</w:t>
            </w:r>
          </w:p>
          <w:p w:rsidR="00000000" w:rsidRPr="00F71D64" w:rsidP="00F71D64">
            <w:pPr>
              <w:pStyle w:val="ListBullet"/>
            </w:pPr>
            <w:r w:rsidRPr="00F71D64">
              <w:t>sampling of chocolates pro</w:t>
            </w:r>
            <w:r w:rsidRPr="00F71D64">
              <w:t>duced by the candidate</w:t>
            </w:r>
          </w:p>
          <w:p w:rsidR="00000000" w:rsidRPr="00F71D64" w:rsidP="00F71D64">
            <w:pPr>
              <w:pStyle w:val="ListBullet"/>
            </w:pPr>
            <w:r w:rsidRPr="00F71D64">
              <w:t>written or oral questions to test knowledge on technical aspects of chocolate making</w:t>
            </w:r>
          </w:p>
          <w:p w:rsidR="00000000" w:rsidRPr="00F71D64" w:rsidP="00F71D64">
            <w:pPr>
              <w:pStyle w:val="ListBullet"/>
            </w:pPr>
            <w:r w:rsidRPr="00F71D64">
              <w:t>review of portfolios of evidence and third-party workplace reports of on-the-job performance by the candidate, such as photographs of chocolates.</w:t>
            </w:r>
          </w:p>
          <w:p w:rsidR="00000000" w:rsidRPr="00F71D64" w:rsidP="00F71D64">
            <w:pPr>
              <w:pStyle w:val="BodyText"/>
            </w:pPr>
            <w:r w:rsidRPr="00F71D64">
              <w:t>Ho</w:t>
            </w:r>
            <w:r w:rsidRPr="00F71D64">
              <w:t>listic assessment with other units relevant to the industry sector, workplace and job role is recommended, for example:</w:t>
            </w:r>
          </w:p>
          <w:p w:rsidR="00000000" w:rsidRPr="00F71D64" w:rsidP="00F71D64">
            <w:pPr>
              <w:pStyle w:val="BodyText"/>
            </w:pPr>
            <w:r w:rsidRPr="00F71D64">
              <w:t>SITHPAT007A Prepare and display petits fours</w:t>
            </w:r>
          </w:p>
          <w:p w:rsidR="00000000" w:rsidP="00F71D64">
            <w:pPr>
              <w:pStyle w:val="BodyText"/>
              <w:rPr>
                <w:lang w:val="en-NZ"/>
              </w:rPr>
            </w:pPr>
            <w:r w:rsidRPr="00F71D64">
              <w:t>SITHPAT008A Prepare and model marzipan.</w:t>
            </w:r>
          </w:p>
        </w:tc>
      </w:tr>
      <w:tr w:rsidTr="00E80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71D64" w:rsidP="00F71D64">
            <w:pPr>
              <w:pStyle w:val="BodyText"/>
            </w:pPr>
            <w:r w:rsidRPr="00F71D64">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F71D64" w:rsidP="00F71D64">
            <w:pPr>
              <w:pStyle w:val="BodyText"/>
            </w:pPr>
            <w:r w:rsidRPr="00F71D64">
              <w:t>Emp</w:t>
            </w:r>
            <w:r w:rsidRPr="00F71D64">
              <w:t>loyability skills embedded in this unit should be assessed holistically with other relevant units that make up the skill set or qualification and in the context of the job role.</w:t>
            </w:r>
          </w:p>
        </w:tc>
      </w:tr>
    </w:tbl>
    <w:p w:rsidR="00E80556" w:rsidP="00F71D64">
      <w:pPr>
        <w:pStyle w:val="BodyText"/>
      </w:pPr>
    </w:p>
    <w:p w:rsidR="00E80556" w:rsidP="00F71D64">
      <w:pPr>
        <w:pStyle w:val="BodyText"/>
      </w:pPr>
    </w:p>
    <w:p w:rsidR="00000000" w:rsidRPr="00F71D64" w:rsidP="00F71D64">
      <w:pPr>
        <w:pStyle w:val="Heading1"/>
      </w:pPr>
      <w:bookmarkStart w:id="11" w:name="O_146473"/>
      <w:bookmarkEnd w:id="11"/>
      <w:r w:rsidRPr="00F71D64">
        <w:t>Range Statement</w:t>
      </w:r>
    </w:p>
    <w:tbl>
      <w:tblPr>
        <w:tblW w:w="0" w:type="auto"/>
        <w:tblLayout w:type="fixed"/>
        <w:tblCellMar>
          <w:left w:w="62" w:type="dxa"/>
          <w:right w:w="62" w:type="dxa"/>
        </w:tblCellMar>
        <w:tblLook w:val="0000"/>
      </w:tblPr>
      <w:tblGrid>
        <w:gridCol w:w="3345"/>
        <w:gridCol w:w="5835"/>
      </w:tblGrid>
      <w:tr w:rsidTr="00E8055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SpecialBold"/>
              </w:rPr>
              <w:t>RANGE STATEMENT</w:t>
            </w:r>
          </w:p>
        </w:tc>
      </w:tr>
      <w:tr w:rsidTr="00E8055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t>The range statement relates to the unit of competency as a whole. It allows for different work environments and situations that may affect performance. Bold italicised wording in the performance criteria is detailed below.</w:t>
            </w:r>
          </w:p>
        </w:tc>
      </w:tr>
      <w:tr w:rsidTr="00E8055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t xml:space="preserve">Tempering </w:t>
            </w:r>
            <w:r w:rsidRPr="00F71D64">
              <w:rPr>
                <w:rStyle w:val="BoldandItalics"/>
              </w:rPr>
              <w:t>techniques</w:t>
            </w:r>
            <w:r w:rsidRPr="00F71D64">
              <w:t xml:space="preserve"> must in</w:t>
            </w:r>
            <w:r w:rsidRPr="00F71D64">
              <w:t>clude:</w:t>
            </w:r>
          </w:p>
        </w:tc>
        <w:tc>
          <w:tcPr>
            <w:tcW w:w="5835" w:type="dxa"/>
            <w:tcBorders>
              <w:top w:val="nil"/>
              <w:left w:val="nil"/>
              <w:bottom w:val="nil"/>
              <w:right w:val="nil"/>
            </w:tcBorders>
            <w:tcMar>
              <w:top w:w="0" w:type="dxa"/>
              <w:left w:w="62" w:type="dxa"/>
              <w:bottom w:w="0" w:type="dxa"/>
              <w:right w:w="62" w:type="dxa"/>
            </w:tcMar>
          </w:tcPr>
          <w:p w:rsidR="00000000" w:rsidRPr="00F71D64" w:rsidP="00F71D64">
            <w:pPr>
              <w:pStyle w:val="ListBullet"/>
            </w:pPr>
            <w:r w:rsidRPr="00F71D64">
              <w:t>vaccination or addition method</w:t>
            </w:r>
          </w:p>
          <w:p w:rsidR="00000000" w:rsidRPr="00F71D64" w:rsidP="00F71D64">
            <w:pPr>
              <w:pStyle w:val="ListBullet"/>
            </w:pPr>
            <w:r w:rsidRPr="00F71D64">
              <w:t>tabling method</w:t>
            </w:r>
          </w:p>
          <w:p w:rsidR="00000000" w:rsidRPr="00F71D64" w:rsidP="00F71D64">
            <w:pPr>
              <w:pStyle w:val="ListBullet"/>
            </w:pPr>
            <w:r w:rsidRPr="00F71D64">
              <w:t>heated water jackets</w:t>
            </w:r>
          </w:p>
          <w:p w:rsidR="00000000" w:rsidP="00F71D64">
            <w:pPr>
              <w:pStyle w:val="ListBullet"/>
              <w:rPr>
                <w:lang w:val="en-NZ"/>
              </w:rPr>
            </w:pPr>
            <w:r w:rsidRPr="00F71D64">
              <w:t>microwave.</w:t>
            </w:r>
          </w:p>
        </w:tc>
      </w:tr>
      <w:tr w:rsidTr="00E80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p>
        </w:tc>
      </w:tr>
      <w:tr w:rsidTr="00E80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BoldandItalics"/>
              </w:rPr>
              <w:t>Centres and fillings</w:t>
            </w:r>
            <w:r w:rsidRPr="00F71D6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71D64" w:rsidP="00F71D64">
            <w:pPr>
              <w:pStyle w:val="ListBullet"/>
            </w:pPr>
            <w:r w:rsidRPr="00F71D64">
              <w:t>nougat</w:t>
            </w:r>
          </w:p>
          <w:p w:rsidR="00000000" w:rsidRPr="00F71D64" w:rsidP="00F71D64">
            <w:pPr>
              <w:pStyle w:val="ListBullet"/>
            </w:pPr>
            <w:r w:rsidRPr="00F71D64">
              <w:t>ganache</w:t>
            </w:r>
          </w:p>
          <w:p w:rsidR="00000000" w:rsidRPr="00F71D64" w:rsidP="00F71D64">
            <w:pPr>
              <w:pStyle w:val="ListBullet"/>
            </w:pPr>
            <w:r w:rsidRPr="00F71D64">
              <w:t>marzipan</w:t>
            </w:r>
          </w:p>
          <w:p w:rsidR="00000000" w:rsidRPr="00F71D64" w:rsidP="00F71D64">
            <w:pPr>
              <w:pStyle w:val="ListBullet"/>
            </w:pPr>
            <w:r w:rsidRPr="00F71D64">
              <w:t>flavoured fondant</w:t>
            </w:r>
          </w:p>
          <w:p w:rsidR="00000000" w:rsidRPr="00F71D64" w:rsidP="00F71D64">
            <w:pPr>
              <w:pStyle w:val="ListBullet"/>
            </w:pPr>
            <w:r w:rsidRPr="00F71D64">
              <w:t>croquant</w:t>
            </w:r>
          </w:p>
          <w:p w:rsidR="00000000" w:rsidRPr="00F71D64" w:rsidP="00F71D64">
            <w:pPr>
              <w:pStyle w:val="ListBullet"/>
            </w:pPr>
            <w:r w:rsidRPr="00F71D64">
              <w:t>caramel</w:t>
            </w:r>
          </w:p>
          <w:p w:rsidR="00000000" w:rsidRPr="00F71D64" w:rsidP="00F71D64">
            <w:pPr>
              <w:pStyle w:val="ListBullet"/>
            </w:pPr>
            <w:r w:rsidRPr="00F71D64">
              <w:t>jellies</w:t>
            </w:r>
          </w:p>
          <w:p w:rsidR="00000000" w:rsidRPr="00F71D64" w:rsidP="00F71D64">
            <w:pPr>
              <w:pStyle w:val="ListBullet"/>
            </w:pPr>
            <w:r w:rsidRPr="00F71D64">
              <w:t>liqueurs</w:t>
            </w:r>
          </w:p>
          <w:p w:rsidR="00000000" w:rsidP="00F71D64">
            <w:pPr>
              <w:pStyle w:val="ListBullet"/>
              <w:rPr>
                <w:lang w:val="en-NZ"/>
              </w:rPr>
            </w:pPr>
            <w:r w:rsidRPr="00F71D64">
              <w:t>nuts and fruits.</w:t>
            </w:r>
          </w:p>
        </w:tc>
      </w:tr>
      <w:tr w:rsidTr="00E8055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71D64" w:rsidP="00F71D64">
            <w:pPr>
              <w:pStyle w:val="BodyText"/>
            </w:pPr>
          </w:p>
        </w:tc>
      </w:tr>
    </w:tbl>
    <w:p w:rsidR="00E80556" w:rsidP="00F71D64">
      <w:pPr>
        <w:pStyle w:val="BodyText"/>
      </w:pPr>
    </w:p>
    <w:p w:rsidR="00E80556" w:rsidP="00F71D64">
      <w:pPr>
        <w:pStyle w:val="BodyText"/>
      </w:pPr>
    </w:p>
    <w:p w:rsidR="00000000" w:rsidRPr="00F71D64" w:rsidP="00F71D64">
      <w:pPr>
        <w:pStyle w:val="Heading1"/>
      </w:pPr>
      <w:bookmarkStart w:id="12" w:name="O_146474"/>
      <w:bookmarkEnd w:id="12"/>
      <w:r w:rsidRPr="00F71D64">
        <w:t>Unit Sector(s)</w:t>
      </w:r>
    </w:p>
    <w:tbl>
      <w:tblPr>
        <w:tblW w:w="0" w:type="auto"/>
        <w:tblLayout w:type="fixed"/>
        <w:tblCellMar>
          <w:left w:w="62" w:type="dxa"/>
          <w:right w:w="62" w:type="dxa"/>
        </w:tblCellMar>
        <w:tblLook w:val="0000"/>
      </w:tblPr>
      <w:tblGrid>
        <w:gridCol w:w="2836"/>
        <w:gridCol w:w="6344"/>
      </w:tblGrid>
      <w:tr w:rsidTr="00E805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71D64" w:rsidP="00F71D64">
            <w:pPr>
              <w:pStyle w:val="BodyText"/>
            </w:pPr>
            <w:r w:rsidRPr="00F71D64">
              <w:t>Hospitality</w:t>
            </w:r>
          </w:p>
        </w:tc>
      </w:tr>
    </w:tbl>
    <w:p w:rsidR="00000000" w:rsidRPr="00F71D64" w:rsidP="00F71D64">
      <w:pPr>
        <w:pStyle w:val="BodyText"/>
      </w:pPr>
    </w:p>
    <w:p w:rsidR="00000000" w:rsidRPr="00F71D64" w:rsidP="00F71D64">
      <w:pPr>
        <w:pStyle w:val="AllowPageBreak"/>
      </w:pPr>
    </w:p>
    <w:p w:rsidR="00000000" w:rsidRPr="00F71D64" w:rsidP="00F71D64">
      <w:pPr>
        <w:pStyle w:val="Heading1"/>
      </w:pPr>
      <w:bookmarkStart w:id="13" w:name="O_163290"/>
      <w:bookmarkEnd w:id="13"/>
      <w:r w:rsidRPr="00F71D64">
        <w:t>Competency field</w:t>
      </w:r>
    </w:p>
    <w:tbl>
      <w:tblPr>
        <w:tblW w:w="0" w:type="auto"/>
        <w:tblLayout w:type="fixed"/>
        <w:tblCellMar>
          <w:left w:w="62" w:type="dxa"/>
          <w:right w:w="62" w:type="dxa"/>
        </w:tblCellMar>
        <w:tblLook w:val="0000"/>
      </w:tblPr>
      <w:tblGrid>
        <w:gridCol w:w="2836"/>
        <w:gridCol w:w="6344"/>
      </w:tblGrid>
      <w:tr w:rsidTr="00E8055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71D64">
            <w:pPr>
              <w:pStyle w:val="BodyText"/>
              <w:rPr>
                <w:lang w:val="en-NZ"/>
              </w:rPr>
            </w:pPr>
            <w:r w:rsidRPr="00F71D64">
              <w:t>Commercial Cookery and Catering</w:t>
            </w:r>
          </w:p>
        </w:tc>
      </w:tr>
      <w:tr w:rsidTr="00E8055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71D64" w:rsidP="00F71D64">
            <w:pPr>
              <w:pStyle w:val="BodyText"/>
            </w:pPr>
          </w:p>
        </w:tc>
      </w:tr>
    </w:tbl>
    <w:p w:rsidR="00000000" w:rsidRPr="00F71D64" w:rsidP="00F71D64">
      <w:pPr>
        <w:pStyle w:val="BodyText"/>
      </w:pPr>
    </w:p>
    <w:p w:rsidR="00000000" w:rsidRPr="00F71D64" w:rsidP="00F71D64"/>
    <w:sectPr w:rsidSect="00F71D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D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556" w:rsidP="00E80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D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56" w:rsidP="00F71D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0556" w:rsidP="00F71D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80556" w:rsidP="00F71D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D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0556" w:rsidP="00E805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D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56" w:rsidP="00F71D64">
    <w:pPr>
      <w:pStyle w:val="Header"/>
      <w:framePr w:wrap="around"/>
    </w:pPr>
    <w:r>
      <w:fldChar w:fldCharType="begin"/>
    </w:r>
    <w:r>
      <w:instrText xml:space="preserve"> TITLE   \* MERGEFORMAT </w:instrText>
    </w:r>
    <w:r>
      <w:fldChar w:fldCharType="separate"/>
    </w:r>
    <w:r>
      <w:t>SITHCCC022A Prepare chocolate and chocolate confectionery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0556" w:rsidP="00F71D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E05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444A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D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1D64"/>
    <w:pPr>
      <w:spacing w:before="360" w:after="60"/>
      <w:outlineLvl w:val="0"/>
    </w:pPr>
    <w:rPr>
      <w:sz w:val="32"/>
    </w:rPr>
  </w:style>
  <w:style w:type="paragraph" w:styleId="Heading2">
    <w:name w:val="heading 2"/>
    <w:basedOn w:val="HeadingBase"/>
    <w:next w:val="BodyText"/>
    <w:link w:val="Heading2Char"/>
    <w:qFormat/>
    <w:rsid w:val="00F71D64"/>
    <w:pPr>
      <w:keepLines/>
      <w:spacing w:before="240" w:after="120"/>
      <w:outlineLvl w:val="1"/>
    </w:pPr>
    <w:rPr>
      <w:sz w:val="28"/>
      <w:szCs w:val="40"/>
    </w:rPr>
  </w:style>
  <w:style w:type="paragraph" w:styleId="Heading3">
    <w:name w:val="heading 3"/>
    <w:basedOn w:val="HeadingBase"/>
    <w:next w:val="BodyText"/>
    <w:link w:val="Heading3Char"/>
    <w:qFormat/>
    <w:rsid w:val="00F71D64"/>
    <w:pPr>
      <w:spacing w:before="180" w:after="120"/>
      <w:outlineLvl w:val="2"/>
    </w:pPr>
    <w:rPr>
      <w:spacing w:val="-10"/>
      <w:kern w:val="32"/>
    </w:rPr>
  </w:style>
  <w:style w:type="paragraph" w:styleId="Heading4">
    <w:name w:val="heading 4"/>
    <w:basedOn w:val="HeadingBase"/>
    <w:next w:val="BodyText"/>
    <w:link w:val="Heading4Char"/>
    <w:qFormat/>
    <w:rsid w:val="00F71D64"/>
    <w:pPr>
      <w:spacing w:before="160" w:after="120"/>
      <w:outlineLvl w:val="3"/>
    </w:pPr>
    <w:rPr>
      <w:sz w:val="22"/>
    </w:rPr>
  </w:style>
  <w:style w:type="paragraph" w:styleId="Heading5">
    <w:name w:val="heading 5"/>
    <w:basedOn w:val="HeadingBase"/>
    <w:next w:val="Normal"/>
    <w:link w:val="Heading5Char"/>
    <w:qFormat/>
    <w:rsid w:val="00F71D64"/>
    <w:pPr>
      <w:spacing w:before="80"/>
      <w:outlineLvl w:val="4"/>
    </w:pPr>
    <w:rPr>
      <w:color w:val="918585"/>
      <w:sz w:val="20"/>
    </w:rPr>
  </w:style>
  <w:style w:type="paragraph" w:styleId="Heading6">
    <w:name w:val="heading 6"/>
    <w:basedOn w:val="HeadingBase"/>
    <w:next w:val="Normal"/>
    <w:link w:val="Heading6Char"/>
    <w:qFormat/>
    <w:rsid w:val="00F71D64"/>
    <w:pPr>
      <w:spacing w:before="60"/>
      <w:outlineLvl w:val="5"/>
    </w:pPr>
    <w:rPr>
      <w:color w:val="918585"/>
      <w:sz w:val="20"/>
    </w:rPr>
  </w:style>
  <w:style w:type="paragraph" w:styleId="Heading7">
    <w:name w:val="heading 7"/>
    <w:basedOn w:val="Normal"/>
    <w:next w:val="Normal"/>
    <w:link w:val="Heading7Char"/>
    <w:qFormat/>
    <w:rsid w:val="00F71D64"/>
    <w:pPr>
      <w:ind w:left="720"/>
      <w:outlineLvl w:val="6"/>
    </w:pPr>
    <w:rPr>
      <w:i/>
    </w:rPr>
  </w:style>
  <w:style w:type="paragraph" w:styleId="Heading8">
    <w:name w:val="heading 8"/>
    <w:basedOn w:val="Normal"/>
    <w:next w:val="Normal"/>
    <w:link w:val="Heading8Char"/>
    <w:qFormat/>
    <w:rsid w:val="00F71D64"/>
    <w:pPr>
      <w:ind w:left="720"/>
      <w:outlineLvl w:val="7"/>
    </w:pPr>
    <w:rPr>
      <w:i/>
    </w:rPr>
  </w:style>
  <w:style w:type="paragraph" w:styleId="Heading9">
    <w:name w:val="heading 9"/>
    <w:basedOn w:val="Normal"/>
    <w:next w:val="Normal"/>
    <w:link w:val="Heading9Char"/>
    <w:qFormat/>
    <w:rsid w:val="00F71D64"/>
    <w:pPr>
      <w:ind w:left="720"/>
      <w:outlineLvl w:val="8"/>
    </w:pPr>
    <w:rPr>
      <w:i/>
    </w:rPr>
  </w:style>
  <w:style w:type="character" w:default="1" w:styleId="DefaultParagraphFont">
    <w:name w:val="Default Paragraph Font"/>
    <w:uiPriority w:val="1"/>
    <w:unhideWhenUsed/>
    <w:rsid w:val="00F71D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D64"/>
  </w:style>
  <w:style w:type="character" w:customStyle="1" w:styleId="Heading1Char">
    <w:name w:val="Heading 1 Char"/>
    <w:basedOn w:val="DefaultParagraphFont"/>
    <w:link w:val="Heading1"/>
    <w:rsid w:val="00F71D64"/>
    <w:rPr>
      <w:rFonts w:ascii="Times New Roman" w:eastAsia="Times New Roman" w:hAnsi="Times New Roman" w:cs="Times New Roman"/>
      <w:b/>
      <w:sz w:val="32"/>
      <w:szCs w:val="20"/>
      <w:lang w:eastAsia="en-US"/>
    </w:rPr>
  </w:style>
  <w:style w:type="paragraph" w:styleId="BodyText">
    <w:name w:val="Body Text"/>
    <w:basedOn w:val="Normal"/>
    <w:link w:val="BodyTextChar"/>
    <w:rsid w:val="00F71D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1D64"/>
    <w:rPr>
      <w:rFonts w:ascii="Times New Roman" w:eastAsia="Times New Roman" w:hAnsi="Times New Roman" w:cs="Times New Roman"/>
      <w:sz w:val="24"/>
      <w:lang w:val="en-US" w:eastAsia="en-US"/>
    </w:rPr>
  </w:style>
  <w:style w:type="paragraph" w:styleId="Footer">
    <w:name w:val="footer"/>
    <w:basedOn w:val="Normal"/>
    <w:link w:val="FooterChar"/>
    <w:rsid w:val="00F71D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D64"/>
    <w:rPr>
      <w:rFonts w:ascii="Times New Roman" w:eastAsia="Times New Roman" w:hAnsi="Times New Roman" w:cs="Times New Roman"/>
      <w:sz w:val="16"/>
      <w:lang w:val="en-US" w:eastAsia="en-US"/>
    </w:rPr>
  </w:style>
  <w:style w:type="paragraph" w:styleId="List">
    <w:name w:val="List"/>
    <w:basedOn w:val="BodyText"/>
    <w:next w:val="BodyText"/>
    <w:rsid w:val="00F71D64"/>
    <w:pPr>
      <w:tabs>
        <w:tab w:val="left" w:pos="340"/>
      </w:tabs>
      <w:spacing w:before="60" w:after="60"/>
      <w:ind w:left="340" w:hanging="340"/>
    </w:pPr>
  </w:style>
  <w:style w:type="paragraph" w:styleId="ListBullet">
    <w:name w:val="List Bullet"/>
    <w:basedOn w:val="List"/>
    <w:rsid w:val="00F71D64"/>
    <w:pPr>
      <w:numPr>
        <w:numId w:val="12"/>
      </w:numPr>
      <w:tabs>
        <w:tab w:val="clear" w:pos="340"/>
      </w:tabs>
      <w:spacing w:before="40" w:after="40"/>
    </w:pPr>
  </w:style>
  <w:style w:type="character" w:customStyle="1" w:styleId="SpecialBold">
    <w:name w:val="Special Bold"/>
    <w:basedOn w:val="DefaultParagraphFont"/>
    <w:rsid w:val="00F71D64"/>
    <w:rPr>
      <w:b/>
      <w:spacing w:val="0"/>
    </w:rPr>
  </w:style>
  <w:style w:type="paragraph" w:styleId="Header">
    <w:name w:val="header"/>
    <w:basedOn w:val="Normal"/>
    <w:link w:val="HeaderChar"/>
    <w:rsid w:val="00F71D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D6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71D64"/>
    <w:rPr>
      <w:i/>
    </w:rPr>
  </w:style>
  <w:style w:type="paragraph" w:customStyle="1" w:styleId="SuperHeading">
    <w:name w:val="SuperHeading"/>
    <w:basedOn w:val="Normal"/>
    <w:rsid w:val="00F71D64"/>
    <w:pPr>
      <w:spacing w:before="240" w:after="120"/>
      <w:outlineLvl w:val="0"/>
    </w:pPr>
    <w:rPr>
      <w:rFonts w:ascii="Times New Roman" w:hAnsi="Times New Roman"/>
      <w:b/>
      <w:sz w:val="28"/>
    </w:rPr>
  </w:style>
  <w:style w:type="paragraph" w:customStyle="1" w:styleId="AllowPageBreak">
    <w:name w:val="AllowPageBreak"/>
    <w:rsid w:val="00F71D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1D64"/>
    <w:rPr>
      <w:b/>
      <w:i/>
      <w:u w:val="none"/>
    </w:rPr>
  </w:style>
  <w:style w:type="character" w:customStyle="1" w:styleId="Heading2Char">
    <w:name w:val="Heading 2 Char"/>
    <w:basedOn w:val="DefaultParagraphFont"/>
    <w:link w:val="Heading2"/>
    <w:rsid w:val="00F71D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D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D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D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D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D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1D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1D64"/>
    <w:rPr>
      <w:rFonts w:ascii="Courier New" w:eastAsia="Times New Roman" w:hAnsi="Courier New" w:cs="Times New Roman"/>
      <w:i/>
      <w:szCs w:val="20"/>
      <w:lang w:val="en-US" w:eastAsia="en-US"/>
    </w:rPr>
  </w:style>
  <w:style w:type="paragraph" w:customStyle="1" w:styleId="HeadingBase">
    <w:name w:val="Heading Base"/>
    <w:rsid w:val="00F71D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D64"/>
    <w:pPr>
      <w:tabs>
        <w:tab w:val="right" w:leader="dot" w:pos="9072"/>
      </w:tabs>
      <w:ind w:left="567"/>
    </w:pPr>
    <w:rPr>
      <w:szCs w:val="22"/>
    </w:rPr>
  </w:style>
  <w:style w:type="paragraph" w:customStyle="1" w:styleId="TOCBase">
    <w:name w:val="TOC Base"/>
    <w:rsid w:val="00F71D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D64"/>
    <w:pPr>
      <w:tabs>
        <w:tab w:val="right" w:leader="dot" w:pos="9072"/>
      </w:tabs>
      <w:spacing w:before="40" w:after="40"/>
      <w:ind w:left="284"/>
    </w:pPr>
    <w:rPr>
      <w:rFonts w:ascii="Times New Roman" w:hAnsi="Times New Roman"/>
    </w:rPr>
  </w:style>
  <w:style w:type="paragraph" w:styleId="TOC1">
    <w:name w:val="toc 1"/>
    <w:basedOn w:val="TOCBase"/>
    <w:next w:val="Normal"/>
    <w:rsid w:val="00F71D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1D64"/>
    <w:pPr>
      <w:spacing w:before="5040"/>
      <w:jc w:val="center"/>
    </w:pPr>
    <w:rPr>
      <w:sz w:val="48"/>
      <w:szCs w:val="72"/>
      <w:lang w:val="en-US"/>
    </w:rPr>
  </w:style>
  <w:style w:type="character" w:customStyle="1" w:styleId="TitleChar">
    <w:name w:val="Title Char"/>
    <w:basedOn w:val="DefaultParagraphFont"/>
    <w:link w:val="Title"/>
    <w:rsid w:val="00F71D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D64"/>
    <w:pPr>
      <w:tabs>
        <w:tab w:val="left" w:pos="3600"/>
        <w:tab w:val="left" w:pos="3958"/>
      </w:tabs>
    </w:pPr>
  </w:style>
  <w:style w:type="paragraph" w:customStyle="1" w:styleId="Note">
    <w:name w:val="Note"/>
    <w:basedOn w:val="BodyText"/>
    <w:rsid w:val="00F71D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1D64"/>
    <w:pPr>
      <w:framePr w:wrap="auto" w:hAnchor="text" w:y="6049"/>
    </w:pPr>
    <w:rPr>
      <w:color w:val="000000"/>
      <w:sz w:val="40"/>
    </w:rPr>
  </w:style>
  <w:style w:type="paragraph" w:customStyle="1" w:styleId="TOCTitle">
    <w:name w:val="TOCTitle"/>
    <w:basedOn w:val="Heading1"/>
    <w:rsid w:val="00F71D64"/>
    <w:pPr>
      <w:spacing w:after="240"/>
      <w:jc w:val="center"/>
      <w:outlineLvl w:val="9"/>
    </w:pPr>
    <w:rPr>
      <w:caps/>
    </w:rPr>
  </w:style>
  <w:style w:type="paragraph" w:customStyle="1" w:styleId="Version">
    <w:name w:val="Version"/>
    <w:rsid w:val="00F71D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1D64"/>
    <w:pPr>
      <w:numPr>
        <w:numId w:val="13"/>
      </w:numPr>
      <w:tabs>
        <w:tab w:val="clear" w:pos="680"/>
      </w:tabs>
    </w:pPr>
  </w:style>
  <w:style w:type="paragraph" w:styleId="Index1">
    <w:name w:val="index 1"/>
    <w:basedOn w:val="Normal"/>
    <w:next w:val="Normal"/>
    <w:semiHidden/>
    <w:rsid w:val="00F71D64"/>
    <w:pPr>
      <w:keepNext w:val="0"/>
      <w:tabs>
        <w:tab w:val="right" w:pos="4176"/>
      </w:tabs>
      <w:ind w:left="198" w:hanging="198"/>
    </w:pPr>
    <w:rPr>
      <w:rFonts w:ascii="Garamond" w:hAnsi="Garamond"/>
    </w:rPr>
  </w:style>
  <w:style w:type="paragraph" w:styleId="IndexHeading">
    <w:name w:val="index heading"/>
    <w:basedOn w:val="Normal"/>
    <w:next w:val="Index1"/>
    <w:semiHidden/>
    <w:rsid w:val="00F71D64"/>
    <w:pPr>
      <w:spacing w:before="120" w:after="120"/>
    </w:pPr>
    <w:rPr>
      <w:rFonts w:ascii="Arial" w:hAnsi="Arial"/>
      <w:b/>
      <w:color w:val="918585"/>
      <w:sz w:val="24"/>
    </w:rPr>
  </w:style>
  <w:style w:type="paragraph" w:customStyle="1" w:styleId="Chapter">
    <w:name w:val="Chapter"/>
    <w:basedOn w:val="Normal"/>
    <w:rsid w:val="00F71D64"/>
    <w:pPr>
      <w:spacing w:before="240"/>
    </w:pPr>
    <w:rPr>
      <w:rFonts w:ascii="Times New Roman" w:hAnsi="Times New Roman"/>
      <w:smallCaps/>
      <w:spacing w:val="80"/>
      <w:sz w:val="28"/>
    </w:rPr>
  </w:style>
  <w:style w:type="paragraph" w:customStyle="1" w:styleId="InChapter">
    <w:name w:val="InChapter"/>
    <w:basedOn w:val="Heading3"/>
    <w:rsid w:val="00F71D64"/>
    <w:pPr>
      <w:spacing w:after="240"/>
      <w:outlineLvl w:val="9"/>
    </w:pPr>
    <w:rPr>
      <w:noProof/>
    </w:rPr>
  </w:style>
  <w:style w:type="paragraph" w:styleId="Index2">
    <w:name w:val="index 2"/>
    <w:basedOn w:val="Normal"/>
    <w:next w:val="Normal"/>
    <w:semiHidden/>
    <w:rsid w:val="00F71D64"/>
    <w:pPr>
      <w:tabs>
        <w:tab w:val="right" w:pos="4176"/>
      </w:tabs>
      <w:ind w:left="568" w:hanging="284"/>
    </w:pPr>
    <w:rPr>
      <w:rFonts w:ascii="Garamond" w:hAnsi="Garamond"/>
    </w:rPr>
  </w:style>
  <w:style w:type="paragraph" w:customStyle="1" w:styleId="Byline">
    <w:name w:val="Byline"/>
    <w:rsid w:val="00F71D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D64"/>
    <w:pPr>
      <w:tabs>
        <w:tab w:val="clear" w:pos="3600"/>
        <w:tab w:val="clear" w:pos="3958"/>
      </w:tabs>
      <w:jc w:val="right"/>
    </w:pPr>
  </w:style>
  <w:style w:type="paragraph" w:styleId="Caption">
    <w:name w:val="caption"/>
    <w:basedOn w:val="BodyText"/>
    <w:next w:val="Normal"/>
    <w:qFormat/>
    <w:rsid w:val="00F71D64"/>
    <w:pPr>
      <w:framePr w:w="2268" w:hSpace="181" w:vSpace="181" w:wrap="around" w:vAnchor="text" w:hAnchor="page" w:x="1135" w:y="285" w:anchorLock="1"/>
    </w:pPr>
    <w:rPr>
      <w:i/>
    </w:rPr>
  </w:style>
  <w:style w:type="paragraph" w:customStyle="1" w:styleId="MiniTOCTitle">
    <w:name w:val="MiniTOCTitle"/>
    <w:basedOn w:val="Heading4"/>
    <w:rsid w:val="00F71D64"/>
    <w:pPr>
      <w:spacing w:before="240"/>
      <w:outlineLvl w:val="9"/>
    </w:pPr>
    <w:rPr>
      <w:noProof/>
      <w:sz w:val="24"/>
    </w:rPr>
  </w:style>
  <w:style w:type="paragraph" w:customStyle="1" w:styleId="MiniTOCItem">
    <w:name w:val="MiniTOCItem"/>
    <w:basedOn w:val="ListBullet"/>
    <w:rsid w:val="00F71D64"/>
    <w:pPr>
      <w:numPr>
        <w:numId w:val="0"/>
      </w:numPr>
      <w:tabs>
        <w:tab w:val="right" w:leader="dot" w:pos="6521"/>
      </w:tabs>
      <w:spacing w:before="0" w:after="0"/>
    </w:pPr>
  </w:style>
  <w:style w:type="paragraph" w:customStyle="1" w:styleId="TOFTitle">
    <w:name w:val="TOFTitle"/>
    <w:basedOn w:val="TOCTitle"/>
    <w:rsid w:val="00F71D64"/>
  </w:style>
  <w:style w:type="paragraph" w:styleId="TableofFigures">
    <w:name w:val="table of figures"/>
    <w:basedOn w:val="Normal"/>
    <w:next w:val="Normal"/>
    <w:semiHidden/>
    <w:rsid w:val="00F71D64"/>
    <w:pPr>
      <w:tabs>
        <w:tab w:val="right" w:leader="dot" w:pos="9072"/>
      </w:tabs>
      <w:ind w:left="970" w:hanging="403"/>
    </w:pPr>
    <w:rPr>
      <w:rFonts w:ascii="Times New Roman" w:hAnsi="Times New Roman"/>
      <w:b/>
    </w:rPr>
  </w:style>
  <w:style w:type="paragraph" w:styleId="ListNumber">
    <w:name w:val="List Number"/>
    <w:basedOn w:val="List"/>
    <w:rsid w:val="00F71D64"/>
    <w:pPr>
      <w:numPr>
        <w:numId w:val="10"/>
      </w:numPr>
    </w:pPr>
  </w:style>
  <w:style w:type="character" w:customStyle="1" w:styleId="WingdingSymbols">
    <w:name w:val="Wingding Symbols"/>
    <w:rsid w:val="00F71D64"/>
    <w:rPr>
      <w:rFonts w:ascii="Wingdings" w:hAnsi="Wingdings"/>
    </w:rPr>
  </w:style>
  <w:style w:type="paragraph" w:customStyle="1" w:styleId="TableHeading">
    <w:name w:val="Table Heading"/>
    <w:basedOn w:val="HeadingBase"/>
    <w:rsid w:val="00F71D64"/>
    <w:pPr>
      <w:keepLines/>
      <w:pBdr>
        <w:bottom w:val="single" w:sz="6" w:space="1" w:color="918585"/>
      </w:pBdr>
      <w:spacing w:before="240"/>
    </w:pPr>
  </w:style>
  <w:style w:type="character" w:customStyle="1" w:styleId="HotSpot">
    <w:name w:val="HotSpot"/>
    <w:rsid w:val="00F71D64"/>
    <w:rPr>
      <w:color w:val="0033CC"/>
      <w:u w:val="none"/>
    </w:rPr>
  </w:style>
  <w:style w:type="paragraph" w:customStyle="1" w:styleId="BodyTextRight">
    <w:name w:val="Body Text Right"/>
    <w:basedOn w:val="BodyText"/>
    <w:rsid w:val="00F71D64"/>
    <w:pPr>
      <w:spacing w:before="0" w:after="0"/>
      <w:jc w:val="right"/>
    </w:pPr>
  </w:style>
  <w:style w:type="paragraph" w:styleId="Index3">
    <w:name w:val="index 3"/>
    <w:basedOn w:val="ListNumber2"/>
    <w:next w:val="Normal"/>
    <w:semiHidden/>
    <w:rsid w:val="00F71D64"/>
    <w:pPr>
      <w:numPr>
        <w:numId w:val="0"/>
      </w:numPr>
      <w:tabs>
        <w:tab w:val="right" w:leader="dot" w:pos="4176"/>
      </w:tabs>
    </w:pPr>
  </w:style>
  <w:style w:type="paragraph" w:styleId="ListNumber2">
    <w:name w:val="List Number 2"/>
    <w:basedOn w:val="List2"/>
    <w:rsid w:val="00F71D64"/>
    <w:pPr>
      <w:numPr>
        <w:numId w:val="9"/>
      </w:numPr>
      <w:tabs>
        <w:tab w:val="clear" w:pos="1060"/>
      </w:tabs>
    </w:pPr>
  </w:style>
  <w:style w:type="paragraph" w:customStyle="1" w:styleId="MarginNote">
    <w:name w:val="Margin Note"/>
    <w:basedOn w:val="BodyText"/>
    <w:rsid w:val="00F71D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D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D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1D64"/>
    <w:rPr>
      <w:sz w:val="32"/>
    </w:rPr>
  </w:style>
  <w:style w:type="paragraph" w:customStyle="1" w:styleId="HeadingProcedure">
    <w:name w:val="Heading Procedure"/>
    <w:basedOn w:val="HeadingBase"/>
    <w:next w:val="Normal"/>
    <w:rsid w:val="00F71D64"/>
    <w:pPr>
      <w:tabs>
        <w:tab w:val="left" w:pos="0"/>
      </w:tabs>
      <w:spacing w:before="120" w:after="60"/>
    </w:pPr>
    <w:rPr>
      <w:i/>
      <w:color w:val="918585"/>
      <w:sz w:val="22"/>
    </w:rPr>
  </w:style>
  <w:style w:type="paragraph" w:customStyle="1" w:styleId="TableBodyText">
    <w:name w:val="Table Body Text"/>
    <w:basedOn w:val="BodyText"/>
    <w:rsid w:val="00F71D64"/>
    <w:pPr>
      <w:spacing w:before="60" w:after="60"/>
    </w:pPr>
  </w:style>
  <w:style w:type="paragraph" w:styleId="ListContinue">
    <w:name w:val="List Continue"/>
    <w:basedOn w:val="List"/>
    <w:rsid w:val="00F71D64"/>
    <w:pPr>
      <w:ind w:firstLine="0"/>
    </w:pPr>
  </w:style>
  <w:style w:type="paragraph" w:customStyle="1" w:styleId="ListNote">
    <w:name w:val="List Note"/>
    <w:basedOn w:val="List"/>
    <w:rsid w:val="00F71D64"/>
    <w:pPr>
      <w:pBdr>
        <w:top w:val="single" w:sz="6" w:space="2" w:color="918585"/>
        <w:bottom w:val="single" w:sz="6" w:space="2" w:color="918585"/>
      </w:pBdr>
      <w:tabs>
        <w:tab w:val="left" w:pos="1021"/>
      </w:tabs>
      <w:ind w:firstLine="0"/>
    </w:pPr>
  </w:style>
  <w:style w:type="paragraph" w:customStyle="1" w:styleId="Warning">
    <w:name w:val="Warning"/>
    <w:basedOn w:val="BodyText"/>
    <w:rsid w:val="00F71D64"/>
    <w:pPr>
      <w:shd w:val="clear" w:color="auto" w:fill="D9D9D9"/>
      <w:tabs>
        <w:tab w:val="left" w:pos="992"/>
      </w:tabs>
      <w:ind w:left="119" w:right="119"/>
    </w:pPr>
    <w:rPr>
      <w:sz w:val="20"/>
    </w:rPr>
  </w:style>
  <w:style w:type="paragraph" w:customStyle="1" w:styleId="MarginIcons">
    <w:name w:val="Margin Icons"/>
    <w:basedOn w:val="BodyText"/>
    <w:rsid w:val="00F71D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D64"/>
    <w:rPr>
      <w:rFonts w:ascii="Courier New" w:hAnsi="Courier New"/>
    </w:rPr>
  </w:style>
  <w:style w:type="paragraph" w:customStyle="1" w:styleId="NoteBullet">
    <w:name w:val="Note Bullet"/>
    <w:basedOn w:val="Note"/>
    <w:rsid w:val="00F71D64"/>
    <w:pPr>
      <w:tabs>
        <w:tab w:val="clear" w:pos="680"/>
      </w:tabs>
      <w:spacing w:before="60" w:after="60"/>
    </w:pPr>
  </w:style>
  <w:style w:type="paragraph" w:customStyle="1" w:styleId="SubHeading2">
    <w:name w:val="SubHeading2"/>
    <w:basedOn w:val="HeadingBase"/>
    <w:rsid w:val="00F71D64"/>
    <w:pPr>
      <w:spacing w:before="240" w:after="60"/>
    </w:pPr>
    <w:rPr>
      <w:sz w:val="20"/>
    </w:rPr>
  </w:style>
  <w:style w:type="paragraph" w:customStyle="1" w:styleId="SubHeading1">
    <w:name w:val="SubHeading1"/>
    <w:basedOn w:val="HeadingBase"/>
    <w:rsid w:val="00F71D64"/>
    <w:pPr>
      <w:spacing w:before="240" w:after="60"/>
    </w:pPr>
    <w:rPr>
      <w:color w:val="918585"/>
      <w:sz w:val="22"/>
    </w:rPr>
  </w:style>
  <w:style w:type="paragraph" w:customStyle="1" w:styleId="SideHeading">
    <w:name w:val="Side Heading"/>
    <w:basedOn w:val="HeadingBase"/>
    <w:rsid w:val="00F71D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D64"/>
    <w:pPr>
      <w:tabs>
        <w:tab w:val="num" w:pos="360"/>
      </w:tabs>
    </w:pPr>
  </w:style>
  <w:style w:type="paragraph" w:styleId="PlainText">
    <w:name w:val="Plain Text"/>
    <w:basedOn w:val="Normal"/>
    <w:link w:val="PlainTextChar"/>
    <w:rsid w:val="00F71D64"/>
    <w:rPr>
      <w:sz w:val="20"/>
    </w:rPr>
  </w:style>
  <w:style w:type="character" w:customStyle="1" w:styleId="PlainTextChar">
    <w:name w:val="Plain Text Char"/>
    <w:basedOn w:val="DefaultParagraphFont"/>
    <w:link w:val="PlainText"/>
    <w:rsid w:val="00F71D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1D64"/>
    <w:rPr>
      <w:b/>
      <w:smallCaps/>
    </w:rPr>
  </w:style>
  <w:style w:type="paragraph" w:customStyle="1" w:styleId="TableListNumber">
    <w:name w:val="Table List Number"/>
    <w:basedOn w:val="ListNumber"/>
    <w:rsid w:val="00F71D64"/>
    <w:pPr>
      <w:numPr>
        <w:numId w:val="0"/>
      </w:numPr>
    </w:pPr>
  </w:style>
  <w:style w:type="paragraph" w:styleId="TOC4">
    <w:name w:val="toc 4"/>
    <w:basedOn w:val="TOCBase"/>
    <w:next w:val="Normal"/>
    <w:semiHidden/>
    <w:rsid w:val="00F71D64"/>
    <w:pPr>
      <w:tabs>
        <w:tab w:val="right" w:leader="dot" w:pos="9071"/>
      </w:tabs>
      <w:ind w:left="1701"/>
    </w:pPr>
  </w:style>
  <w:style w:type="paragraph" w:customStyle="1" w:styleId="ListAlpha">
    <w:name w:val="List Alpha"/>
    <w:basedOn w:val="List"/>
    <w:rsid w:val="00F71D64"/>
    <w:pPr>
      <w:numPr>
        <w:numId w:val="8"/>
      </w:numPr>
    </w:pPr>
  </w:style>
  <w:style w:type="paragraph" w:customStyle="1" w:styleId="ListAlpha2">
    <w:name w:val="List Alpha 2"/>
    <w:basedOn w:val="List2"/>
    <w:rsid w:val="00F71D64"/>
    <w:pPr>
      <w:numPr>
        <w:numId w:val="7"/>
      </w:numPr>
    </w:pPr>
  </w:style>
  <w:style w:type="paragraph" w:styleId="List2">
    <w:name w:val="List 2"/>
    <w:basedOn w:val="BodyText"/>
    <w:rsid w:val="00F71D64"/>
    <w:pPr>
      <w:tabs>
        <w:tab w:val="left" w:pos="680"/>
      </w:tabs>
      <w:spacing w:before="60" w:after="60"/>
      <w:ind w:left="680" w:hanging="340"/>
    </w:pPr>
  </w:style>
  <w:style w:type="paragraph" w:styleId="List3">
    <w:name w:val="List 3"/>
    <w:basedOn w:val="BodyText"/>
    <w:rsid w:val="00F71D64"/>
    <w:pPr>
      <w:tabs>
        <w:tab w:val="left" w:pos="1021"/>
      </w:tabs>
      <w:spacing w:before="60" w:after="60"/>
      <w:ind w:left="1020" w:hanging="340"/>
    </w:pPr>
  </w:style>
  <w:style w:type="paragraph" w:styleId="List4">
    <w:name w:val="List 4"/>
    <w:basedOn w:val="BodyText"/>
    <w:rsid w:val="00F71D64"/>
    <w:pPr>
      <w:tabs>
        <w:tab w:val="left" w:pos="1361"/>
      </w:tabs>
      <w:spacing w:before="60" w:after="60"/>
      <w:ind w:left="1361" w:hanging="340"/>
    </w:pPr>
  </w:style>
  <w:style w:type="paragraph" w:styleId="List5">
    <w:name w:val="List 5"/>
    <w:basedOn w:val="BodyText"/>
    <w:rsid w:val="00F71D64"/>
    <w:pPr>
      <w:tabs>
        <w:tab w:val="left" w:pos="1701"/>
      </w:tabs>
      <w:spacing w:before="60" w:after="60"/>
      <w:ind w:left="1701" w:hanging="340"/>
    </w:pPr>
  </w:style>
  <w:style w:type="paragraph" w:styleId="ListBullet3">
    <w:name w:val="List Bullet 3"/>
    <w:basedOn w:val="List3"/>
    <w:rsid w:val="00F71D64"/>
    <w:pPr>
      <w:numPr>
        <w:numId w:val="14"/>
      </w:numPr>
      <w:tabs>
        <w:tab w:val="clear" w:pos="1021"/>
      </w:tabs>
      <w:ind w:left="1037" w:hanging="357"/>
    </w:pPr>
  </w:style>
  <w:style w:type="paragraph" w:styleId="ListBullet4">
    <w:name w:val="List Bullet 4"/>
    <w:basedOn w:val="List4"/>
    <w:rsid w:val="00F71D64"/>
    <w:pPr>
      <w:numPr>
        <w:numId w:val="2"/>
      </w:numPr>
    </w:pPr>
  </w:style>
  <w:style w:type="paragraph" w:styleId="ListBullet5">
    <w:name w:val="List Bullet 5"/>
    <w:basedOn w:val="List5"/>
    <w:rsid w:val="00F71D64"/>
    <w:pPr>
      <w:numPr>
        <w:numId w:val="3"/>
      </w:numPr>
    </w:pPr>
  </w:style>
  <w:style w:type="paragraph" w:styleId="ListContinue2">
    <w:name w:val="List Continue 2"/>
    <w:basedOn w:val="List2"/>
    <w:rsid w:val="00F71D64"/>
    <w:pPr>
      <w:ind w:firstLine="0"/>
    </w:pPr>
  </w:style>
  <w:style w:type="paragraph" w:styleId="ListContinue3">
    <w:name w:val="List Continue 3"/>
    <w:basedOn w:val="List3"/>
    <w:rsid w:val="00F71D64"/>
    <w:pPr>
      <w:ind w:left="1021" w:firstLine="0"/>
    </w:pPr>
  </w:style>
  <w:style w:type="paragraph" w:styleId="ListContinue4">
    <w:name w:val="List Continue 4"/>
    <w:basedOn w:val="List4"/>
    <w:rsid w:val="00F71D64"/>
    <w:pPr>
      <w:ind w:firstLine="0"/>
    </w:pPr>
  </w:style>
  <w:style w:type="paragraph" w:styleId="ListContinue5">
    <w:name w:val="List Continue 5"/>
    <w:basedOn w:val="List5"/>
    <w:rsid w:val="00F71D64"/>
    <w:pPr>
      <w:ind w:firstLine="0"/>
    </w:pPr>
  </w:style>
  <w:style w:type="paragraph" w:styleId="ListNumber3">
    <w:name w:val="List Number 3"/>
    <w:basedOn w:val="List3"/>
    <w:rsid w:val="00F71D64"/>
    <w:pPr>
      <w:numPr>
        <w:numId w:val="4"/>
      </w:numPr>
    </w:pPr>
  </w:style>
  <w:style w:type="paragraph" w:styleId="ListNumber4">
    <w:name w:val="List Number 4"/>
    <w:basedOn w:val="List4"/>
    <w:rsid w:val="00F71D64"/>
    <w:pPr>
      <w:numPr>
        <w:numId w:val="5"/>
      </w:numPr>
    </w:pPr>
  </w:style>
  <w:style w:type="paragraph" w:styleId="ListNumber5">
    <w:name w:val="List Number 5"/>
    <w:basedOn w:val="List5"/>
    <w:rsid w:val="00F71D64"/>
    <w:pPr>
      <w:numPr>
        <w:numId w:val="6"/>
      </w:numPr>
    </w:pPr>
  </w:style>
  <w:style w:type="paragraph" w:styleId="BlockText">
    <w:name w:val="Block Text"/>
    <w:basedOn w:val="Normal"/>
    <w:rsid w:val="00F71D64"/>
    <w:pPr>
      <w:spacing w:after="120"/>
      <w:ind w:left="1440" w:right="1440"/>
    </w:pPr>
  </w:style>
  <w:style w:type="character" w:customStyle="1" w:styleId="Subscript">
    <w:name w:val="Subscript"/>
    <w:basedOn w:val="DefaultParagraphFont"/>
    <w:rsid w:val="00F71D64"/>
    <w:rPr>
      <w:sz w:val="16"/>
      <w:vertAlign w:val="subscript"/>
    </w:rPr>
  </w:style>
  <w:style w:type="character" w:customStyle="1" w:styleId="Superscript">
    <w:name w:val="Superscript"/>
    <w:basedOn w:val="DefaultParagraphFont"/>
    <w:rsid w:val="00F71D64"/>
    <w:rPr>
      <w:sz w:val="16"/>
      <w:vertAlign w:val="superscript"/>
    </w:rPr>
  </w:style>
  <w:style w:type="character" w:customStyle="1" w:styleId="Symbols">
    <w:name w:val="Symbols"/>
    <w:basedOn w:val="DefaultParagraphFont"/>
    <w:rsid w:val="00F71D64"/>
    <w:rPr>
      <w:rFonts w:ascii="Symbol" w:hAnsi="Symbol"/>
    </w:rPr>
  </w:style>
  <w:style w:type="character" w:customStyle="1" w:styleId="MenuOptions">
    <w:name w:val="Menu Options"/>
    <w:basedOn w:val="DefaultParagraphFont"/>
    <w:rsid w:val="00F71D64"/>
    <w:rPr>
      <w:rFonts w:ascii="Arial Narrow" w:hAnsi="Arial Narrow"/>
      <w:smallCaps/>
    </w:rPr>
  </w:style>
  <w:style w:type="character" w:customStyle="1" w:styleId="Buttons">
    <w:name w:val="Buttons"/>
    <w:basedOn w:val="DefaultParagraphFont"/>
    <w:rsid w:val="00F71D64"/>
    <w:rPr>
      <w:b/>
    </w:rPr>
  </w:style>
  <w:style w:type="character" w:customStyle="1" w:styleId="Underlined">
    <w:name w:val="Underlined"/>
    <w:basedOn w:val="DefaultParagraphFont"/>
    <w:rsid w:val="00F71D64"/>
    <w:rPr>
      <w:u w:val="single"/>
    </w:rPr>
  </w:style>
  <w:style w:type="paragraph" w:customStyle="1" w:styleId="TableBodyTextRight">
    <w:name w:val="Table Body Text Right"/>
    <w:basedOn w:val="TableBodyText"/>
    <w:rsid w:val="00F71D64"/>
    <w:pPr>
      <w:widowControl w:val="0"/>
      <w:autoSpaceDE w:val="0"/>
      <w:autoSpaceDN w:val="0"/>
      <w:adjustRightInd w:val="0"/>
      <w:jc w:val="right"/>
    </w:pPr>
    <w:rPr>
      <w:rFonts w:cs="Arial"/>
      <w:szCs w:val="18"/>
    </w:rPr>
  </w:style>
  <w:style w:type="paragraph" w:customStyle="1" w:styleId="CopyrightText">
    <w:name w:val="Copyright Text"/>
    <w:basedOn w:val="BodyText"/>
    <w:rsid w:val="00F71D64"/>
    <w:rPr>
      <w:sz w:val="18"/>
    </w:rPr>
  </w:style>
  <w:style w:type="paragraph" w:customStyle="1" w:styleId="BodySmallRight">
    <w:name w:val="Body Small Right"/>
    <w:basedOn w:val="BodyTextRight"/>
    <w:rsid w:val="00F71D64"/>
    <w:rPr>
      <w:sz w:val="18"/>
      <w:szCs w:val="18"/>
    </w:rPr>
  </w:style>
  <w:style w:type="paragraph" w:customStyle="1" w:styleId="MarginEdition">
    <w:name w:val="Margin Edition"/>
    <w:basedOn w:val="MarginNote"/>
    <w:rsid w:val="00F71D64"/>
    <w:pPr>
      <w:spacing w:before="0" w:after="0"/>
    </w:pPr>
    <w:rPr>
      <w:rFonts w:ascii="Times New Roman" w:hAnsi="Times New Roman"/>
      <w:color w:val="999999"/>
    </w:rPr>
  </w:style>
  <w:style w:type="paragraph" w:customStyle="1" w:styleId="Spacer">
    <w:name w:val="Spacer"/>
    <w:basedOn w:val="Normal"/>
    <w:rsid w:val="00F71D64"/>
    <w:rPr>
      <w:sz w:val="2"/>
      <w:szCs w:val="2"/>
    </w:rPr>
  </w:style>
  <w:style w:type="character" w:customStyle="1" w:styleId="Small">
    <w:name w:val="Small"/>
    <w:basedOn w:val="DefaultParagraphFont"/>
    <w:rsid w:val="00F71D64"/>
    <w:rPr>
      <w:sz w:val="16"/>
    </w:rPr>
  </w:style>
  <w:style w:type="paragraph" w:customStyle="1" w:styleId="WideTable">
    <w:name w:val="Wide Table"/>
    <w:basedOn w:val="Normal"/>
    <w:rsid w:val="00F71D64"/>
    <w:pPr>
      <w:ind w:left="-1418"/>
    </w:pPr>
    <w:rPr>
      <w:sz w:val="2"/>
      <w:szCs w:val="2"/>
    </w:rPr>
  </w:style>
  <w:style w:type="character" w:styleId="PageNumber">
    <w:name w:val="page number"/>
    <w:basedOn w:val="DefaultParagraphFont"/>
    <w:rsid w:val="00F71D64"/>
  </w:style>
  <w:style w:type="paragraph" w:styleId="Quote">
    <w:name w:val="Quote"/>
    <w:basedOn w:val="Heading1"/>
    <w:link w:val="QuoteChar"/>
    <w:qFormat/>
    <w:rsid w:val="00F71D64"/>
    <w:rPr>
      <w:b w:val="0"/>
      <w:sz w:val="72"/>
      <w:szCs w:val="72"/>
      <w:lang w:val="en-NZ"/>
    </w:rPr>
  </w:style>
  <w:style w:type="character" w:customStyle="1" w:styleId="QuoteChar">
    <w:name w:val="Quote Char"/>
    <w:basedOn w:val="DefaultParagraphFont"/>
    <w:link w:val="Quote"/>
    <w:rsid w:val="00F71D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D64"/>
    <w:pPr>
      <w:pageBreakBefore/>
    </w:pPr>
  </w:style>
  <w:style w:type="paragraph" w:customStyle="1" w:styleId="Border">
    <w:name w:val="Border"/>
    <w:basedOn w:val="Normal"/>
    <w:qFormat/>
    <w:rsid w:val="00F71D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D64"/>
    <w:rPr>
      <w:b/>
      <w:bCs/>
      <w:i/>
      <w:iCs/>
      <w:color w:val="auto"/>
    </w:rPr>
  </w:style>
  <w:style w:type="paragraph" w:styleId="IntenseQuote">
    <w:name w:val="Intense Quote"/>
    <w:basedOn w:val="Normal"/>
    <w:next w:val="Normal"/>
    <w:link w:val="IntenseQuoteChar"/>
    <w:uiPriority w:val="30"/>
    <w:qFormat/>
    <w:rsid w:val="00F71D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D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1D64"/>
    <w:rPr>
      <w:smallCaps/>
      <w:color w:val="auto"/>
      <w:u w:val="single"/>
    </w:rPr>
  </w:style>
  <w:style w:type="character" w:styleId="IntenseReference">
    <w:name w:val="Intense Reference"/>
    <w:basedOn w:val="DefaultParagraphFont"/>
    <w:uiPriority w:val="32"/>
    <w:qFormat/>
    <w:rsid w:val="00F71D64"/>
    <w:rPr>
      <w:b/>
      <w:bCs/>
      <w:smallCaps/>
      <w:color w:val="auto"/>
      <w:spacing w:val="5"/>
      <w:u w:val="single"/>
    </w:rPr>
  </w:style>
  <w:style w:type="paragraph" w:customStyle="1" w:styleId="2ColumnHeading">
    <w:name w:val="2Column Heading"/>
    <w:basedOn w:val="BodyText"/>
    <w:qFormat/>
    <w:rsid w:val="00F71D64"/>
    <w:pPr>
      <w:spacing w:after="60"/>
      <w:ind w:left="-2268"/>
    </w:pPr>
    <w:rPr>
      <w:b/>
    </w:rPr>
  </w:style>
  <w:style w:type="paragraph" w:customStyle="1" w:styleId="Heading1TOC">
    <w:name w:val="Heading1 TOC"/>
    <w:basedOn w:val="Normal"/>
    <w:qFormat/>
    <w:rsid w:val="00F71D64"/>
    <w:pPr>
      <w:spacing w:before="240" w:after="120"/>
    </w:pPr>
    <w:rPr>
      <w:rFonts w:ascii="Times New Roman" w:hAnsi="Times New Roman"/>
      <w:b/>
      <w:sz w:val="32"/>
    </w:rPr>
  </w:style>
  <w:style w:type="paragraph" w:customStyle="1" w:styleId="Heading2TOC">
    <w:name w:val="Heading2 TOC"/>
    <w:basedOn w:val="Normal"/>
    <w:qFormat/>
    <w:rsid w:val="00F71D64"/>
    <w:pPr>
      <w:spacing w:before="240" w:after="60"/>
    </w:pPr>
    <w:rPr>
      <w:rFonts w:ascii="Times New Roman" w:hAnsi="Times New Roman"/>
      <w:b/>
      <w:sz w:val="28"/>
    </w:rPr>
  </w:style>
  <w:style w:type="character" w:customStyle="1" w:styleId="Underline">
    <w:name w:val="Underline"/>
    <w:basedOn w:val="DefaultParagraphFont"/>
    <w:qFormat/>
    <w:rsid w:val="00F71D64"/>
    <w:rPr>
      <w:u w:val="single"/>
    </w:rPr>
  </w:style>
  <w:style w:type="paragraph" w:styleId="BalloonText">
    <w:name w:val="Balloon Text"/>
    <w:basedOn w:val="Normal"/>
    <w:link w:val="BalloonTextChar"/>
    <w:rsid w:val="00F71D64"/>
    <w:rPr>
      <w:rFonts w:ascii="Tahoma" w:hAnsi="Tahoma" w:cs="Tahoma"/>
      <w:sz w:val="16"/>
      <w:szCs w:val="16"/>
    </w:rPr>
  </w:style>
  <w:style w:type="character" w:customStyle="1" w:styleId="BalloonTextChar">
    <w:name w:val="Balloon Text Char"/>
    <w:basedOn w:val="DefaultParagraphFont"/>
    <w:link w:val="BalloonText"/>
    <w:rsid w:val="00F71D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1D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1D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1202</Words>
  <Characters>7308</Characters>
  <Application>Microsoft Office Word</Application>
  <DocSecurity>0</DocSecurity>
  <Lines>347</Lines>
  <Paragraphs>151</Paragraphs>
  <ScaleCrop>false</ScaleCrop>
  <Company>Author-it Software Corporation Ltd.</Company>
  <LinksUpToDate>false</LinksUpToDate>
  <CharactersWithSpaces>8397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SITHCCC022A Prepare chocolate and chocolate confectionery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2012-05-26T10:20:00Z</dcterms:created>
  <dcterms:modified xsi:type="dcterms:W3CDTF">2012-05-26T10:20:00Z</dcterms:modified>
</cp:coreProperties>
</file>