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F6832" w:rsidP="005F6832">
      <w:pPr>
        <w:pStyle w:val="Title"/>
      </w:pPr>
      <w:r>
        <w:fldChar w:fldCharType="begin"/>
      </w:r>
      <w:r>
        <w:instrText xml:space="preserve"> TITLE   \* MERGEFORMAT </w:instrText>
      </w:r>
      <w:r>
        <w:fldChar w:fldCharType="separate"/>
      </w:r>
      <w:r>
        <w:t>SITHCCC021B Handle and serve cheese</w:t>
      </w:r>
      <w:r>
        <w:fldChar w:fldCharType="end"/>
      </w:r>
    </w:p>
    <w:p w:rsidR="005F6832" w:rsidP="005F6832">
      <w:pPr>
        <w:pStyle w:val="Version"/>
        <w:sectPr w:rsidSect="0096584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96584C" w:rsidP="0096584C">
      <w:pPr>
        <w:pStyle w:val="SuperHeading"/>
      </w:pPr>
      <w:r w:rsidRPr="0096584C">
        <w:t>SITHCCC021B Handle and serve cheese</w:t>
      </w:r>
    </w:p>
    <w:p w:rsidR="00000000" w:rsidRPr="0096584C" w:rsidP="0096584C">
      <w:pPr>
        <w:pStyle w:val="SuperHeading"/>
      </w:pPr>
    </w:p>
    <w:p w:rsidR="00000000" w:rsidRPr="0096584C" w:rsidP="0096584C">
      <w:pPr>
        <w:pStyle w:val="Heading1"/>
      </w:pPr>
      <w:bookmarkStart w:id="1" w:name="O_146451"/>
      <w:bookmarkEnd w:id="1"/>
      <w:r w:rsidRPr="0096584C">
        <w:t>Modification History</w:t>
      </w:r>
    </w:p>
    <w:p w:rsidR="00000000" w:rsidRPr="0096584C" w:rsidP="0096584C">
      <w:pPr>
        <w:pStyle w:val="BodyText"/>
      </w:pPr>
      <w:r w:rsidRPr="0096584C">
        <w:t>Not applicable.</w:t>
      </w:r>
    </w:p>
    <w:p w:rsidR="00000000" w:rsidRPr="0096584C" w:rsidP="0096584C">
      <w:pPr>
        <w:pStyle w:val="AllowPageBreak"/>
      </w:pPr>
    </w:p>
    <w:p w:rsidR="00000000" w:rsidRPr="0096584C" w:rsidP="0096584C">
      <w:pPr>
        <w:pStyle w:val="Heading1"/>
      </w:pPr>
      <w:bookmarkStart w:id="2" w:name="O_146452"/>
      <w:bookmarkEnd w:id="2"/>
      <w:r w:rsidRPr="0096584C">
        <w:t>Unit Descriptor</w:t>
      </w:r>
    </w:p>
    <w:tbl>
      <w:tblPr>
        <w:tblW w:w="0" w:type="auto"/>
        <w:tblLayout w:type="fixed"/>
        <w:tblCellMar>
          <w:left w:w="62" w:type="dxa"/>
          <w:right w:w="62" w:type="dxa"/>
        </w:tblCellMar>
        <w:tblLook w:val="0000"/>
      </w:tblPr>
      <w:tblGrid>
        <w:gridCol w:w="2836"/>
        <w:gridCol w:w="6344"/>
      </w:tblGrid>
      <w:tr w:rsidTr="005F6832">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96584C">
            <w:pPr>
              <w:pStyle w:val="BodyText"/>
              <w:rPr>
                <w:lang w:val="en-NZ"/>
              </w:rPr>
            </w:pPr>
            <w:r w:rsidRPr="0096584C">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RPr="0096584C" w:rsidP="0096584C">
            <w:pPr>
              <w:pStyle w:val="BodyText"/>
            </w:pPr>
            <w:r w:rsidRPr="0096584C">
              <w:t>This unit describes the performance outcomes, skills and knowledge required to identify, handle and p</w:t>
            </w:r>
            <w:r w:rsidRPr="0096584C">
              <w:t>resent cheese.</w:t>
            </w:r>
          </w:p>
          <w:p w:rsidR="00000000" w:rsidRPr="0096584C" w:rsidP="0096584C">
            <w:pPr>
              <w:pStyle w:val="BodyText"/>
            </w:pPr>
            <w:r w:rsidRPr="0096584C">
              <w:t xml:space="preserve">Cheeses may include milk-based products from cows, sheep, goats or buffalo, or alternatives such as soy. They may be traditional, contemporary or specialist and may be locally produced or imported. </w:t>
            </w:r>
          </w:p>
          <w:p w:rsidR="00000000" w:rsidP="0096584C">
            <w:pPr>
              <w:pStyle w:val="BodyText"/>
              <w:rPr>
                <w:lang w:val="en-NZ"/>
              </w:rPr>
            </w:pPr>
            <w:r w:rsidRPr="0096584C">
              <w:t>No licensing, legislative, regulatory or c</w:t>
            </w:r>
            <w:r w:rsidRPr="0096584C">
              <w:t>ertification requirements apply to this unit at the time of endorsement.</w:t>
            </w:r>
          </w:p>
        </w:tc>
      </w:tr>
      <w:tr w:rsidTr="005F6832">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96584C" w:rsidP="0096584C">
            <w:pPr>
              <w:pStyle w:val="BodyText"/>
            </w:pPr>
          </w:p>
        </w:tc>
      </w:tr>
    </w:tbl>
    <w:p w:rsidR="00000000" w:rsidRPr="0096584C" w:rsidP="0096584C">
      <w:pPr>
        <w:pStyle w:val="BodyText"/>
      </w:pPr>
    </w:p>
    <w:p w:rsidR="00000000" w:rsidRPr="0096584C" w:rsidP="0096584C">
      <w:pPr>
        <w:pStyle w:val="AllowPageBreak"/>
      </w:pPr>
    </w:p>
    <w:p w:rsidR="00000000" w:rsidRPr="0096584C" w:rsidP="0096584C">
      <w:pPr>
        <w:pStyle w:val="Heading1"/>
      </w:pPr>
      <w:bookmarkStart w:id="3" w:name="O_146453"/>
      <w:bookmarkEnd w:id="3"/>
      <w:r w:rsidRPr="0096584C">
        <w:t>Application of the Unit</w:t>
      </w:r>
    </w:p>
    <w:tbl>
      <w:tblPr>
        <w:tblW w:w="0" w:type="auto"/>
        <w:tblLayout w:type="fixed"/>
        <w:tblCellMar>
          <w:left w:w="62" w:type="dxa"/>
          <w:right w:w="62" w:type="dxa"/>
        </w:tblCellMar>
        <w:tblLook w:val="0000"/>
      </w:tblPr>
      <w:tblGrid>
        <w:gridCol w:w="2836"/>
        <w:gridCol w:w="6344"/>
      </w:tblGrid>
      <w:tr w:rsidTr="005F6832">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96584C">
            <w:pPr>
              <w:pStyle w:val="BodyText"/>
              <w:rPr>
                <w:lang w:val="en-NZ"/>
              </w:rPr>
            </w:pPr>
            <w:r w:rsidRPr="0096584C">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P="0096584C">
            <w:pPr>
              <w:pStyle w:val="BodyText"/>
              <w:rPr>
                <w:lang w:val="en-NZ"/>
              </w:rPr>
            </w:pPr>
            <w:r w:rsidRPr="0096584C">
              <w:t>This unit applies to those working in hospitality and catering enterprises where cheese is prepared and served, such as restaurants, hotels and other catering operations. Those responsible for undertaking the role of purchasing and handling cheese may be c</w:t>
            </w:r>
            <w:r w:rsidRPr="0096584C">
              <w:t>ooks, food and beverage attendants, or part of a catering team.</w:t>
            </w:r>
          </w:p>
        </w:tc>
      </w:tr>
      <w:tr w:rsidTr="005F6832">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96584C" w:rsidP="0096584C">
            <w:pPr>
              <w:pStyle w:val="BodyText"/>
            </w:pPr>
          </w:p>
        </w:tc>
      </w:tr>
    </w:tbl>
    <w:p w:rsidR="00000000" w:rsidRPr="0096584C" w:rsidP="0096584C">
      <w:pPr>
        <w:pStyle w:val="BodyText"/>
      </w:pPr>
    </w:p>
    <w:p w:rsidR="00000000" w:rsidRPr="0096584C" w:rsidP="0096584C">
      <w:pPr>
        <w:pStyle w:val="AllowPageBreak"/>
      </w:pPr>
    </w:p>
    <w:p w:rsidR="00000000" w:rsidRPr="0096584C" w:rsidP="0096584C">
      <w:pPr>
        <w:pStyle w:val="Heading1"/>
      </w:pPr>
      <w:bookmarkStart w:id="4" w:name="O_146454"/>
      <w:bookmarkEnd w:id="4"/>
      <w:r w:rsidRPr="0096584C">
        <w:t>Licensing/Regulatory Information</w:t>
      </w:r>
    </w:p>
    <w:p w:rsidR="00000000" w:rsidRPr="0096584C" w:rsidP="0096584C">
      <w:pPr>
        <w:pStyle w:val="BodyText"/>
      </w:pPr>
      <w:r w:rsidRPr="0096584C">
        <w:t>Not applicable.</w:t>
      </w:r>
    </w:p>
    <w:p w:rsidR="00000000" w:rsidRPr="0096584C" w:rsidP="0096584C">
      <w:pPr>
        <w:pStyle w:val="AllowPageBreak"/>
      </w:pPr>
    </w:p>
    <w:p w:rsidR="00000000" w:rsidRPr="0096584C" w:rsidP="0096584C">
      <w:pPr>
        <w:pStyle w:val="Heading1"/>
      </w:pPr>
      <w:bookmarkStart w:id="5" w:name="O_146455"/>
      <w:bookmarkEnd w:id="5"/>
      <w:r w:rsidRPr="0096584C">
        <w:t>Pre-Requisites</w:t>
      </w:r>
    </w:p>
    <w:tbl>
      <w:tblPr>
        <w:tblW w:w="0" w:type="auto"/>
        <w:tblLayout w:type="fixed"/>
        <w:tblCellMar>
          <w:left w:w="62" w:type="dxa"/>
          <w:right w:w="62" w:type="dxa"/>
        </w:tblCellMar>
        <w:tblLook w:val="0000"/>
      </w:tblPr>
      <w:tblGrid>
        <w:gridCol w:w="2836"/>
        <w:gridCol w:w="6344"/>
      </w:tblGrid>
      <w:tr w:rsidTr="005F6832">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96584C">
            <w:pPr>
              <w:pStyle w:val="BodyText"/>
              <w:rPr>
                <w:lang w:val="en-NZ"/>
              </w:rPr>
            </w:pPr>
            <w:r w:rsidRPr="0096584C">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RPr="0096584C" w:rsidP="0096584C">
            <w:pPr>
              <w:pStyle w:val="BodyText"/>
            </w:pPr>
            <w:r w:rsidRPr="0096584C">
              <w:t>This unit must be assessed after the following prerequisite unit:</w:t>
            </w:r>
          </w:p>
          <w:p w:rsidR="00000000" w:rsidP="0096584C">
            <w:pPr>
              <w:pStyle w:val="BodyText"/>
              <w:rPr>
                <w:lang w:val="en-NZ"/>
              </w:rPr>
            </w:pPr>
            <w:r w:rsidRPr="0096584C">
              <w:t>SITXOHS002A Follow workplace hygiene procedures.</w:t>
            </w:r>
          </w:p>
        </w:tc>
      </w:tr>
      <w:tr w:rsidTr="005F6832">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96584C" w:rsidP="0096584C">
            <w:pPr>
              <w:pStyle w:val="BodyText"/>
            </w:pPr>
          </w:p>
        </w:tc>
      </w:tr>
    </w:tbl>
    <w:p w:rsidR="00000000" w:rsidRPr="0096584C" w:rsidP="0096584C">
      <w:pPr>
        <w:pStyle w:val="BodyText"/>
      </w:pPr>
    </w:p>
    <w:p w:rsidR="00000000" w:rsidRPr="0096584C" w:rsidP="0096584C">
      <w:pPr>
        <w:pStyle w:val="AllowPageBreak"/>
      </w:pPr>
    </w:p>
    <w:p w:rsidR="00000000" w:rsidRPr="0096584C" w:rsidP="0096584C">
      <w:pPr>
        <w:pStyle w:val="Heading1"/>
      </w:pPr>
      <w:bookmarkStart w:id="6" w:name="O_146456"/>
      <w:bookmarkEnd w:id="6"/>
      <w:r w:rsidRPr="0096584C">
        <w:t>Employability Skills Information</w:t>
      </w:r>
    </w:p>
    <w:tbl>
      <w:tblPr>
        <w:tblW w:w="0" w:type="auto"/>
        <w:tblLayout w:type="fixed"/>
        <w:tblCellMar>
          <w:left w:w="62" w:type="dxa"/>
          <w:right w:w="62" w:type="dxa"/>
        </w:tblCellMar>
        <w:tblLook w:val="0000"/>
      </w:tblPr>
      <w:tblGrid>
        <w:gridCol w:w="2836"/>
        <w:gridCol w:w="6344"/>
      </w:tblGrid>
      <w:tr w:rsidTr="005F6832">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96584C">
            <w:pPr>
              <w:pStyle w:val="BodyText"/>
              <w:rPr>
                <w:lang w:val="en-NZ"/>
              </w:rPr>
            </w:pPr>
            <w:r w:rsidRPr="0096584C">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96584C">
            <w:pPr>
              <w:pStyle w:val="BodyText"/>
              <w:rPr>
                <w:lang w:val="en-NZ"/>
              </w:rPr>
            </w:pPr>
            <w:r w:rsidRPr="0096584C">
              <w:t>The required outcomes described in this unit of competency contain applicable facets of employability skills. The Employability Ski</w:t>
            </w:r>
            <w:r w:rsidRPr="0096584C">
              <w:t>lls Summary of the qualification in which this unit is packaged will assist in identifying employability skills requirements.</w:t>
            </w:r>
          </w:p>
        </w:tc>
      </w:tr>
      <w:tr w:rsidTr="005F6832">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96584C" w:rsidP="0096584C">
            <w:pPr>
              <w:pStyle w:val="BodyText"/>
            </w:pPr>
          </w:p>
        </w:tc>
      </w:tr>
    </w:tbl>
    <w:p w:rsidR="00000000" w:rsidRPr="0096584C" w:rsidP="0096584C">
      <w:pPr>
        <w:pStyle w:val="BodyText"/>
      </w:pPr>
    </w:p>
    <w:p w:rsidR="00000000" w:rsidRPr="0096584C" w:rsidP="0096584C">
      <w:pPr>
        <w:pStyle w:val="AllowPageBreak"/>
      </w:pPr>
    </w:p>
    <w:p w:rsidR="00000000" w:rsidRPr="0096584C" w:rsidP="0096584C">
      <w:pPr>
        <w:pStyle w:val="Heading1"/>
      </w:pPr>
      <w:bookmarkStart w:id="7" w:name="O_146457"/>
      <w:bookmarkEnd w:id="7"/>
      <w:r w:rsidRPr="0096584C">
        <w:t>Elements and Performance Criteria Pre-Content</w:t>
      </w:r>
    </w:p>
    <w:tbl>
      <w:tblPr>
        <w:tblW w:w="0" w:type="auto"/>
        <w:tblLayout w:type="fixed"/>
        <w:tblCellMar>
          <w:left w:w="62" w:type="dxa"/>
          <w:right w:w="62" w:type="dxa"/>
        </w:tblCellMar>
        <w:tblLook w:val="0000"/>
      </w:tblPr>
      <w:tblGrid>
        <w:gridCol w:w="2836"/>
        <w:gridCol w:w="6344"/>
      </w:tblGrid>
      <w:tr w:rsidTr="005F6832">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96584C">
            <w:pPr>
              <w:pStyle w:val="BodyText"/>
              <w:rPr>
                <w:lang w:val="en-NZ"/>
              </w:rPr>
            </w:pPr>
            <w:r w:rsidRPr="0096584C">
              <w:t>Elements describe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96584C" w:rsidP="0096584C">
            <w:pPr>
              <w:pStyle w:val="BodyText"/>
            </w:pPr>
            <w:r w:rsidRPr="0096584C">
              <w:t xml:space="preserve">Performance criteria describe the required performance needed to demonstrate achievement of the element. Where </w:t>
            </w:r>
            <w:r w:rsidRPr="0096584C">
              <w:rPr>
                <w:rStyle w:val="BoldandItalics"/>
              </w:rPr>
              <w:t>bold italicised</w:t>
            </w:r>
            <w:r w:rsidRPr="0096584C">
              <w:t xml:space="preserve"> text is used, further information is detailed in the required s</w:t>
            </w:r>
            <w:r w:rsidRPr="0096584C">
              <w:t>kills and knowledge and/or the range statement. Assessment of performance is to be consistent with the evidence guide.</w:t>
            </w:r>
          </w:p>
        </w:tc>
      </w:tr>
    </w:tbl>
    <w:p w:rsidR="00000000" w:rsidRPr="0096584C" w:rsidP="0096584C">
      <w:pPr>
        <w:pStyle w:val="BodyText"/>
      </w:pPr>
    </w:p>
    <w:p w:rsidR="00000000" w:rsidRPr="0096584C" w:rsidP="0096584C">
      <w:pPr>
        <w:pStyle w:val="AllowPageBreak"/>
      </w:pPr>
    </w:p>
    <w:p w:rsidR="00000000" w:rsidRPr="0096584C" w:rsidP="0096584C">
      <w:pPr>
        <w:pStyle w:val="Heading1"/>
      </w:pPr>
      <w:bookmarkStart w:id="8" w:name="O_146458"/>
      <w:bookmarkEnd w:id="8"/>
      <w:r w:rsidRPr="0096584C">
        <w:t>Elements and Performance Criteria</w:t>
      </w:r>
    </w:p>
    <w:tbl>
      <w:tblPr>
        <w:tblW w:w="0" w:type="auto"/>
        <w:tblLayout w:type="fixed"/>
        <w:tblCellMar>
          <w:left w:w="62" w:type="dxa"/>
          <w:right w:w="62" w:type="dxa"/>
        </w:tblCellMar>
        <w:tblLook w:val="0000"/>
      </w:tblPr>
      <w:tblGrid>
        <w:gridCol w:w="426"/>
        <w:gridCol w:w="2410"/>
        <w:gridCol w:w="567"/>
        <w:gridCol w:w="5777"/>
      </w:tblGrid>
      <w:tr w:rsidTr="005F6832">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96584C" w:rsidP="0096584C">
            <w:pPr>
              <w:pStyle w:val="List"/>
            </w:pPr>
            <w:r w:rsidRPr="0096584C">
              <w:rPr>
                <w:rStyle w:val="SpecialBold"/>
              </w:rPr>
              <w:t>ELEMENT</w:t>
            </w:r>
          </w:p>
        </w:tc>
        <w:tc>
          <w:tcPr>
            <w:tcW w:w="6344" w:type="dxa"/>
            <w:gridSpan w:val="2"/>
            <w:tcBorders>
              <w:top w:val="nil"/>
              <w:left w:val="nil"/>
              <w:bottom w:val="nil"/>
              <w:right w:val="nil"/>
            </w:tcBorders>
            <w:tcMar>
              <w:top w:w="0" w:type="dxa"/>
              <w:left w:w="62" w:type="dxa"/>
              <w:bottom w:w="0" w:type="dxa"/>
              <w:right w:w="62" w:type="dxa"/>
            </w:tcMar>
          </w:tcPr>
          <w:p w:rsidR="00000000" w:rsidP="0096584C">
            <w:pPr>
              <w:pStyle w:val="List"/>
              <w:rPr>
                <w:lang w:val="en-NZ"/>
              </w:rPr>
            </w:pPr>
            <w:r w:rsidRPr="0096584C">
              <w:rPr>
                <w:rStyle w:val="SpecialBold"/>
              </w:rPr>
              <w:t>PERFORMANCE CRITERIA</w:t>
            </w:r>
          </w:p>
        </w:tc>
      </w:tr>
      <w:tr w:rsidTr="005F6832">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96584C">
            <w:pPr>
              <w:pStyle w:val="BodyText"/>
              <w:rPr>
                <w:lang w:val="en-NZ"/>
              </w:rPr>
            </w:pPr>
          </w:p>
        </w:tc>
      </w:tr>
      <w:tr w:rsidTr="005F6832">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96584C">
            <w:pPr>
              <w:pStyle w:val="List"/>
              <w:rPr>
                <w:lang w:val="en-NZ"/>
              </w:rPr>
            </w:pPr>
            <w:r w:rsidRPr="0096584C">
              <w:t>1</w:t>
            </w:r>
          </w:p>
        </w:tc>
        <w:tc>
          <w:tcPr>
            <w:tcW w:w="2410" w:type="dxa"/>
            <w:vMerge w:val="restart"/>
            <w:tcBorders>
              <w:top w:val="nil"/>
              <w:left w:val="nil"/>
              <w:bottom w:val="nil"/>
              <w:right w:val="nil"/>
            </w:tcBorders>
            <w:tcMar>
              <w:top w:w="0" w:type="dxa"/>
              <w:left w:w="62" w:type="dxa"/>
              <w:bottom w:w="0" w:type="dxa"/>
              <w:right w:w="62" w:type="dxa"/>
            </w:tcMar>
          </w:tcPr>
          <w:p w:rsidR="00000000" w:rsidP="0096584C">
            <w:pPr>
              <w:pStyle w:val="List"/>
              <w:rPr>
                <w:lang w:val="en-NZ"/>
              </w:rPr>
            </w:pPr>
            <w:r w:rsidRPr="0096584C">
              <w:t>Select suppliers and purchase cheese.</w:t>
            </w:r>
          </w:p>
        </w:tc>
        <w:tc>
          <w:tcPr>
            <w:tcW w:w="567" w:type="dxa"/>
            <w:tcBorders>
              <w:top w:val="nil"/>
              <w:left w:val="nil"/>
              <w:bottom w:val="nil"/>
              <w:right w:val="nil"/>
            </w:tcBorders>
            <w:tcMar>
              <w:top w:w="0" w:type="dxa"/>
              <w:left w:w="62" w:type="dxa"/>
              <w:bottom w:w="0" w:type="dxa"/>
              <w:right w:w="62" w:type="dxa"/>
            </w:tcMar>
          </w:tcPr>
          <w:p w:rsidR="00000000" w:rsidP="0096584C">
            <w:pPr>
              <w:pStyle w:val="List"/>
              <w:rPr>
                <w:lang w:val="en-NZ"/>
              </w:rPr>
            </w:pPr>
            <w:r w:rsidRPr="0096584C">
              <w:t>1.1</w:t>
            </w:r>
          </w:p>
        </w:tc>
        <w:tc>
          <w:tcPr>
            <w:tcW w:w="5777" w:type="dxa"/>
            <w:tcBorders>
              <w:top w:val="nil"/>
              <w:left w:val="nil"/>
              <w:bottom w:val="nil"/>
              <w:right w:val="nil"/>
            </w:tcBorders>
            <w:tcMar>
              <w:top w:w="0" w:type="dxa"/>
              <w:left w:w="62" w:type="dxa"/>
              <w:bottom w:w="0" w:type="dxa"/>
              <w:right w:w="62" w:type="dxa"/>
            </w:tcMar>
          </w:tcPr>
          <w:p w:rsidR="00000000" w:rsidP="0096584C">
            <w:pPr>
              <w:pStyle w:val="List"/>
              <w:rPr>
                <w:lang w:val="en-NZ"/>
              </w:rPr>
            </w:pPr>
            <w:r w:rsidRPr="0096584C">
              <w:t xml:space="preserve">Identify different </w:t>
            </w:r>
            <w:r w:rsidRPr="0096584C">
              <w:rPr>
                <w:rStyle w:val="BoldandItalics"/>
              </w:rPr>
              <w:t>categories</w:t>
            </w:r>
            <w:r w:rsidRPr="0096584C">
              <w:t xml:space="preserve"> and </w:t>
            </w:r>
            <w:r w:rsidRPr="0096584C">
              <w:rPr>
                <w:rStyle w:val="BoldandItalics"/>
              </w:rPr>
              <w:t>types</w:t>
            </w:r>
            <w:r w:rsidRPr="0096584C">
              <w:t xml:space="preserve"> of available cheeses.</w:t>
            </w:r>
          </w:p>
        </w:tc>
      </w:tr>
      <w:tr w:rsidTr="005F6832">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96584C">
            <w:pPr>
              <w:pStyle w:val="List"/>
              <w:rPr>
                <w:lang w:val="en-NZ"/>
              </w:rPr>
            </w:pPr>
            <w:r w:rsidRPr="0096584C">
              <w:t>1.2</w:t>
            </w:r>
          </w:p>
        </w:tc>
        <w:tc>
          <w:tcPr>
            <w:tcW w:w="5777" w:type="dxa"/>
            <w:tcBorders>
              <w:top w:val="nil"/>
              <w:left w:val="nil"/>
              <w:bottom w:val="nil"/>
              <w:right w:val="nil"/>
            </w:tcBorders>
            <w:tcMar>
              <w:top w:w="0" w:type="dxa"/>
              <w:left w:w="62" w:type="dxa"/>
              <w:bottom w:w="0" w:type="dxa"/>
              <w:right w:w="62" w:type="dxa"/>
            </w:tcMar>
          </w:tcPr>
          <w:p w:rsidR="00000000" w:rsidP="0096584C">
            <w:pPr>
              <w:pStyle w:val="List"/>
              <w:rPr>
                <w:lang w:val="en-NZ"/>
              </w:rPr>
            </w:pPr>
            <w:r w:rsidRPr="0096584C">
              <w:t>Select suppliers with regard to type, quality and price.</w:t>
            </w:r>
          </w:p>
        </w:tc>
      </w:tr>
      <w:tr w:rsidTr="005F6832">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96584C">
            <w:pPr>
              <w:pStyle w:val="List"/>
              <w:rPr>
                <w:lang w:val="en-NZ"/>
              </w:rPr>
            </w:pPr>
            <w:r w:rsidRPr="0096584C">
              <w:t>1.3</w:t>
            </w:r>
          </w:p>
        </w:tc>
        <w:tc>
          <w:tcPr>
            <w:tcW w:w="5777" w:type="dxa"/>
            <w:tcBorders>
              <w:top w:val="nil"/>
              <w:left w:val="nil"/>
              <w:bottom w:val="nil"/>
              <w:right w:val="nil"/>
            </w:tcBorders>
            <w:tcMar>
              <w:top w:w="0" w:type="dxa"/>
              <w:left w:w="62" w:type="dxa"/>
              <w:bottom w:w="0" w:type="dxa"/>
              <w:right w:w="62" w:type="dxa"/>
            </w:tcMar>
          </w:tcPr>
          <w:p w:rsidR="00000000" w:rsidP="0096584C">
            <w:pPr>
              <w:pStyle w:val="List"/>
              <w:rPr>
                <w:lang w:val="en-NZ"/>
              </w:rPr>
            </w:pPr>
            <w:r w:rsidRPr="0096584C">
              <w:t>Maximise profitability of menu items by negotiating purchase price of both one-off and regular purchases.</w:t>
            </w:r>
          </w:p>
        </w:tc>
      </w:tr>
      <w:tr w:rsidTr="005F6832">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96584C">
            <w:pPr>
              <w:pStyle w:val="List"/>
              <w:rPr>
                <w:lang w:val="en-NZ"/>
              </w:rPr>
            </w:pPr>
            <w:r w:rsidRPr="0096584C">
              <w:t>1.4</w:t>
            </w:r>
          </w:p>
        </w:tc>
        <w:tc>
          <w:tcPr>
            <w:tcW w:w="5777" w:type="dxa"/>
            <w:tcBorders>
              <w:top w:val="nil"/>
              <w:left w:val="nil"/>
              <w:bottom w:val="nil"/>
              <w:right w:val="nil"/>
            </w:tcBorders>
            <w:tcMar>
              <w:top w:w="0" w:type="dxa"/>
              <w:left w:w="62" w:type="dxa"/>
              <w:bottom w:w="0" w:type="dxa"/>
              <w:right w:w="62" w:type="dxa"/>
            </w:tcMar>
          </w:tcPr>
          <w:p w:rsidR="00000000" w:rsidP="0096584C">
            <w:pPr>
              <w:pStyle w:val="List"/>
              <w:rPr>
                <w:lang w:val="en-NZ"/>
              </w:rPr>
            </w:pPr>
            <w:r w:rsidRPr="0096584C">
              <w:t xml:space="preserve">Purchase </w:t>
            </w:r>
            <w:r w:rsidRPr="0096584C">
              <w:rPr>
                <w:rStyle w:val="Emphasis"/>
              </w:rPr>
              <w:t>cheese</w:t>
            </w:r>
            <w:r w:rsidRPr="0096584C">
              <w:t xml:space="preserve"> according to quality currently presented.</w:t>
            </w:r>
          </w:p>
        </w:tc>
      </w:tr>
      <w:tr w:rsidTr="005F6832">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96584C">
            <w:pPr>
              <w:pStyle w:val="List"/>
              <w:rPr>
                <w:lang w:val="en-NZ"/>
              </w:rPr>
            </w:pPr>
            <w:r w:rsidRPr="0096584C">
              <w:t>1.5</w:t>
            </w:r>
          </w:p>
        </w:tc>
        <w:tc>
          <w:tcPr>
            <w:tcW w:w="5777" w:type="dxa"/>
            <w:tcBorders>
              <w:top w:val="nil"/>
              <w:left w:val="nil"/>
              <w:bottom w:val="nil"/>
              <w:right w:val="nil"/>
            </w:tcBorders>
            <w:tcMar>
              <w:top w:w="0" w:type="dxa"/>
              <w:left w:w="62" w:type="dxa"/>
              <w:bottom w:w="0" w:type="dxa"/>
              <w:right w:w="62" w:type="dxa"/>
            </w:tcMar>
          </w:tcPr>
          <w:p w:rsidR="00000000" w:rsidP="0096584C">
            <w:pPr>
              <w:pStyle w:val="List"/>
              <w:rPr>
                <w:lang w:val="en-NZ"/>
              </w:rPr>
            </w:pPr>
            <w:r w:rsidRPr="0096584C">
              <w:t>Minimise wastage through appropriate purchase and storage techniques.</w:t>
            </w:r>
          </w:p>
        </w:tc>
      </w:tr>
      <w:tr w:rsidTr="005F6832">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96584C">
            <w:pPr>
              <w:pStyle w:val="BodyText"/>
              <w:rPr>
                <w:lang w:val="en-NZ"/>
              </w:rPr>
            </w:pPr>
          </w:p>
        </w:tc>
      </w:tr>
      <w:tr w:rsidTr="005F6832">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96584C">
            <w:pPr>
              <w:pStyle w:val="List"/>
              <w:rPr>
                <w:lang w:val="en-NZ"/>
              </w:rPr>
            </w:pPr>
            <w:r w:rsidRPr="0096584C">
              <w:t>2</w:t>
            </w:r>
          </w:p>
        </w:tc>
        <w:tc>
          <w:tcPr>
            <w:tcW w:w="2410" w:type="dxa"/>
            <w:vMerge w:val="restart"/>
            <w:tcBorders>
              <w:top w:val="nil"/>
              <w:left w:val="nil"/>
              <w:bottom w:val="nil"/>
              <w:right w:val="nil"/>
            </w:tcBorders>
            <w:tcMar>
              <w:top w:w="0" w:type="dxa"/>
              <w:left w:w="62" w:type="dxa"/>
              <w:bottom w:w="0" w:type="dxa"/>
              <w:right w:w="62" w:type="dxa"/>
            </w:tcMar>
          </w:tcPr>
          <w:p w:rsidR="00000000" w:rsidP="0096584C">
            <w:pPr>
              <w:pStyle w:val="List"/>
              <w:rPr>
                <w:lang w:val="en-NZ"/>
              </w:rPr>
            </w:pPr>
            <w:r w:rsidRPr="0096584C">
              <w:t>Prepare cheese for service.</w:t>
            </w:r>
          </w:p>
        </w:tc>
        <w:tc>
          <w:tcPr>
            <w:tcW w:w="567" w:type="dxa"/>
            <w:tcBorders>
              <w:top w:val="nil"/>
              <w:left w:val="nil"/>
              <w:bottom w:val="nil"/>
              <w:right w:val="nil"/>
            </w:tcBorders>
            <w:tcMar>
              <w:top w:w="0" w:type="dxa"/>
              <w:left w:w="62" w:type="dxa"/>
              <w:bottom w:w="0" w:type="dxa"/>
              <w:right w:w="62" w:type="dxa"/>
            </w:tcMar>
          </w:tcPr>
          <w:p w:rsidR="00000000" w:rsidP="0096584C">
            <w:pPr>
              <w:pStyle w:val="List"/>
              <w:rPr>
                <w:lang w:val="en-NZ"/>
              </w:rPr>
            </w:pPr>
            <w:r w:rsidRPr="0096584C">
              <w:t>2.1</w:t>
            </w:r>
          </w:p>
        </w:tc>
        <w:tc>
          <w:tcPr>
            <w:tcW w:w="5777" w:type="dxa"/>
            <w:tcBorders>
              <w:top w:val="nil"/>
              <w:left w:val="nil"/>
              <w:bottom w:val="nil"/>
              <w:right w:val="nil"/>
            </w:tcBorders>
            <w:tcMar>
              <w:top w:w="0" w:type="dxa"/>
              <w:left w:w="62" w:type="dxa"/>
              <w:bottom w:w="0" w:type="dxa"/>
              <w:right w:w="62" w:type="dxa"/>
            </w:tcMar>
          </w:tcPr>
          <w:p w:rsidR="00000000" w:rsidP="0096584C">
            <w:pPr>
              <w:pStyle w:val="List"/>
              <w:rPr>
                <w:lang w:val="en-NZ"/>
              </w:rPr>
            </w:pPr>
            <w:r w:rsidRPr="0096584C">
              <w:t>Bring cheeses to room temperature before serving.</w:t>
            </w:r>
          </w:p>
        </w:tc>
      </w:tr>
      <w:tr w:rsidTr="005F6832">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96584C">
            <w:pPr>
              <w:pStyle w:val="List"/>
              <w:rPr>
                <w:lang w:val="en-NZ"/>
              </w:rPr>
            </w:pPr>
            <w:r w:rsidRPr="0096584C">
              <w:t>2.2</w:t>
            </w:r>
          </w:p>
        </w:tc>
        <w:tc>
          <w:tcPr>
            <w:tcW w:w="5777" w:type="dxa"/>
            <w:tcBorders>
              <w:top w:val="nil"/>
              <w:left w:val="nil"/>
              <w:bottom w:val="nil"/>
              <w:right w:val="nil"/>
            </w:tcBorders>
            <w:tcMar>
              <w:top w:w="0" w:type="dxa"/>
              <w:left w:w="62" w:type="dxa"/>
              <w:bottom w:w="0" w:type="dxa"/>
              <w:right w:w="62" w:type="dxa"/>
            </w:tcMar>
          </w:tcPr>
          <w:p w:rsidR="00000000" w:rsidP="0096584C">
            <w:pPr>
              <w:pStyle w:val="List"/>
              <w:rPr>
                <w:lang w:val="en-NZ"/>
              </w:rPr>
            </w:pPr>
            <w:r w:rsidRPr="0096584C">
              <w:t>Identify optimum condition for s</w:t>
            </w:r>
            <w:r w:rsidRPr="0096584C">
              <w:t xml:space="preserve">erving particular cheeses and </w:t>
            </w:r>
            <w:r w:rsidRPr="0096584C">
              <w:rPr>
                <w:rStyle w:val="BoldandItalics"/>
              </w:rPr>
              <w:t>serve</w:t>
            </w:r>
            <w:r w:rsidRPr="0096584C">
              <w:t xml:space="preserve"> appropriately.</w:t>
            </w:r>
          </w:p>
        </w:tc>
      </w:tr>
      <w:tr w:rsidTr="005F6832">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96584C">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96584C">
            <w:pPr>
              <w:pStyle w:val="List"/>
              <w:rPr>
                <w:lang w:val="en-NZ"/>
              </w:rPr>
            </w:pPr>
            <w:r w:rsidRPr="0096584C">
              <w:t>2.3</w:t>
            </w:r>
          </w:p>
        </w:tc>
        <w:tc>
          <w:tcPr>
            <w:tcW w:w="5777" w:type="dxa"/>
            <w:tcBorders>
              <w:top w:val="nil"/>
              <w:left w:val="nil"/>
              <w:bottom w:val="nil"/>
              <w:right w:val="nil"/>
            </w:tcBorders>
            <w:tcMar>
              <w:top w:w="0" w:type="dxa"/>
              <w:left w:w="62" w:type="dxa"/>
              <w:bottom w:w="0" w:type="dxa"/>
              <w:right w:w="62" w:type="dxa"/>
            </w:tcMar>
          </w:tcPr>
          <w:p w:rsidR="00000000" w:rsidP="0096584C">
            <w:pPr>
              <w:pStyle w:val="List"/>
              <w:rPr>
                <w:lang w:val="en-NZ"/>
              </w:rPr>
            </w:pPr>
            <w:r w:rsidRPr="0096584C">
              <w:t xml:space="preserve">Prepare </w:t>
            </w:r>
            <w:r w:rsidRPr="0096584C">
              <w:rPr>
                <w:rStyle w:val="BoldandItalics"/>
              </w:rPr>
              <w:t>appropriate garnishes and accompaniments</w:t>
            </w:r>
            <w:r w:rsidRPr="0096584C">
              <w:t xml:space="preserve"> according to enterprise standards.</w:t>
            </w:r>
          </w:p>
        </w:tc>
      </w:tr>
      <w:tr w:rsidTr="005F6832">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96584C">
            <w:pPr>
              <w:pStyle w:val="BodyText"/>
              <w:rPr>
                <w:lang w:val="en-NZ"/>
              </w:rPr>
            </w:pPr>
          </w:p>
        </w:tc>
      </w:tr>
      <w:tr w:rsidTr="005F6832">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96584C">
            <w:pPr>
              <w:pStyle w:val="List"/>
              <w:rPr>
                <w:lang w:val="en-NZ"/>
              </w:rPr>
            </w:pPr>
            <w:r w:rsidRPr="0096584C">
              <w:t>3</w:t>
            </w:r>
          </w:p>
        </w:tc>
        <w:tc>
          <w:tcPr>
            <w:tcW w:w="2410" w:type="dxa"/>
            <w:tcBorders>
              <w:top w:val="nil"/>
              <w:left w:val="nil"/>
              <w:bottom w:val="nil"/>
              <w:right w:val="nil"/>
            </w:tcBorders>
            <w:tcMar>
              <w:top w:w="0" w:type="dxa"/>
              <w:left w:w="62" w:type="dxa"/>
              <w:bottom w:w="0" w:type="dxa"/>
              <w:right w:w="62" w:type="dxa"/>
            </w:tcMar>
          </w:tcPr>
          <w:p w:rsidR="00000000" w:rsidP="0096584C">
            <w:pPr>
              <w:pStyle w:val="List"/>
              <w:rPr>
                <w:lang w:val="en-NZ"/>
              </w:rPr>
            </w:pPr>
            <w:r w:rsidRPr="0096584C">
              <w:t>Present cheese.</w:t>
            </w:r>
          </w:p>
        </w:tc>
        <w:tc>
          <w:tcPr>
            <w:tcW w:w="567" w:type="dxa"/>
            <w:tcBorders>
              <w:top w:val="nil"/>
              <w:left w:val="nil"/>
              <w:bottom w:val="nil"/>
              <w:right w:val="nil"/>
            </w:tcBorders>
            <w:tcMar>
              <w:top w:w="0" w:type="dxa"/>
              <w:left w:w="62" w:type="dxa"/>
              <w:bottom w:w="0" w:type="dxa"/>
              <w:right w:w="62" w:type="dxa"/>
            </w:tcMar>
          </w:tcPr>
          <w:p w:rsidR="00000000" w:rsidP="0096584C">
            <w:pPr>
              <w:pStyle w:val="List"/>
              <w:rPr>
                <w:lang w:val="en-NZ"/>
              </w:rPr>
            </w:pPr>
            <w:r w:rsidRPr="0096584C">
              <w:t>3.1</w:t>
            </w:r>
          </w:p>
        </w:tc>
        <w:tc>
          <w:tcPr>
            <w:tcW w:w="5777" w:type="dxa"/>
            <w:tcBorders>
              <w:top w:val="nil"/>
              <w:left w:val="nil"/>
              <w:bottom w:val="nil"/>
              <w:right w:val="nil"/>
            </w:tcBorders>
            <w:tcMar>
              <w:top w:w="0" w:type="dxa"/>
              <w:left w:w="62" w:type="dxa"/>
              <w:bottom w:w="0" w:type="dxa"/>
              <w:right w:w="62" w:type="dxa"/>
            </w:tcMar>
          </w:tcPr>
          <w:p w:rsidR="00000000" w:rsidP="0096584C">
            <w:pPr>
              <w:pStyle w:val="List"/>
              <w:rPr>
                <w:lang w:val="en-NZ"/>
              </w:rPr>
            </w:pPr>
            <w:r w:rsidRPr="0096584C">
              <w:t xml:space="preserve">Present cheese attractively according to required </w:t>
            </w:r>
            <w:r w:rsidRPr="0096584C">
              <w:rPr>
                <w:rStyle w:val="BoldandItalics"/>
              </w:rPr>
              <w:t>context</w:t>
            </w:r>
            <w:r w:rsidRPr="0096584C">
              <w:t>.</w:t>
            </w:r>
          </w:p>
        </w:tc>
      </w:tr>
      <w:tr w:rsidTr="005F6832">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96584C">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96584C">
            <w:pPr>
              <w:pStyle w:val="List"/>
              <w:rPr>
                <w:lang w:val="en-NZ"/>
              </w:rPr>
            </w:pPr>
            <w:r w:rsidRPr="0096584C">
              <w:t>3.2</w:t>
            </w:r>
          </w:p>
        </w:tc>
        <w:tc>
          <w:tcPr>
            <w:tcW w:w="5777" w:type="dxa"/>
            <w:tcBorders>
              <w:top w:val="nil"/>
              <w:left w:val="nil"/>
              <w:bottom w:val="nil"/>
              <w:right w:val="nil"/>
            </w:tcBorders>
            <w:tcMar>
              <w:top w:w="0" w:type="dxa"/>
              <w:left w:w="62" w:type="dxa"/>
              <w:bottom w:w="0" w:type="dxa"/>
              <w:right w:w="62" w:type="dxa"/>
            </w:tcMar>
          </w:tcPr>
          <w:p w:rsidR="00000000" w:rsidP="0096584C">
            <w:pPr>
              <w:pStyle w:val="List"/>
              <w:rPr>
                <w:lang w:val="en-NZ"/>
              </w:rPr>
            </w:pPr>
            <w:r w:rsidRPr="0096584C">
              <w:t>Decorate and present cheese appropriately using suitable garnishes.</w:t>
            </w:r>
          </w:p>
        </w:tc>
      </w:tr>
      <w:tr w:rsidTr="005F6832">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96584C">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96584C">
            <w:pPr>
              <w:pStyle w:val="List"/>
              <w:rPr>
                <w:lang w:val="en-NZ"/>
              </w:rPr>
            </w:pPr>
            <w:r w:rsidRPr="0096584C">
              <w:t>3.3</w:t>
            </w:r>
          </w:p>
        </w:tc>
        <w:tc>
          <w:tcPr>
            <w:tcW w:w="5777" w:type="dxa"/>
            <w:tcBorders>
              <w:top w:val="nil"/>
              <w:left w:val="nil"/>
              <w:bottom w:val="nil"/>
              <w:right w:val="nil"/>
            </w:tcBorders>
            <w:tcMar>
              <w:top w:w="0" w:type="dxa"/>
              <w:left w:w="62" w:type="dxa"/>
              <w:bottom w:w="0" w:type="dxa"/>
              <w:right w:w="62" w:type="dxa"/>
            </w:tcMar>
          </w:tcPr>
          <w:p w:rsidR="00000000" w:rsidP="0096584C">
            <w:pPr>
              <w:pStyle w:val="List"/>
              <w:rPr>
                <w:lang w:val="en-NZ"/>
              </w:rPr>
            </w:pPr>
            <w:r w:rsidRPr="0096584C">
              <w:t>Use cheese leftovers productively.</w:t>
            </w:r>
          </w:p>
        </w:tc>
      </w:tr>
      <w:tr w:rsidTr="005F6832">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96584C">
            <w:pPr>
              <w:pStyle w:val="BodyText"/>
              <w:rPr>
                <w:lang w:val="en-NZ"/>
              </w:rPr>
            </w:pPr>
          </w:p>
        </w:tc>
      </w:tr>
      <w:tr w:rsidTr="005F6832">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96584C">
            <w:pPr>
              <w:pStyle w:val="List"/>
              <w:rPr>
                <w:lang w:val="en-NZ"/>
              </w:rPr>
            </w:pPr>
            <w:r w:rsidRPr="0096584C">
              <w:t>4</w:t>
            </w:r>
          </w:p>
        </w:tc>
        <w:tc>
          <w:tcPr>
            <w:tcW w:w="2410" w:type="dxa"/>
            <w:tcBorders>
              <w:top w:val="nil"/>
              <w:left w:val="nil"/>
              <w:bottom w:val="nil"/>
              <w:right w:val="nil"/>
            </w:tcBorders>
            <w:tcMar>
              <w:top w:w="0" w:type="dxa"/>
              <w:left w:w="62" w:type="dxa"/>
              <w:bottom w:w="0" w:type="dxa"/>
              <w:right w:w="62" w:type="dxa"/>
            </w:tcMar>
          </w:tcPr>
          <w:p w:rsidR="00000000" w:rsidP="0096584C">
            <w:pPr>
              <w:pStyle w:val="List"/>
              <w:rPr>
                <w:lang w:val="en-NZ"/>
              </w:rPr>
            </w:pPr>
            <w:r w:rsidRPr="0096584C">
              <w:t>Implement safe and hygienic practices for cheese.</w:t>
            </w:r>
          </w:p>
        </w:tc>
        <w:tc>
          <w:tcPr>
            <w:tcW w:w="567" w:type="dxa"/>
            <w:tcBorders>
              <w:top w:val="nil"/>
              <w:left w:val="nil"/>
              <w:bottom w:val="nil"/>
              <w:right w:val="nil"/>
            </w:tcBorders>
            <w:tcMar>
              <w:top w:w="0" w:type="dxa"/>
              <w:left w:w="62" w:type="dxa"/>
              <w:bottom w:w="0" w:type="dxa"/>
              <w:right w:w="62" w:type="dxa"/>
            </w:tcMar>
          </w:tcPr>
          <w:p w:rsidR="00000000" w:rsidP="0096584C">
            <w:pPr>
              <w:pStyle w:val="List"/>
              <w:rPr>
                <w:lang w:val="en-NZ"/>
              </w:rPr>
            </w:pPr>
            <w:r w:rsidRPr="0096584C">
              <w:t>4.1</w:t>
            </w:r>
          </w:p>
        </w:tc>
        <w:tc>
          <w:tcPr>
            <w:tcW w:w="5777" w:type="dxa"/>
            <w:tcBorders>
              <w:top w:val="nil"/>
              <w:left w:val="nil"/>
              <w:bottom w:val="nil"/>
              <w:right w:val="nil"/>
            </w:tcBorders>
            <w:tcMar>
              <w:top w:w="0" w:type="dxa"/>
              <w:left w:w="62" w:type="dxa"/>
              <w:bottom w:w="0" w:type="dxa"/>
              <w:right w:w="62" w:type="dxa"/>
            </w:tcMar>
          </w:tcPr>
          <w:p w:rsidR="00000000" w:rsidP="0096584C">
            <w:pPr>
              <w:pStyle w:val="List"/>
              <w:rPr>
                <w:lang w:val="en-NZ"/>
              </w:rPr>
            </w:pPr>
            <w:r w:rsidRPr="0096584C">
              <w:t>Identify potential hygiene issues, including spoilage and cross-contamination, and take appropriate preventative measures to eliminate risks.</w:t>
            </w:r>
          </w:p>
        </w:tc>
      </w:tr>
      <w:tr w:rsidTr="005F6832">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96584C">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96584C">
            <w:pPr>
              <w:pStyle w:val="List"/>
              <w:rPr>
                <w:lang w:val="en-NZ"/>
              </w:rPr>
            </w:pPr>
            <w:r w:rsidRPr="0096584C">
              <w:t>4.2</w:t>
            </w:r>
          </w:p>
        </w:tc>
        <w:tc>
          <w:tcPr>
            <w:tcW w:w="5777" w:type="dxa"/>
            <w:tcBorders>
              <w:top w:val="nil"/>
              <w:left w:val="nil"/>
              <w:bottom w:val="nil"/>
              <w:right w:val="nil"/>
            </w:tcBorders>
            <w:tcMar>
              <w:top w:w="0" w:type="dxa"/>
              <w:left w:w="62" w:type="dxa"/>
              <w:bottom w:w="0" w:type="dxa"/>
              <w:right w:w="62" w:type="dxa"/>
            </w:tcMar>
          </w:tcPr>
          <w:p w:rsidR="00000000" w:rsidP="0096584C">
            <w:pPr>
              <w:pStyle w:val="List"/>
              <w:rPr>
                <w:lang w:val="en-NZ"/>
              </w:rPr>
            </w:pPr>
            <w:r w:rsidRPr="0096584C">
              <w:t>Use knives and equipment to prepare and serve cheeses safely.</w:t>
            </w:r>
          </w:p>
        </w:tc>
      </w:tr>
      <w:tr w:rsidTr="005F6832">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96584C">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96584C">
            <w:pPr>
              <w:pStyle w:val="List"/>
              <w:rPr>
                <w:lang w:val="en-NZ"/>
              </w:rPr>
            </w:pPr>
            <w:r w:rsidRPr="0096584C">
              <w:t>4.3</w:t>
            </w:r>
          </w:p>
        </w:tc>
        <w:tc>
          <w:tcPr>
            <w:tcW w:w="5777" w:type="dxa"/>
            <w:tcBorders>
              <w:top w:val="nil"/>
              <w:left w:val="nil"/>
              <w:bottom w:val="nil"/>
              <w:right w:val="nil"/>
            </w:tcBorders>
            <w:tcMar>
              <w:top w:w="0" w:type="dxa"/>
              <w:left w:w="62" w:type="dxa"/>
              <w:bottom w:w="0" w:type="dxa"/>
              <w:right w:w="62" w:type="dxa"/>
            </w:tcMar>
          </w:tcPr>
          <w:p w:rsidR="00000000" w:rsidRPr="0096584C" w:rsidP="0096584C">
            <w:pPr>
              <w:pStyle w:val="List"/>
            </w:pPr>
            <w:r w:rsidRPr="0096584C">
              <w:t>Store cheeses in suitable conditions and at the correct temperature to minimise spoilage and contamination.</w:t>
            </w:r>
          </w:p>
        </w:tc>
      </w:tr>
    </w:tbl>
    <w:p w:rsidR="00000000" w:rsidRPr="0096584C" w:rsidP="0096584C">
      <w:pPr>
        <w:pStyle w:val="BodyText"/>
      </w:pPr>
    </w:p>
    <w:p w:rsidR="00000000" w:rsidRPr="0096584C" w:rsidP="0096584C">
      <w:pPr>
        <w:pStyle w:val="AllowPageBreak"/>
      </w:pPr>
    </w:p>
    <w:p w:rsidR="00000000" w:rsidRPr="0096584C" w:rsidP="0096584C">
      <w:pPr>
        <w:pStyle w:val="Heading1"/>
      </w:pPr>
      <w:bookmarkStart w:id="9" w:name="O_146459"/>
      <w:bookmarkEnd w:id="9"/>
      <w:r w:rsidRPr="0096584C">
        <w:t>Required Skills and Knowledge</w:t>
      </w:r>
    </w:p>
    <w:tbl>
      <w:tblPr>
        <w:tblW w:w="0" w:type="auto"/>
        <w:tblLayout w:type="fixed"/>
        <w:tblCellMar>
          <w:left w:w="62" w:type="dxa"/>
          <w:right w:w="62" w:type="dxa"/>
        </w:tblCellMar>
        <w:tblLook w:val="0000"/>
      </w:tblPr>
      <w:tblGrid>
        <w:gridCol w:w="9180"/>
      </w:tblGrid>
      <w:tr w:rsidTr="005F6832">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96584C">
            <w:pPr>
              <w:pStyle w:val="BodyText"/>
              <w:rPr>
                <w:lang w:val="en-NZ"/>
              </w:rPr>
            </w:pPr>
            <w:r w:rsidRPr="0096584C">
              <w:rPr>
                <w:rStyle w:val="SpecialBold"/>
              </w:rPr>
              <w:t>REQUIRED SKILLS AND KNOWLEDGE</w:t>
            </w:r>
          </w:p>
        </w:tc>
      </w:tr>
      <w:tr w:rsidTr="005F6832">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96584C">
            <w:pPr>
              <w:pStyle w:val="BodyText"/>
              <w:rPr>
                <w:lang w:val="en-NZ"/>
              </w:rPr>
            </w:pPr>
            <w:r w:rsidRPr="0096584C">
              <w:t xml:space="preserve">This section describes the essential skills and knowledge and their </w:t>
            </w:r>
            <w:r w:rsidRPr="0096584C">
              <w:t>level, required for this unit.</w:t>
            </w:r>
          </w:p>
        </w:tc>
      </w:tr>
      <w:tr w:rsidTr="005F6832">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96584C">
            <w:pPr>
              <w:pStyle w:val="BodyText"/>
              <w:rPr>
                <w:lang w:val="en-NZ"/>
              </w:rPr>
            </w:pPr>
          </w:p>
        </w:tc>
      </w:tr>
      <w:tr w:rsidTr="005F6832">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96584C" w:rsidP="0096584C">
            <w:pPr>
              <w:pStyle w:val="BodyText"/>
            </w:pPr>
            <w:r w:rsidRPr="0096584C">
              <w:t>The following skills must be assessed as part of this unit:</w:t>
            </w:r>
          </w:p>
          <w:p w:rsidR="00000000" w:rsidRPr="0096584C" w:rsidP="0096584C">
            <w:pPr>
              <w:pStyle w:val="ListBullet"/>
            </w:pPr>
            <w:r w:rsidRPr="0096584C">
              <w:t>negotiation skills to purchase products at cost-effective prices</w:t>
            </w:r>
          </w:p>
          <w:p w:rsidR="00000000" w:rsidRPr="0096584C" w:rsidP="0096584C">
            <w:pPr>
              <w:pStyle w:val="ListBullet"/>
            </w:pPr>
            <w:r w:rsidRPr="0096584C">
              <w:t>ability to identify cheeses and to store, handle and serve cheese efficiently</w:t>
            </w:r>
          </w:p>
          <w:p w:rsidR="00000000" w:rsidRPr="0096584C" w:rsidP="0096584C">
            <w:pPr>
              <w:pStyle w:val="ListBullet"/>
            </w:pPr>
            <w:r w:rsidRPr="0096584C">
              <w:t>presentation skills and selection of appropriate garnishes and accompaniments for cheese</w:t>
            </w:r>
          </w:p>
          <w:p w:rsidR="00000000" w:rsidRPr="0096584C" w:rsidP="0096584C">
            <w:pPr>
              <w:pStyle w:val="ListBullet"/>
            </w:pPr>
            <w:r w:rsidRPr="0096584C">
              <w:t>safe work practices with regard to using knives and to lifting</w:t>
            </w:r>
          </w:p>
          <w:p w:rsidR="00000000" w:rsidRPr="0096584C" w:rsidP="0096584C">
            <w:pPr>
              <w:pStyle w:val="ListBullet"/>
            </w:pPr>
            <w:r w:rsidRPr="0096584C">
              <w:t>problem-solving skills to deal with breakdowns in systems or equipment</w:t>
            </w:r>
          </w:p>
          <w:p w:rsidR="00000000" w:rsidRPr="0096584C" w:rsidP="0096584C">
            <w:pPr>
              <w:pStyle w:val="ListBullet"/>
            </w:pPr>
            <w:r w:rsidRPr="0096584C">
              <w:t>literacy skills to research chees</w:t>
            </w:r>
            <w:r w:rsidRPr="0096584C">
              <w:t>e types and determine availability</w:t>
            </w:r>
          </w:p>
          <w:p w:rsidR="00000000" w:rsidP="0096584C">
            <w:pPr>
              <w:pStyle w:val="ListBullet"/>
              <w:rPr>
                <w:lang w:val="en-NZ"/>
              </w:rPr>
            </w:pPr>
            <w:r w:rsidRPr="0096584C">
              <w:t>numeracy skills to calculate effective cost price and quantities of cheeses and accompaniments required for a given number of guests.</w:t>
            </w:r>
          </w:p>
        </w:tc>
      </w:tr>
      <w:tr w:rsidTr="005F6832">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96584C">
            <w:pPr>
              <w:pStyle w:val="BodyText"/>
              <w:rPr>
                <w:lang w:val="en-NZ"/>
              </w:rPr>
            </w:pPr>
          </w:p>
        </w:tc>
      </w:tr>
      <w:tr w:rsidTr="005F6832">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96584C" w:rsidP="0096584C">
            <w:pPr>
              <w:pStyle w:val="BodyText"/>
            </w:pPr>
            <w:r w:rsidRPr="0096584C">
              <w:t>The following knowledge must be assessed as part of this unit:</w:t>
            </w:r>
          </w:p>
          <w:p w:rsidR="00000000" w:rsidRPr="0096584C" w:rsidP="0096584C">
            <w:pPr>
              <w:pStyle w:val="ListBullet"/>
            </w:pPr>
            <w:r w:rsidRPr="0096584C">
              <w:t xml:space="preserve">commodity knowledge </w:t>
            </w:r>
            <w:r w:rsidRPr="0096584C">
              <w:t xml:space="preserve">of varieties of cheeses, including: </w:t>
            </w:r>
          </w:p>
          <w:p w:rsidR="00000000" w:rsidRPr="0096584C" w:rsidP="0096584C">
            <w:pPr>
              <w:pStyle w:val="ListBullet2"/>
            </w:pPr>
            <w:r w:rsidRPr="0096584C">
              <w:t>classification and characteristics</w:t>
            </w:r>
          </w:p>
          <w:p w:rsidR="00000000" w:rsidRPr="0096584C" w:rsidP="0096584C">
            <w:pPr>
              <w:pStyle w:val="ListBullet2"/>
            </w:pPr>
            <w:r w:rsidRPr="0096584C">
              <w:t>manufacturing methods, place of origin, and historical and cultural aspects</w:t>
            </w:r>
          </w:p>
          <w:p w:rsidR="00000000" w:rsidRPr="0096584C" w:rsidP="0096584C">
            <w:pPr>
              <w:pStyle w:val="ListBullet2"/>
            </w:pPr>
            <w:r w:rsidRPr="0096584C">
              <w:t>uses of various cheeses</w:t>
            </w:r>
          </w:p>
          <w:p w:rsidR="00000000" w:rsidRPr="0096584C" w:rsidP="0096584C">
            <w:pPr>
              <w:pStyle w:val="ListBullet2"/>
            </w:pPr>
            <w:r w:rsidRPr="0096584C">
              <w:t>appropriate garnishes and accompaniments for cheese</w:t>
            </w:r>
          </w:p>
          <w:p w:rsidR="00000000" w:rsidRPr="0096584C" w:rsidP="0096584C">
            <w:pPr>
              <w:pStyle w:val="ListBullet2"/>
            </w:pPr>
            <w:r w:rsidRPr="0096584C">
              <w:t>optimum conditions for serving cheese, including degree of ripeness and temperature</w:t>
            </w:r>
          </w:p>
          <w:p w:rsidR="00000000" w:rsidRPr="0096584C" w:rsidP="0096584C">
            <w:pPr>
              <w:pStyle w:val="ListBullet"/>
            </w:pPr>
            <w:r w:rsidRPr="0096584C">
              <w:t>nutritional knowledge, in particular the food value and composition of cheese</w:t>
            </w:r>
          </w:p>
          <w:p w:rsidR="00000000" w:rsidRPr="0096584C" w:rsidP="0096584C">
            <w:pPr>
              <w:pStyle w:val="ListBullet"/>
            </w:pPr>
            <w:r w:rsidRPr="0096584C">
              <w:t>culinary terms related to different cheeses commonly used in the industry</w:t>
            </w:r>
          </w:p>
          <w:p w:rsidR="00000000" w:rsidRPr="0096584C" w:rsidP="0096584C">
            <w:pPr>
              <w:pStyle w:val="ListBullet"/>
            </w:pPr>
            <w:r w:rsidRPr="0096584C">
              <w:t>hygiene requirement</w:t>
            </w:r>
            <w:r w:rsidRPr="0096584C">
              <w:t>s relating to possible bacterial spoilage in the preparation, storage and service of cheese.</w:t>
            </w:r>
          </w:p>
        </w:tc>
      </w:tr>
    </w:tbl>
    <w:p w:rsidR="005F6832" w:rsidP="0096584C">
      <w:pPr>
        <w:pStyle w:val="BodyText"/>
      </w:pPr>
    </w:p>
    <w:p w:rsidR="005F6832" w:rsidP="0096584C">
      <w:pPr>
        <w:pStyle w:val="BodyText"/>
      </w:pPr>
    </w:p>
    <w:p w:rsidR="00000000" w:rsidRPr="0096584C" w:rsidP="0096584C">
      <w:pPr>
        <w:pStyle w:val="Heading1"/>
      </w:pPr>
      <w:bookmarkStart w:id="10" w:name="O_146460"/>
      <w:bookmarkEnd w:id="10"/>
      <w:r w:rsidRPr="0096584C">
        <w:t>Evidence Guide</w:t>
      </w:r>
    </w:p>
    <w:tbl>
      <w:tblPr>
        <w:tblW w:w="0" w:type="auto"/>
        <w:tblLayout w:type="fixed"/>
        <w:tblCellMar>
          <w:left w:w="62" w:type="dxa"/>
          <w:right w:w="62" w:type="dxa"/>
        </w:tblCellMar>
        <w:tblLook w:val="0000"/>
      </w:tblPr>
      <w:tblGrid>
        <w:gridCol w:w="3345"/>
        <w:gridCol w:w="5835"/>
      </w:tblGrid>
      <w:tr w:rsidTr="005F6832">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96584C">
            <w:pPr>
              <w:pStyle w:val="BodyText"/>
              <w:rPr>
                <w:lang w:val="en-NZ"/>
              </w:rPr>
            </w:pPr>
            <w:r w:rsidRPr="0096584C">
              <w:rPr>
                <w:rStyle w:val="SpecialBold"/>
              </w:rPr>
              <w:t>EVIDENCE GUIDE</w:t>
            </w:r>
          </w:p>
        </w:tc>
      </w:tr>
      <w:tr w:rsidTr="005F6832">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96584C">
            <w:pPr>
              <w:pStyle w:val="BodyText"/>
              <w:rPr>
                <w:lang w:val="en-NZ"/>
              </w:rPr>
            </w:pPr>
            <w:r w:rsidRPr="0096584C">
              <w:t>The evidence guide provides advice on assessment and must be read in conjunction with the performance criteria, required skills and knowledge, the range statement and the Assessment Guidelines for this Training Package.</w:t>
            </w:r>
          </w:p>
        </w:tc>
      </w:tr>
      <w:tr w:rsidTr="005F683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6584C">
            <w:pPr>
              <w:pStyle w:val="BodyText"/>
              <w:rPr>
                <w:lang w:val="en-NZ"/>
              </w:rPr>
            </w:pPr>
            <w:r w:rsidRPr="0096584C">
              <w:rPr>
                <w:rStyle w:val="SpecialBold"/>
              </w:rPr>
              <w:t>Critical aspects for assessment and evidence required to demonstrate competency</w:t>
            </w:r>
          </w:p>
        </w:tc>
        <w:tc>
          <w:tcPr>
            <w:tcW w:w="5835" w:type="dxa"/>
            <w:tcBorders>
              <w:top w:val="nil"/>
              <w:left w:val="nil"/>
              <w:bottom w:val="nil"/>
              <w:right w:val="nil"/>
            </w:tcBorders>
            <w:tcMar>
              <w:top w:w="0" w:type="dxa"/>
              <w:left w:w="62" w:type="dxa"/>
              <w:bottom w:w="0" w:type="dxa"/>
              <w:right w:w="62" w:type="dxa"/>
            </w:tcMar>
          </w:tcPr>
          <w:p w:rsidR="00000000" w:rsidRPr="0096584C" w:rsidP="0096584C">
            <w:pPr>
              <w:pStyle w:val="BodyText"/>
            </w:pPr>
            <w:r w:rsidRPr="0096584C">
              <w:t>Evidence of the following is essential:</w:t>
            </w:r>
          </w:p>
          <w:p w:rsidR="00000000" w:rsidRPr="0096584C" w:rsidP="0096584C">
            <w:pPr>
              <w:pStyle w:val="ListBullet"/>
            </w:pPr>
            <w:r w:rsidRPr="0096584C">
              <w:t>a detailed knowledge and understanding of the different classifications and characteristics of cheeses</w:t>
            </w:r>
          </w:p>
          <w:p w:rsidR="00000000" w:rsidRPr="0096584C" w:rsidP="0096584C">
            <w:pPr>
              <w:pStyle w:val="ListBullet"/>
            </w:pPr>
            <w:r w:rsidRPr="0096584C">
              <w:t>presentation of cheeses, includi</w:t>
            </w:r>
            <w:r w:rsidRPr="0096584C">
              <w:t>ng suitable garnishes and accompaniments</w:t>
            </w:r>
          </w:p>
          <w:p w:rsidR="00000000" w:rsidP="0096584C">
            <w:pPr>
              <w:pStyle w:val="ListBullet"/>
              <w:rPr>
                <w:lang w:val="en-NZ"/>
              </w:rPr>
            </w:pPr>
            <w:r w:rsidRPr="0096584C">
              <w:t xml:space="preserve">safe storage and handling of cheese. </w:t>
            </w:r>
          </w:p>
        </w:tc>
      </w:tr>
      <w:tr w:rsidTr="005F683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96584C">
            <w:pPr>
              <w:pStyle w:val="BodyText"/>
              <w:rPr>
                <w:lang w:val="en-NZ"/>
              </w:rPr>
            </w:pPr>
          </w:p>
        </w:tc>
      </w:tr>
      <w:tr w:rsidTr="005F683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6584C">
            <w:pPr>
              <w:pStyle w:val="BodyText"/>
              <w:rPr>
                <w:lang w:val="en-NZ"/>
              </w:rPr>
            </w:pPr>
            <w:r w:rsidRPr="0096584C">
              <w:rPr>
                <w:rStyle w:val="SpecialBold"/>
              </w:rPr>
              <w:t>Context of and specific resources for assessment</w:t>
            </w:r>
            <w:r w:rsidRPr="0096584C">
              <w:t xml:space="preserve"> </w:t>
            </w:r>
          </w:p>
        </w:tc>
        <w:tc>
          <w:tcPr>
            <w:tcW w:w="5835" w:type="dxa"/>
            <w:tcBorders>
              <w:top w:val="nil"/>
              <w:left w:val="nil"/>
              <w:bottom w:val="nil"/>
              <w:right w:val="nil"/>
            </w:tcBorders>
            <w:tcMar>
              <w:top w:w="0" w:type="dxa"/>
              <w:left w:w="62" w:type="dxa"/>
              <w:bottom w:w="0" w:type="dxa"/>
              <w:right w:w="62" w:type="dxa"/>
            </w:tcMar>
          </w:tcPr>
          <w:p w:rsidR="00000000" w:rsidRPr="0096584C" w:rsidP="0096584C">
            <w:pPr>
              <w:pStyle w:val="BodyText"/>
            </w:pPr>
            <w:r w:rsidRPr="0096584C">
              <w:t>Assessment must ensure:</w:t>
            </w:r>
          </w:p>
          <w:p w:rsidR="00000000" w:rsidRPr="0096584C" w:rsidP="0096584C">
            <w:pPr>
              <w:pStyle w:val="ListBullet"/>
            </w:pPr>
            <w:r w:rsidRPr="0096584C">
              <w:t>access to a range of cheeses of varying types</w:t>
            </w:r>
          </w:p>
          <w:p w:rsidR="00000000" w:rsidP="0096584C">
            <w:pPr>
              <w:pStyle w:val="ListBullet"/>
              <w:rPr>
                <w:lang w:val="en-NZ"/>
              </w:rPr>
            </w:pPr>
            <w:r w:rsidRPr="0096584C">
              <w:t>demonstration of skills i</w:t>
            </w:r>
            <w:r w:rsidRPr="0096584C">
              <w:t>n a suitable food preparation area with appropriate equipment and serviceware, as defined in the Assessment Guidelines.</w:t>
            </w:r>
          </w:p>
        </w:tc>
      </w:tr>
      <w:tr w:rsidTr="005F683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96584C">
            <w:pPr>
              <w:pStyle w:val="BodyText"/>
              <w:rPr>
                <w:lang w:val="en-NZ"/>
              </w:rPr>
            </w:pPr>
          </w:p>
        </w:tc>
      </w:tr>
      <w:tr w:rsidTr="005F683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6584C">
            <w:pPr>
              <w:pStyle w:val="BodyText"/>
              <w:rPr>
                <w:lang w:val="en-NZ"/>
              </w:rPr>
            </w:pPr>
            <w:r w:rsidRPr="0096584C">
              <w:rPr>
                <w:rStyle w:val="SpecialBold"/>
              </w:rPr>
              <w:t>Methods of assessment</w:t>
            </w:r>
            <w:r w:rsidRPr="0096584C">
              <w:t xml:space="preserve"> </w:t>
            </w:r>
          </w:p>
        </w:tc>
        <w:tc>
          <w:tcPr>
            <w:tcW w:w="5835" w:type="dxa"/>
            <w:tcBorders>
              <w:top w:val="nil"/>
              <w:left w:val="nil"/>
              <w:bottom w:val="nil"/>
              <w:right w:val="nil"/>
            </w:tcBorders>
            <w:tcMar>
              <w:top w:w="0" w:type="dxa"/>
              <w:left w:w="62" w:type="dxa"/>
              <w:bottom w:w="0" w:type="dxa"/>
              <w:right w:w="62" w:type="dxa"/>
            </w:tcMar>
          </w:tcPr>
          <w:p w:rsidR="00000000" w:rsidRPr="0096584C" w:rsidP="0096584C">
            <w:pPr>
              <w:pStyle w:val="BodyText"/>
            </w:pPr>
            <w:r w:rsidRPr="0096584C">
              <w:t xml:space="preserve">A range of assessment methods should be used to assess practical skills and knowledge. The following examples are appropriate for this unit: </w:t>
            </w:r>
          </w:p>
          <w:p w:rsidR="00000000" w:rsidRPr="0096584C" w:rsidP="0096584C">
            <w:pPr>
              <w:pStyle w:val="ListBullet"/>
            </w:pPr>
            <w:r w:rsidRPr="0096584C">
              <w:t>direct observation of the candidate preparing and presenting cheeses</w:t>
            </w:r>
          </w:p>
          <w:p w:rsidR="00000000" w:rsidRPr="0096584C" w:rsidP="0096584C">
            <w:pPr>
              <w:pStyle w:val="ListBullet"/>
            </w:pPr>
            <w:r w:rsidRPr="0096584C">
              <w:t>oral or written questions about cheese types</w:t>
            </w:r>
            <w:r w:rsidRPr="0096584C">
              <w:t>, origins and characteristics, required hygiene practices and suitable garnishes</w:t>
            </w:r>
          </w:p>
          <w:p w:rsidR="00000000" w:rsidRPr="0096584C" w:rsidP="0096584C">
            <w:pPr>
              <w:pStyle w:val="ListBullet"/>
            </w:pPr>
            <w:r w:rsidRPr="0096584C">
              <w:t>review of portfolios of evidence and third-party workplace reports of on-the-job performance by the candidate.</w:t>
            </w:r>
          </w:p>
          <w:p w:rsidR="00000000" w:rsidRPr="0096584C" w:rsidP="0096584C">
            <w:pPr>
              <w:pStyle w:val="BodyText"/>
            </w:pPr>
            <w:r w:rsidRPr="0096584C">
              <w:t>Holistic assessment with other units relevant to the industry se</w:t>
            </w:r>
            <w:r w:rsidRPr="0096584C">
              <w:t>ctor, workplace and job role is recommended, for example:</w:t>
            </w:r>
          </w:p>
          <w:p w:rsidR="00000000" w:rsidP="0096584C">
            <w:pPr>
              <w:pStyle w:val="BodyText"/>
              <w:rPr>
                <w:lang w:val="en-NZ"/>
              </w:rPr>
            </w:pPr>
            <w:r w:rsidRPr="0096584C">
              <w:t>SITHCCC023B Select, prepare and serve specialised food items.</w:t>
            </w:r>
          </w:p>
        </w:tc>
      </w:tr>
      <w:tr w:rsidTr="005F683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96584C">
            <w:pPr>
              <w:pStyle w:val="BodyText"/>
              <w:rPr>
                <w:lang w:val="en-NZ"/>
              </w:rPr>
            </w:pPr>
          </w:p>
        </w:tc>
      </w:tr>
      <w:tr w:rsidTr="005F683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6584C">
            <w:pPr>
              <w:pStyle w:val="BodyText"/>
              <w:rPr>
                <w:lang w:val="en-NZ"/>
              </w:rPr>
            </w:pPr>
            <w:r w:rsidRPr="0096584C">
              <w:rPr>
                <w:rStyle w:val="SpecialBold"/>
              </w:rPr>
              <w:t>Assessing employability skills</w:t>
            </w:r>
          </w:p>
        </w:tc>
        <w:tc>
          <w:tcPr>
            <w:tcW w:w="5835" w:type="dxa"/>
            <w:tcBorders>
              <w:top w:val="nil"/>
              <w:left w:val="nil"/>
              <w:bottom w:val="nil"/>
              <w:right w:val="nil"/>
            </w:tcBorders>
            <w:tcMar>
              <w:top w:w="0" w:type="dxa"/>
              <w:left w:w="62" w:type="dxa"/>
              <w:bottom w:w="0" w:type="dxa"/>
              <w:right w:w="62" w:type="dxa"/>
            </w:tcMar>
          </w:tcPr>
          <w:p w:rsidR="00000000" w:rsidRPr="0096584C" w:rsidP="0096584C">
            <w:pPr>
              <w:pStyle w:val="BodyText"/>
            </w:pPr>
            <w:r w:rsidRPr="0096584C">
              <w:t>Employability skills are integral to effective performance in the workplace and are broadly consistent across industry sectors. How these skills are applied varies between occupations and qualifications due to the different work functions and contexts.</w:t>
            </w:r>
          </w:p>
          <w:p w:rsidR="00000000" w:rsidRPr="0096584C" w:rsidP="0096584C">
            <w:pPr>
              <w:pStyle w:val="BodyText"/>
            </w:pPr>
            <w:r w:rsidRPr="0096584C">
              <w:t>Emp</w:t>
            </w:r>
            <w:r w:rsidRPr="0096584C">
              <w:t>loyability skills embedded in this unit should be assessed holistically with other relevant units that make up the skill set or qualification and in the context of the job role.</w:t>
            </w:r>
          </w:p>
        </w:tc>
      </w:tr>
    </w:tbl>
    <w:p w:rsidR="005F6832" w:rsidP="0096584C">
      <w:pPr>
        <w:pStyle w:val="BodyText"/>
      </w:pPr>
    </w:p>
    <w:p w:rsidR="005F6832" w:rsidP="0096584C">
      <w:pPr>
        <w:pStyle w:val="BodyText"/>
      </w:pPr>
    </w:p>
    <w:p w:rsidR="00000000" w:rsidRPr="0096584C" w:rsidP="0096584C">
      <w:pPr>
        <w:pStyle w:val="Heading1"/>
      </w:pPr>
      <w:bookmarkStart w:id="11" w:name="O_146461"/>
      <w:bookmarkEnd w:id="11"/>
      <w:r w:rsidRPr="0096584C">
        <w:t>Range Statement</w:t>
      </w:r>
    </w:p>
    <w:tbl>
      <w:tblPr>
        <w:tblW w:w="0" w:type="auto"/>
        <w:tblLayout w:type="fixed"/>
        <w:tblCellMar>
          <w:left w:w="62" w:type="dxa"/>
          <w:right w:w="62" w:type="dxa"/>
        </w:tblCellMar>
        <w:tblLook w:val="0000"/>
      </w:tblPr>
      <w:tblGrid>
        <w:gridCol w:w="3345"/>
        <w:gridCol w:w="5835"/>
      </w:tblGrid>
      <w:tr w:rsidTr="005F6832">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96584C">
            <w:pPr>
              <w:pStyle w:val="BodyText"/>
              <w:rPr>
                <w:lang w:val="en-NZ"/>
              </w:rPr>
            </w:pPr>
            <w:r w:rsidRPr="0096584C">
              <w:rPr>
                <w:rStyle w:val="SpecialBold"/>
              </w:rPr>
              <w:t>RANGE STATEMENT</w:t>
            </w:r>
          </w:p>
        </w:tc>
      </w:tr>
      <w:tr w:rsidTr="005F6832">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96584C">
            <w:pPr>
              <w:pStyle w:val="BodyText"/>
              <w:rPr>
                <w:lang w:val="en-NZ"/>
              </w:rPr>
            </w:pPr>
            <w:r w:rsidRPr="0096584C">
              <w:t>The range statement relates to the unit of competency as a whole. It allows for different work environments and situations that may affect performance. Bold italicised wording in the performance criteria is detailed below.</w:t>
            </w:r>
          </w:p>
        </w:tc>
      </w:tr>
      <w:tr w:rsidTr="005F683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96584C">
            <w:pPr>
              <w:pStyle w:val="BodyText"/>
              <w:rPr>
                <w:lang w:val="en-NZ"/>
              </w:rPr>
            </w:pPr>
          </w:p>
        </w:tc>
      </w:tr>
      <w:tr w:rsidTr="005F683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6584C">
            <w:pPr>
              <w:pStyle w:val="BodyText"/>
              <w:rPr>
                <w:lang w:val="en-NZ"/>
              </w:rPr>
            </w:pPr>
            <w:r w:rsidRPr="0096584C">
              <w:t xml:space="preserve">Cheese </w:t>
            </w:r>
            <w:r w:rsidRPr="0096584C">
              <w:rPr>
                <w:rStyle w:val="BoldandItalics"/>
              </w:rPr>
              <w:t>categories</w:t>
            </w:r>
            <w:r w:rsidRPr="0096584C">
              <w:t xml:space="preserve"> may includ</w:t>
            </w:r>
            <w:r w:rsidRPr="0096584C">
              <w:t>e:</w:t>
            </w:r>
          </w:p>
        </w:tc>
        <w:tc>
          <w:tcPr>
            <w:tcW w:w="5835" w:type="dxa"/>
            <w:tcBorders>
              <w:top w:val="nil"/>
              <w:left w:val="nil"/>
              <w:bottom w:val="nil"/>
              <w:right w:val="nil"/>
            </w:tcBorders>
            <w:tcMar>
              <w:top w:w="0" w:type="dxa"/>
              <w:left w:w="62" w:type="dxa"/>
              <w:bottom w:w="0" w:type="dxa"/>
              <w:right w:w="62" w:type="dxa"/>
            </w:tcMar>
          </w:tcPr>
          <w:p w:rsidR="00000000" w:rsidRPr="0096584C" w:rsidP="0096584C">
            <w:pPr>
              <w:pStyle w:val="ListBullet"/>
            </w:pPr>
            <w:r w:rsidRPr="0096584C">
              <w:t>fresh cheese</w:t>
            </w:r>
          </w:p>
          <w:p w:rsidR="00000000" w:rsidRPr="0096584C" w:rsidP="0096584C">
            <w:pPr>
              <w:pStyle w:val="ListBullet"/>
            </w:pPr>
            <w:r w:rsidRPr="0096584C">
              <w:t>white mould</w:t>
            </w:r>
          </w:p>
          <w:p w:rsidR="00000000" w:rsidRPr="0096584C" w:rsidP="0096584C">
            <w:pPr>
              <w:pStyle w:val="ListBullet"/>
            </w:pPr>
            <w:r w:rsidRPr="0096584C">
              <w:t>blue mould</w:t>
            </w:r>
          </w:p>
          <w:p w:rsidR="00000000" w:rsidRPr="0096584C" w:rsidP="0096584C">
            <w:pPr>
              <w:pStyle w:val="ListBullet"/>
            </w:pPr>
            <w:r w:rsidRPr="0096584C">
              <w:t>semi-hard or eye</w:t>
            </w:r>
          </w:p>
          <w:p w:rsidR="00000000" w:rsidRPr="0096584C" w:rsidP="0096584C">
            <w:pPr>
              <w:pStyle w:val="ListBullet"/>
            </w:pPr>
            <w:r w:rsidRPr="0096584C">
              <w:t>stretched curd</w:t>
            </w:r>
          </w:p>
          <w:p w:rsidR="00000000" w:rsidRPr="0096584C" w:rsidP="0096584C">
            <w:pPr>
              <w:pStyle w:val="ListBullet"/>
            </w:pPr>
            <w:r w:rsidRPr="0096584C">
              <w:t>washed rind</w:t>
            </w:r>
          </w:p>
          <w:p w:rsidR="00000000" w:rsidRPr="0096584C" w:rsidP="0096584C">
            <w:pPr>
              <w:pStyle w:val="ListBullet"/>
            </w:pPr>
            <w:r w:rsidRPr="0096584C">
              <w:t>cheddar</w:t>
            </w:r>
          </w:p>
          <w:p w:rsidR="00000000" w:rsidRPr="0096584C" w:rsidP="0096584C">
            <w:pPr>
              <w:pStyle w:val="ListBullet"/>
            </w:pPr>
            <w:r w:rsidRPr="0096584C">
              <w:t>soft</w:t>
            </w:r>
          </w:p>
          <w:p w:rsidR="00000000" w:rsidP="0096584C">
            <w:pPr>
              <w:pStyle w:val="ListBullet"/>
              <w:rPr>
                <w:lang w:val="en-NZ"/>
              </w:rPr>
            </w:pPr>
            <w:r w:rsidRPr="0096584C">
              <w:t>hard.</w:t>
            </w:r>
          </w:p>
        </w:tc>
      </w:tr>
      <w:tr w:rsidTr="005F6832">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96584C">
            <w:pPr>
              <w:pStyle w:val="BodyText"/>
              <w:rPr>
                <w:lang w:val="en-NZ"/>
              </w:rPr>
            </w:pPr>
          </w:p>
        </w:tc>
      </w:tr>
      <w:tr w:rsidTr="005F683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6584C">
            <w:pPr>
              <w:pStyle w:val="BodyText"/>
              <w:rPr>
                <w:lang w:val="en-NZ"/>
              </w:rPr>
            </w:pPr>
            <w:r w:rsidRPr="0096584C">
              <w:t xml:space="preserve">Cheese </w:t>
            </w:r>
            <w:r w:rsidRPr="0096584C">
              <w:rPr>
                <w:rStyle w:val="BoldandItalics"/>
              </w:rPr>
              <w:t>types</w:t>
            </w:r>
            <w:r w:rsidRPr="0096584C">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96584C" w:rsidP="0096584C">
            <w:pPr>
              <w:pStyle w:val="ListBullet"/>
            </w:pPr>
            <w:r w:rsidRPr="0096584C">
              <w:t>farmhouse</w:t>
            </w:r>
          </w:p>
          <w:p w:rsidR="00000000" w:rsidRPr="0096584C" w:rsidP="0096584C">
            <w:pPr>
              <w:pStyle w:val="ListBullet"/>
            </w:pPr>
            <w:r w:rsidRPr="0096584C">
              <w:t>specialist</w:t>
            </w:r>
          </w:p>
          <w:p w:rsidR="00000000" w:rsidP="0096584C">
            <w:pPr>
              <w:pStyle w:val="ListBullet"/>
              <w:rPr>
                <w:lang w:val="en-NZ"/>
              </w:rPr>
            </w:pPr>
            <w:r w:rsidRPr="0096584C">
              <w:t>commodity (mass produced).</w:t>
            </w:r>
          </w:p>
        </w:tc>
      </w:tr>
      <w:tr w:rsidTr="005F683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96584C">
            <w:pPr>
              <w:pStyle w:val="BodyText"/>
              <w:rPr>
                <w:lang w:val="en-NZ"/>
              </w:rPr>
            </w:pPr>
          </w:p>
        </w:tc>
      </w:tr>
      <w:tr w:rsidTr="005F683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6584C">
            <w:pPr>
              <w:pStyle w:val="BodyText"/>
              <w:rPr>
                <w:lang w:val="en-NZ"/>
              </w:rPr>
            </w:pPr>
            <w:r w:rsidRPr="0096584C">
              <w:t xml:space="preserve">Cheese may be </w:t>
            </w:r>
            <w:r w:rsidRPr="0096584C">
              <w:rPr>
                <w:rStyle w:val="BoldandItalics"/>
              </w:rPr>
              <w:t>served</w:t>
            </w:r>
            <w:r w:rsidRPr="0096584C">
              <w:t xml:space="preserve"> as:</w:t>
            </w:r>
          </w:p>
        </w:tc>
        <w:tc>
          <w:tcPr>
            <w:tcW w:w="5835" w:type="dxa"/>
            <w:tcBorders>
              <w:top w:val="nil"/>
              <w:left w:val="nil"/>
              <w:bottom w:val="nil"/>
              <w:right w:val="nil"/>
            </w:tcBorders>
            <w:tcMar>
              <w:top w:w="0" w:type="dxa"/>
              <w:left w:w="62" w:type="dxa"/>
              <w:bottom w:w="0" w:type="dxa"/>
              <w:right w:w="62" w:type="dxa"/>
            </w:tcMar>
          </w:tcPr>
          <w:p w:rsidR="00000000" w:rsidRPr="0096584C" w:rsidP="0096584C">
            <w:pPr>
              <w:pStyle w:val="ListBullet"/>
            </w:pPr>
            <w:r w:rsidRPr="0096584C">
              <w:t>cheese plates</w:t>
            </w:r>
          </w:p>
          <w:p w:rsidR="00000000" w:rsidRPr="0096584C" w:rsidP="0096584C">
            <w:pPr>
              <w:pStyle w:val="ListBullet"/>
            </w:pPr>
            <w:r w:rsidRPr="0096584C">
              <w:t xml:space="preserve">cheese trolley </w:t>
            </w:r>
          </w:p>
          <w:p w:rsidR="00000000" w:rsidRPr="0096584C" w:rsidP="0096584C">
            <w:pPr>
              <w:pStyle w:val="ListBullet"/>
            </w:pPr>
            <w:r w:rsidRPr="0096584C">
              <w:t xml:space="preserve">table service </w:t>
            </w:r>
          </w:p>
          <w:p w:rsidR="00000000" w:rsidP="0096584C">
            <w:pPr>
              <w:pStyle w:val="ListBullet"/>
              <w:rPr>
                <w:lang w:val="en-NZ"/>
              </w:rPr>
            </w:pPr>
            <w:r w:rsidRPr="0096584C">
              <w:t>buffet presentation.</w:t>
            </w:r>
          </w:p>
        </w:tc>
      </w:tr>
      <w:tr w:rsidTr="005F683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96584C">
            <w:pPr>
              <w:pStyle w:val="BodyText"/>
              <w:rPr>
                <w:lang w:val="en-NZ"/>
              </w:rPr>
            </w:pPr>
          </w:p>
        </w:tc>
      </w:tr>
      <w:tr w:rsidTr="005F683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6584C">
            <w:pPr>
              <w:pStyle w:val="BodyText"/>
              <w:rPr>
                <w:lang w:val="en-NZ"/>
              </w:rPr>
            </w:pPr>
            <w:r w:rsidRPr="0096584C">
              <w:rPr>
                <w:rStyle w:val="BoldandItalics"/>
              </w:rPr>
              <w:t>Appropriate garnishes and accompaniments</w:t>
            </w:r>
            <w:r w:rsidRPr="0096584C">
              <w:t xml:space="preserve"> for cheese may include:</w:t>
            </w:r>
          </w:p>
        </w:tc>
        <w:tc>
          <w:tcPr>
            <w:tcW w:w="5835" w:type="dxa"/>
            <w:tcBorders>
              <w:top w:val="nil"/>
              <w:left w:val="nil"/>
              <w:bottom w:val="nil"/>
              <w:right w:val="nil"/>
            </w:tcBorders>
            <w:tcMar>
              <w:top w:w="0" w:type="dxa"/>
              <w:left w:w="62" w:type="dxa"/>
              <w:bottom w:w="0" w:type="dxa"/>
              <w:right w:w="62" w:type="dxa"/>
            </w:tcMar>
          </w:tcPr>
          <w:p w:rsidR="00000000" w:rsidRPr="0096584C" w:rsidP="0096584C">
            <w:pPr>
              <w:pStyle w:val="ListBullet"/>
            </w:pPr>
            <w:r w:rsidRPr="0096584C">
              <w:t>breads</w:t>
            </w:r>
          </w:p>
          <w:p w:rsidR="00000000" w:rsidRPr="0096584C" w:rsidP="0096584C">
            <w:pPr>
              <w:pStyle w:val="ListBullet"/>
            </w:pPr>
            <w:r w:rsidRPr="0096584C">
              <w:t>biscuits and crackers</w:t>
            </w:r>
          </w:p>
          <w:p w:rsidR="00000000" w:rsidRPr="0096584C" w:rsidP="0096584C">
            <w:pPr>
              <w:pStyle w:val="ListBullet"/>
            </w:pPr>
            <w:r w:rsidRPr="0096584C">
              <w:t>fresh and dried fruits</w:t>
            </w:r>
          </w:p>
          <w:p w:rsidR="00000000" w:rsidRPr="0096584C" w:rsidP="0096584C">
            <w:pPr>
              <w:pStyle w:val="ListBullet"/>
            </w:pPr>
            <w:r w:rsidRPr="0096584C">
              <w:t>vegetables</w:t>
            </w:r>
          </w:p>
          <w:p w:rsidR="00000000" w:rsidRPr="0096584C" w:rsidP="0096584C">
            <w:pPr>
              <w:pStyle w:val="ListBullet"/>
            </w:pPr>
            <w:r w:rsidRPr="0096584C">
              <w:t>herbs, edible leaves and flowers</w:t>
            </w:r>
          </w:p>
          <w:p w:rsidR="00000000" w:rsidRPr="0096584C" w:rsidP="0096584C">
            <w:pPr>
              <w:pStyle w:val="ListBullet"/>
            </w:pPr>
            <w:r w:rsidRPr="0096584C">
              <w:t>nuts</w:t>
            </w:r>
          </w:p>
          <w:p w:rsidR="00000000" w:rsidP="0096584C">
            <w:pPr>
              <w:pStyle w:val="ListBullet"/>
              <w:rPr>
                <w:lang w:val="en-NZ"/>
              </w:rPr>
            </w:pPr>
            <w:r w:rsidRPr="0096584C">
              <w:t>jellies.</w:t>
            </w:r>
          </w:p>
        </w:tc>
      </w:tr>
      <w:tr w:rsidTr="005F683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96584C">
            <w:pPr>
              <w:pStyle w:val="BodyText"/>
              <w:rPr>
                <w:lang w:val="en-NZ"/>
              </w:rPr>
            </w:pPr>
          </w:p>
        </w:tc>
      </w:tr>
      <w:tr w:rsidTr="005F6832">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96584C">
            <w:pPr>
              <w:pStyle w:val="BodyText"/>
              <w:rPr>
                <w:lang w:val="en-NZ"/>
              </w:rPr>
            </w:pPr>
            <w:r w:rsidRPr="0096584C">
              <w:rPr>
                <w:rStyle w:val="BoldandItalics"/>
              </w:rPr>
              <w:t>Contexts</w:t>
            </w:r>
            <w:r w:rsidRPr="0096584C">
              <w:t xml:space="preserve"> in which cheese are served may include:</w:t>
            </w:r>
          </w:p>
        </w:tc>
        <w:tc>
          <w:tcPr>
            <w:tcW w:w="5835" w:type="dxa"/>
            <w:tcBorders>
              <w:top w:val="nil"/>
              <w:left w:val="nil"/>
              <w:bottom w:val="nil"/>
              <w:right w:val="nil"/>
            </w:tcBorders>
            <w:tcMar>
              <w:top w:w="0" w:type="dxa"/>
              <w:left w:w="62" w:type="dxa"/>
              <w:bottom w:w="0" w:type="dxa"/>
              <w:right w:w="62" w:type="dxa"/>
            </w:tcMar>
          </w:tcPr>
          <w:p w:rsidR="00000000" w:rsidRPr="0096584C" w:rsidP="0096584C">
            <w:pPr>
              <w:pStyle w:val="ListBullet"/>
            </w:pPr>
            <w:r w:rsidRPr="0096584C">
              <w:t>as appetisers</w:t>
            </w:r>
          </w:p>
          <w:p w:rsidR="00000000" w:rsidRPr="0096584C" w:rsidP="0096584C">
            <w:pPr>
              <w:pStyle w:val="ListBullet"/>
            </w:pPr>
            <w:r w:rsidRPr="0096584C">
              <w:t>as entrees</w:t>
            </w:r>
          </w:p>
          <w:p w:rsidR="00000000" w:rsidRPr="0096584C" w:rsidP="0096584C">
            <w:pPr>
              <w:pStyle w:val="ListBullet"/>
            </w:pPr>
            <w:r w:rsidRPr="0096584C">
              <w:t>after main courses</w:t>
            </w:r>
          </w:p>
          <w:p w:rsidR="00000000" w:rsidRPr="0096584C" w:rsidP="0096584C">
            <w:pPr>
              <w:pStyle w:val="ListBullet"/>
            </w:pPr>
            <w:r w:rsidRPr="0096584C">
              <w:t>as part of the dessert course</w:t>
            </w:r>
          </w:p>
          <w:p w:rsidR="00000000" w:rsidRPr="0096584C" w:rsidP="0096584C">
            <w:pPr>
              <w:pStyle w:val="ListBullet"/>
            </w:pPr>
            <w:r w:rsidRPr="0096584C">
              <w:t xml:space="preserve">cheese tastings </w:t>
            </w:r>
          </w:p>
          <w:p w:rsidR="00000000" w:rsidRPr="0096584C" w:rsidP="0096584C">
            <w:pPr>
              <w:pStyle w:val="ListBullet"/>
            </w:pPr>
            <w:r w:rsidRPr="0096584C">
              <w:t>as a stand-alone meal.</w:t>
            </w:r>
          </w:p>
        </w:tc>
      </w:tr>
    </w:tbl>
    <w:p w:rsidR="005F6832" w:rsidP="0096584C">
      <w:pPr>
        <w:pStyle w:val="BodyText"/>
      </w:pPr>
    </w:p>
    <w:p w:rsidR="005F6832" w:rsidP="0096584C">
      <w:pPr>
        <w:pStyle w:val="BodyText"/>
      </w:pPr>
    </w:p>
    <w:p w:rsidR="00000000" w:rsidRPr="0096584C" w:rsidP="0096584C">
      <w:pPr>
        <w:pStyle w:val="Heading1"/>
      </w:pPr>
      <w:bookmarkStart w:id="12" w:name="O_146462"/>
      <w:bookmarkEnd w:id="12"/>
      <w:r w:rsidRPr="0096584C">
        <w:t>Unit Sector(s)</w:t>
      </w:r>
    </w:p>
    <w:tbl>
      <w:tblPr>
        <w:tblW w:w="0" w:type="auto"/>
        <w:tblLayout w:type="fixed"/>
        <w:tblCellMar>
          <w:left w:w="62" w:type="dxa"/>
          <w:right w:w="62" w:type="dxa"/>
        </w:tblCellMar>
        <w:tblLook w:val="0000"/>
      </w:tblPr>
      <w:tblGrid>
        <w:gridCol w:w="2836"/>
        <w:gridCol w:w="6344"/>
      </w:tblGrid>
      <w:tr w:rsidTr="005F6832">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96584C">
            <w:pPr>
              <w:pStyle w:val="BodyText"/>
              <w:rPr>
                <w:lang w:val="en-NZ"/>
              </w:rPr>
            </w:pPr>
            <w:r w:rsidRPr="0096584C">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96584C" w:rsidP="0096584C">
            <w:pPr>
              <w:pStyle w:val="BodyText"/>
            </w:pPr>
            <w:r w:rsidRPr="0096584C">
              <w:t>Hospitality</w:t>
            </w:r>
          </w:p>
        </w:tc>
      </w:tr>
    </w:tbl>
    <w:p w:rsidR="00000000" w:rsidRPr="0096584C" w:rsidP="0096584C">
      <w:pPr>
        <w:pStyle w:val="BodyText"/>
      </w:pPr>
    </w:p>
    <w:p w:rsidR="00000000" w:rsidRPr="0096584C" w:rsidP="0096584C">
      <w:pPr>
        <w:pStyle w:val="AllowPageBreak"/>
      </w:pPr>
    </w:p>
    <w:p w:rsidR="00000000" w:rsidRPr="0096584C" w:rsidP="0096584C">
      <w:pPr>
        <w:pStyle w:val="Heading1"/>
      </w:pPr>
      <w:bookmarkStart w:id="13" w:name="O_163289"/>
      <w:bookmarkEnd w:id="13"/>
      <w:r w:rsidRPr="0096584C">
        <w:t>Competency field</w:t>
      </w:r>
    </w:p>
    <w:tbl>
      <w:tblPr>
        <w:tblW w:w="0" w:type="auto"/>
        <w:tblLayout w:type="fixed"/>
        <w:tblCellMar>
          <w:left w:w="62" w:type="dxa"/>
          <w:right w:w="62" w:type="dxa"/>
        </w:tblCellMar>
        <w:tblLook w:val="0000"/>
      </w:tblPr>
      <w:tblGrid>
        <w:gridCol w:w="2836"/>
        <w:gridCol w:w="6344"/>
      </w:tblGrid>
      <w:tr w:rsidTr="005F6832">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96584C">
            <w:pPr>
              <w:pStyle w:val="BodyText"/>
              <w:rPr>
                <w:lang w:val="en-NZ"/>
              </w:rPr>
            </w:pPr>
            <w:r w:rsidRPr="0096584C">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96584C">
            <w:pPr>
              <w:pStyle w:val="BodyText"/>
              <w:rPr>
                <w:lang w:val="en-NZ"/>
              </w:rPr>
            </w:pPr>
            <w:r w:rsidRPr="0096584C">
              <w:t>Commercial Cookery and Catering</w:t>
            </w:r>
          </w:p>
        </w:tc>
      </w:tr>
      <w:tr w:rsidTr="005F6832">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96584C" w:rsidP="0096584C">
            <w:pPr>
              <w:pStyle w:val="BodyText"/>
            </w:pPr>
          </w:p>
        </w:tc>
      </w:tr>
    </w:tbl>
    <w:p w:rsidR="00000000" w:rsidRPr="0096584C" w:rsidP="0096584C">
      <w:pPr>
        <w:pStyle w:val="BodyText"/>
      </w:pPr>
    </w:p>
    <w:p w:rsidR="00000000" w:rsidRPr="0096584C" w:rsidP="0096584C"/>
    <w:sectPr w:rsidSect="0096584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584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F6832" w:rsidP="005F683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584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6832" w:rsidP="0096584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5F6832" w:rsidP="0096584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5F6832" w:rsidP="0096584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584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F6832" w:rsidP="005F6832">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584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6832" w:rsidP="0096584C">
    <w:pPr>
      <w:pStyle w:val="Header"/>
      <w:framePr w:wrap="around"/>
    </w:pPr>
    <w:r>
      <w:fldChar w:fldCharType="begin"/>
    </w:r>
    <w:r>
      <w:instrText xml:space="preserve"> TITLE   \* MERGEFORMAT </w:instrText>
    </w:r>
    <w:r>
      <w:fldChar w:fldCharType="separate"/>
    </w:r>
    <w:r>
      <w:t>SITHCCC021B Handle and serve cheese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5F6832" w:rsidP="0096584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E268EA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A92D4C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38CF41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584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6584C"/>
    <w:pPr>
      <w:spacing w:before="360" w:after="60"/>
      <w:outlineLvl w:val="0"/>
    </w:pPr>
    <w:rPr>
      <w:sz w:val="32"/>
    </w:rPr>
  </w:style>
  <w:style w:type="paragraph" w:styleId="Heading2">
    <w:name w:val="heading 2"/>
    <w:basedOn w:val="HeadingBase"/>
    <w:next w:val="BodyText"/>
    <w:link w:val="Heading2Char"/>
    <w:qFormat/>
    <w:rsid w:val="0096584C"/>
    <w:pPr>
      <w:keepLines/>
      <w:spacing w:before="240" w:after="120"/>
      <w:outlineLvl w:val="1"/>
    </w:pPr>
    <w:rPr>
      <w:sz w:val="28"/>
      <w:szCs w:val="40"/>
    </w:rPr>
  </w:style>
  <w:style w:type="paragraph" w:styleId="Heading3">
    <w:name w:val="heading 3"/>
    <w:basedOn w:val="HeadingBase"/>
    <w:next w:val="BodyText"/>
    <w:link w:val="Heading3Char"/>
    <w:qFormat/>
    <w:rsid w:val="0096584C"/>
    <w:pPr>
      <w:spacing w:before="180" w:after="120"/>
      <w:outlineLvl w:val="2"/>
    </w:pPr>
    <w:rPr>
      <w:spacing w:val="-10"/>
      <w:kern w:val="32"/>
    </w:rPr>
  </w:style>
  <w:style w:type="paragraph" w:styleId="Heading4">
    <w:name w:val="heading 4"/>
    <w:basedOn w:val="HeadingBase"/>
    <w:next w:val="BodyText"/>
    <w:link w:val="Heading4Char"/>
    <w:qFormat/>
    <w:rsid w:val="0096584C"/>
    <w:pPr>
      <w:spacing w:before="160" w:after="120"/>
      <w:outlineLvl w:val="3"/>
    </w:pPr>
    <w:rPr>
      <w:sz w:val="22"/>
    </w:rPr>
  </w:style>
  <w:style w:type="paragraph" w:styleId="Heading5">
    <w:name w:val="heading 5"/>
    <w:basedOn w:val="HeadingBase"/>
    <w:next w:val="Normal"/>
    <w:link w:val="Heading5Char"/>
    <w:qFormat/>
    <w:rsid w:val="0096584C"/>
    <w:pPr>
      <w:spacing w:before="80"/>
      <w:outlineLvl w:val="4"/>
    </w:pPr>
    <w:rPr>
      <w:color w:val="918585"/>
      <w:sz w:val="20"/>
    </w:rPr>
  </w:style>
  <w:style w:type="paragraph" w:styleId="Heading6">
    <w:name w:val="heading 6"/>
    <w:basedOn w:val="HeadingBase"/>
    <w:next w:val="Normal"/>
    <w:link w:val="Heading6Char"/>
    <w:qFormat/>
    <w:rsid w:val="0096584C"/>
    <w:pPr>
      <w:spacing w:before="60"/>
      <w:outlineLvl w:val="5"/>
    </w:pPr>
    <w:rPr>
      <w:color w:val="918585"/>
      <w:sz w:val="20"/>
    </w:rPr>
  </w:style>
  <w:style w:type="paragraph" w:styleId="Heading7">
    <w:name w:val="heading 7"/>
    <w:basedOn w:val="Normal"/>
    <w:next w:val="Normal"/>
    <w:link w:val="Heading7Char"/>
    <w:qFormat/>
    <w:rsid w:val="0096584C"/>
    <w:pPr>
      <w:ind w:left="720"/>
      <w:outlineLvl w:val="6"/>
    </w:pPr>
    <w:rPr>
      <w:i/>
    </w:rPr>
  </w:style>
  <w:style w:type="paragraph" w:styleId="Heading8">
    <w:name w:val="heading 8"/>
    <w:basedOn w:val="Normal"/>
    <w:next w:val="Normal"/>
    <w:link w:val="Heading8Char"/>
    <w:qFormat/>
    <w:rsid w:val="0096584C"/>
    <w:pPr>
      <w:ind w:left="720"/>
      <w:outlineLvl w:val="7"/>
    </w:pPr>
    <w:rPr>
      <w:i/>
    </w:rPr>
  </w:style>
  <w:style w:type="paragraph" w:styleId="Heading9">
    <w:name w:val="heading 9"/>
    <w:basedOn w:val="Normal"/>
    <w:next w:val="Normal"/>
    <w:link w:val="Heading9Char"/>
    <w:qFormat/>
    <w:rsid w:val="0096584C"/>
    <w:pPr>
      <w:ind w:left="720"/>
      <w:outlineLvl w:val="8"/>
    </w:pPr>
    <w:rPr>
      <w:i/>
    </w:rPr>
  </w:style>
  <w:style w:type="character" w:default="1" w:styleId="DefaultParagraphFont">
    <w:name w:val="Default Paragraph Font"/>
    <w:uiPriority w:val="1"/>
    <w:unhideWhenUsed/>
    <w:rsid w:val="0096584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6584C"/>
  </w:style>
  <w:style w:type="character" w:customStyle="1" w:styleId="Heading1Char">
    <w:name w:val="Heading 1 Char"/>
    <w:link w:val="Heading1"/>
    <w:rsid w:val="0096584C"/>
    <w:rPr>
      <w:rFonts w:ascii="Times New Roman" w:eastAsia="Times New Roman" w:hAnsi="Times New Roman" w:cs="Times New Roman"/>
      <w:b/>
      <w:sz w:val="32"/>
      <w:szCs w:val="20"/>
      <w:lang w:eastAsia="en-US"/>
    </w:rPr>
  </w:style>
  <w:style w:type="paragraph" w:styleId="BodyText">
    <w:name w:val="Body Text"/>
    <w:basedOn w:val="Normal"/>
    <w:link w:val="BodyTextChar"/>
    <w:rsid w:val="0096584C"/>
    <w:pPr>
      <w:spacing w:before="120" w:after="120"/>
      <w:contextualSpacing/>
    </w:pPr>
    <w:rPr>
      <w:rFonts w:ascii="Times New Roman" w:hAnsi="Times New Roman"/>
      <w:sz w:val="24"/>
      <w:szCs w:val="22"/>
    </w:rPr>
  </w:style>
  <w:style w:type="character" w:customStyle="1" w:styleId="BodyTextChar">
    <w:name w:val="Body Text Char"/>
    <w:link w:val="BodyText"/>
    <w:rsid w:val="0096584C"/>
    <w:rPr>
      <w:rFonts w:ascii="Times New Roman" w:eastAsia="Times New Roman" w:hAnsi="Times New Roman" w:cs="Times New Roman"/>
      <w:sz w:val="24"/>
      <w:lang w:val="en-US" w:eastAsia="en-US"/>
    </w:rPr>
  </w:style>
  <w:style w:type="paragraph" w:styleId="Footer">
    <w:name w:val="footer"/>
    <w:basedOn w:val="Normal"/>
    <w:link w:val="FooterChar"/>
    <w:rsid w:val="0096584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96584C"/>
    <w:rPr>
      <w:rFonts w:ascii="Times New Roman" w:eastAsia="Times New Roman" w:hAnsi="Times New Roman" w:cs="Times New Roman"/>
      <w:sz w:val="16"/>
      <w:lang w:val="en-US" w:eastAsia="en-US"/>
    </w:rPr>
  </w:style>
  <w:style w:type="paragraph" w:styleId="List">
    <w:name w:val="List"/>
    <w:basedOn w:val="BodyText"/>
    <w:next w:val="BodyText"/>
    <w:rsid w:val="0096584C"/>
    <w:pPr>
      <w:tabs>
        <w:tab w:val="left" w:pos="340"/>
      </w:tabs>
      <w:spacing w:before="60" w:after="60"/>
      <w:ind w:left="340" w:hanging="340"/>
    </w:pPr>
  </w:style>
  <w:style w:type="paragraph" w:styleId="ListBullet">
    <w:name w:val="List Bullet"/>
    <w:basedOn w:val="List"/>
    <w:rsid w:val="0096584C"/>
    <w:pPr>
      <w:numPr>
        <w:numId w:val="13"/>
      </w:numPr>
      <w:tabs>
        <w:tab w:val="clear" w:pos="340"/>
      </w:tabs>
      <w:spacing w:before="40" w:after="40"/>
    </w:pPr>
  </w:style>
  <w:style w:type="character" w:customStyle="1" w:styleId="SpecialBold">
    <w:name w:val="Special Bold"/>
    <w:rsid w:val="0096584C"/>
    <w:rPr>
      <w:b/>
      <w:spacing w:val="0"/>
    </w:rPr>
  </w:style>
  <w:style w:type="paragraph" w:styleId="ListBullet2">
    <w:name w:val="List Bullet 2"/>
    <w:basedOn w:val="List2"/>
    <w:rsid w:val="0096584C"/>
    <w:pPr>
      <w:numPr>
        <w:numId w:val="14"/>
      </w:numPr>
      <w:tabs>
        <w:tab w:val="clear" w:pos="680"/>
      </w:tabs>
    </w:pPr>
  </w:style>
  <w:style w:type="paragraph" w:styleId="Header">
    <w:name w:val="header"/>
    <w:basedOn w:val="Normal"/>
    <w:link w:val="HeaderChar"/>
    <w:rsid w:val="0096584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96584C"/>
    <w:rPr>
      <w:rFonts w:ascii="Times New Roman" w:eastAsia="Times New Roman" w:hAnsi="Times New Roman" w:cs="Times New Roman"/>
      <w:sz w:val="16"/>
      <w:szCs w:val="20"/>
      <w:lang w:val="en-GB" w:eastAsia="en-US"/>
    </w:rPr>
  </w:style>
  <w:style w:type="character" w:styleId="Emphasis">
    <w:name w:val="Emphasis"/>
    <w:qFormat/>
    <w:rsid w:val="0096584C"/>
    <w:rPr>
      <w:i/>
    </w:rPr>
  </w:style>
  <w:style w:type="paragraph" w:customStyle="1" w:styleId="SuperHeading">
    <w:name w:val="SuperHeading"/>
    <w:basedOn w:val="Normal"/>
    <w:rsid w:val="0096584C"/>
    <w:pPr>
      <w:spacing w:before="240" w:after="120"/>
      <w:outlineLvl w:val="0"/>
    </w:pPr>
    <w:rPr>
      <w:rFonts w:ascii="Times New Roman" w:hAnsi="Times New Roman"/>
      <w:b/>
      <w:sz w:val="28"/>
    </w:rPr>
  </w:style>
  <w:style w:type="paragraph" w:customStyle="1" w:styleId="AllowPageBreak">
    <w:name w:val="AllowPageBreak"/>
    <w:rsid w:val="0096584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96584C"/>
    <w:rPr>
      <w:b/>
      <w:i/>
      <w:u w:val="none"/>
    </w:rPr>
  </w:style>
  <w:style w:type="character" w:customStyle="1" w:styleId="Heading2Char">
    <w:name w:val="Heading 2 Char"/>
    <w:link w:val="Heading2"/>
    <w:rsid w:val="0096584C"/>
    <w:rPr>
      <w:rFonts w:ascii="Times New Roman" w:eastAsia="Times New Roman" w:hAnsi="Times New Roman" w:cs="Times New Roman"/>
      <w:b/>
      <w:sz w:val="28"/>
      <w:szCs w:val="40"/>
      <w:lang w:eastAsia="en-US"/>
    </w:rPr>
  </w:style>
  <w:style w:type="character" w:customStyle="1" w:styleId="Heading3Char">
    <w:name w:val="Heading 3 Char"/>
    <w:link w:val="Heading3"/>
    <w:rsid w:val="0096584C"/>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96584C"/>
    <w:rPr>
      <w:rFonts w:ascii="Times New Roman" w:eastAsia="Times New Roman" w:hAnsi="Times New Roman" w:cs="Times New Roman"/>
      <w:b/>
      <w:szCs w:val="20"/>
      <w:lang w:eastAsia="en-US"/>
    </w:rPr>
  </w:style>
  <w:style w:type="character" w:customStyle="1" w:styleId="Heading5Char">
    <w:name w:val="Heading 5 Char"/>
    <w:link w:val="Heading5"/>
    <w:rsid w:val="0096584C"/>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96584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6584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6584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6584C"/>
    <w:rPr>
      <w:rFonts w:ascii="Courier New" w:eastAsia="Times New Roman" w:hAnsi="Courier New" w:cs="Times New Roman"/>
      <w:i/>
      <w:szCs w:val="20"/>
      <w:lang w:val="en-US" w:eastAsia="en-US"/>
    </w:rPr>
  </w:style>
  <w:style w:type="paragraph" w:customStyle="1" w:styleId="HeadingBase">
    <w:name w:val="Heading Base"/>
    <w:rsid w:val="0096584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6584C"/>
    <w:pPr>
      <w:tabs>
        <w:tab w:val="right" w:leader="dot" w:pos="9072"/>
      </w:tabs>
      <w:ind w:left="567"/>
    </w:pPr>
    <w:rPr>
      <w:szCs w:val="22"/>
    </w:rPr>
  </w:style>
  <w:style w:type="paragraph" w:customStyle="1" w:styleId="TOCBase">
    <w:name w:val="TOC Base"/>
    <w:rsid w:val="0096584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6584C"/>
    <w:pPr>
      <w:tabs>
        <w:tab w:val="right" w:leader="dot" w:pos="9072"/>
      </w:tabs>
      <w:spacing w:before="40" w:after="40"/>
      <w:ind w:left="284"/>
    </w:pPr>
    <w:rPr>
      <w:rFonts w:ascii="Times New Roman" w:hAnsi="Times New Roman"/>
    </w:rPr>
  </w:style>
  <w:style w:type="paragraph" w:styleId="TOC1">
    <w:name w:val="toc 1"/>
    <w:basedOn w:val="TOCBase"/>
    <w:next w:val="Normal"/>
    <w:rsid w:val="0096584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6584C"/>
    <w:pPr>
      <w:spacing w:before="5040"/>
      <w:jc w:val="center"/>
    </w:pPr>
    <w:rPr>
      <w:sz w:val="48"/>
      <w:szCs w:val="72"/>
      <w:lang w:val="en-US"/>
    </w:rPr>
  </w:style>
  <w:style w:type="character" w:customStyle="1" w:styleId="TitleChar">
    <w:name w:val="Title Char"/>
    <w:link w:val="Title"/>
    <w:rsid w:val="0096584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6584C"/>
    <w:pPr>
      <w:tabs>
        <w:tab w:val="left" w:pos="3600"/>
        <w:tab w:val="left" w:pos="3958"/>
      </w:tabs>
    </w:pPr>
  </w:style>
  <w:style w:type="paragraph" w:customStyle="1" w:styleId="Note">
    <w:name w:val="Note"/>
    <w:basedOn w:val="BodyText"/>
    <w:rsid w:val="0096584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6584C"/>
    <w:pPr>
      <w:framePr w:wrap="auto" w:hAnchor="text" w:y="6049"/>
    </w:pPr>
    <w:rPr>
      <w:color w:val="000000"/>
      <w:sz w:val="40"/>
    </w:rPr>
  </w:style>
  <w:style w:type="paragraph" w:customStyle="1" w:styleId="TOCTitle">
    <w:name w:val="TOCTitle"/>
    <w:basedOn w:val="Heading1"/>
    <w:rsid w:val="0096584C"/>
    <w:pPr>
      <w:spacing w:after="240"/>
      <w:jc w:val="center"/>
      <w:outlineLvl w:val="9"/>
    </w:pPr>
    <w:rPr>
      <w:caps/>
    </w:rPr>
  </w:style>
  <w:style w:type="paragraph" w:customStyle="1" w:styleId="Version">
    <w:name w:val="Version"/>
    <w:rsid w:val="0096584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6584C"/>
    <w:pPr>
      <w:keepNext w:val="0"/>
      <w:tabs>
        <w:tab w:val="right" w:pos="4176"/>
      </w:tabs>
      <w:ind w:left="198" w:hanging="198"/>
    </w:pPr>
    <w:rPr>
      <w:rFonts w:ascii="Garamond" w:hAnsi="Garamond"/>
    </w:rPr>
  </w:style>
  <w:style w:type="paragraph" w:styleId="IndexHeading">
    <w:name w:val="index heading"/>
    <w:basedOn w:val="Normal"/>
    <w:next w:val="Index1"/>
    <w:semiHidden/>
    <w:rsid w:val="0096584C"/>
    <w:pPr>
      <w:spacing w:before="120" w:after="120"/>
    </w:pPr>
    <w:rPr>
      <w:rFonts w:ascii="Arial" w:hAnsi="Arial"/>
      <w:b/>
      <w:color w:val="918585"/>
      <w:sz w:val="24"/>
    </w:rPr>
  </w:style>
  <w:style w:type="paragraph" w:customStyle="1" w:styleId="Chapter">
    <w:name w:val="Chapter"/>
    <w:basedOn w:val="Normal"/>
    <w:rsid w:val="0096584C"/>
    <w:pPr>
      <w:spacing w:before="240"/>
    </w:pPr>
    <w:rPr>
      <w:rFonts w:ascii="Times New Roman" w:hAnsi="Times New Roman"/>
      <w:smallCaps/>
      <w:spacing w:val="80"/>
      <w:sz w:val="28"/>
    </w:rPr>
  </w:style>
  <w:style w:type="paragraph" w:customStyle="1" w:styleId="InChapter">
    <w:name w:val="InChapter"/>
    <w:basedOn w:val="Heading3"/>
    <w:rsid w:val="0096584C"/>
    <w:pPr>
      <w:spacing w:after="240"/>
      <w:outlineLvl w:val="9"/>
    </w:pPr>
    <w:rPr>
      <w:noProof/>
    </w:rPr>
  </w:style>
  <w:style w:type="paragraph" w:styleId="Index2">
    <w:name w:val="index 2"/>
    <w:basedOn w:val="Normal"/>
    <w:next w:val="Normal"/>
    <w:semiHidden/>
    <w:rsid w:val="0096584C"/>
    <w:pPr>
      <w:tabs>
        <w:tab w:val="right" w:pos="4176"/>
      </w:tabs>
      <w:ind w:left="568" w:hanging="284"/>
    </w:pPr>
    <w:rPr>
      <w:rFonts w:ascii="Garamond" w:hAnsi="Garamond"/>
    </w:rPr>
  </w:style>
  <w:style w:type="paragraph" w:customStyle="1" w:styleId="Byline">
    <w:name w:val="Byline"/>
    <w:rsid w:val="0096584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6584C"/>
    <w:pPr>
      <w:tabs>
        <w:tab w:val="clear" w:pos="3600"/>
        <w:tab w:val="clear" w:pos="3958"/>
      </w:tabs>
      <w:jc w:val="right"/>
    </w:pPr>
  </w:style>
  <w:style w:type="paragraph" w:styleId="Caption">
    <w:name w:val="caption"/>
    <w:basedOn w:val="BodyText"/>
    <w:next w:val="Normal"/>
    <w:qFormat/>
    <w:rsid w:val="0096584C"/>
    <w:pPr>
      <w:framePr w:w="2268" w:hSpace="181" w:vSpace="181" w:wrap="around" w:vAnchor="text" w:hAnchor="page" w:x="1135" w:y="285" w:anchorLock="1"/>
    </w:pPr>
    <w:rPr>
      <w:i/>
    </w:rPr>
  </w:style>
  <w:style w:type="paragraph" w:customStyle="1" w:styleId="MiniTOCTitle">
    <w:name w:val="MiniTOCTitle"/>
    <w:basedOn w:val="Heading4"/>
    <w:rsid w:val="0096584C"/>
    <w:pPr>
      <w:spacing w:before="240"/>
      <w:outlineLvl w:val="9"/>
    </w:pPr>
    <w:rPr>
      <w:noProof/>
      <w:sz w:val="24"/>
    </w:rPr>
  </w:style>
  <w:style w:type="paragraph" w:customStyle="1" w:styleId="MiniTOCItem">
    <w:name w:val="MiniTOCItem"/>
    <w:basedOn w:val="ListBullet"/>
    <w:rsid w:val="0096584C"/>
    <w:pPr>
      <w:numPr>
        <w:numId w:val="0"/>
      </w:numPr>
      <w:tabs>
        <w:tab w:val="right" w:leader="dot" w:pos="6521"/>
      </w:tabs>
      <w:spacing w:before="0" w:after="0"/>
    </w:pPr>
  </w:style>
  <w:style w:type="paragraph" w:customStyle="1" w:styleId="TOFTitle">
    <w:name w:val="TOFTitle"/>
    <w:basedOn w:val="TOCTitle"/>
    <w:rsid w:val="0096584C"/>
  </w:style>
  <w:style w:type="paragraph" w:styleId="TableofFigures">
    <w:name w:val="table of figures"/>
    <w:basedOn w:val="Normal"/>
    <w:next w:val="Normal"/>
    <w:semiHidden/>
    <w:rsid w:val="0096584C"/>
    <w:pPr>
      <w:tabs>
        <w:tab w:val="right" w:leader="dot" w:pos="9072"/>
      </w:tabs>
      <w:ind w:left="970" w:hanging="403"/>
    </w:pPr>
    <w:rPr>
      <w:rFonts w:ascii="Times New Roman" w:hAnsi="Times New Roman"/>
      <w:b/>
    </w:rPr>
  </w:style>
  <w:style w:type="paragraph" w:styleId="ListNumber">
    <w:name w:val="List Number"/>
    <w:basedOn w:val="List"/>
    <w:rsid w:val="0096584C"/>
    <w:pPr>
      <w:numPr>
        <w:numId w:val="11"/>
      </w:numPr>
    </w:pPr>
  </w:style>
  <w:style w:type="character" w:customStyle="1" w:styleId="WingdingSymbols">
    <w:name w:val="Wingding Symbols"/>
    <w:rsid w:val="0096584C"/>
    <w:rPr>
      <w:rFonts w:ascii="Wingdings" w:hAnsi="Wingdings"/>
    </w:rPr>
  </w:style>
  <w:style w:type="paragraph" w:customStyle="1" w:styleId="TableHeading">
    <w:name w:val="Table Heading"/>
    <w:basedOn w:val="HeadingBase"/>
    <w:rsid w:val="0096584C"/>
    <w:pPr>
      <w:keepLines/>
      <w:pBdr>
        <w:bottom w:val="single" w:sz="6" w:space="1" w:color="918585"/>
      </w:pBdr>
      <w:spacing w:before="240"/>
    </w:pPr>
  </w:style>
  <w:style w:type="character" w:customStyle="1" w:styleId="HotSpot">
    <w:name w:val="HotSpot"/>
    <w:rsid w:val="0096584C"/>
    <w:rPr>
      <w:color w:val="0033CC"/>
      <w:u w:val="none"/>
    </w:rPr>
  </w:style>
  <w:style w:type="paragraph" w:customStyle="1" w:styleId="BodyTextRight">
    <w:name w:val="Body Text Right"/>
    <w:basedOn w:val="BodyText"/>
    <w:rsid w:val="0096584C"/>
    <w:pPr>
      <w:spacing w:before="0" w:after="0"/>
      <w:jc w:val="right"/>
    </w:pPr>
  </w:style>
  <w:style w:type="paragraph" w:styleId="Index3">
    <w:name w:val="index 3"/>
    <w:basedOn w:val="ListNumber2"/>
    <w:next w:val="Normal"/>
    <w:semiHidden/>
    <w:rsid w:val="0096584C"/>
    <w:pPr>
      <w:numPr>
        <w:numId w:val="0"/>
      </w:numPr>
      <w:tabs>
        <w:tab w:val="right" w:leader="dot" w:pos="4176"/>
      </w:tabs>
    </w:pPr>
  </w:style>
  <w:style w:type="paragraph" w:styleId="ListNumber2">
    <w:name w:val="List Number 2"/>
    <w:basedOn w:val="List2"/>
    <w:rsid w:val="0096584C"/>
    <w:pPr>
      <w:numPr>
        <w:numId w:val="10"/>
      </w:numPr>
      <w:tabs>
        <w:tab w:val="clear" w:pos="1060"/>
      </w:tabs>
    </w:pPr>
  </w:style>
  <w:style w:type="paragraph" w:customStyle="1" w:styleId="MarginNote">
    <w:name w:val="Margin Note"/>
    <w:basedOn w:val="BodyText"/>
    <w:rsid w:val="0096584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6584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96584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6584C"/>
    <w:rPr>
      <w:sz w:val="32"/>
    </w:rPr>
  </w:style>
  <w:style w:type="paragraph" w:customStyle="1" w:styleId="HeadingProcedure">
    <w:name w:val="Heading Procedure"/>
    <w:basedOn w:val="HeadingBase"/>
    <w:next w:val="Normal"/>
    <w:rsid w:val="0096584C"/>
    <w:pPr>
      <w:tabs>
        <w:tab w:val="left" w:pos="0"/>
      </w:tabs>
      <w:spacing w:before="120" w:after="60"/>
    </w:pPr>
    <w:rPr>
      <w:i/>
      <w:color w:val="918585"/>
      <w:sz w:val="22"/>
    </w:rPr>
  </w:style>
  <w:style w:type="paragraph" w:customStyle="1" w:styleId="TableBodyText">
    <w:name w:val="Table Body Text"/>
    <w:basedOn w:val="BodyText"/>
    <w:rsid w:val="0096584C"/>
    <w:pPr>
      <w:spacing w:before="60" w:after="60"/>
    </w:pPr>
  </w:style>
  <w:style w:type="paragraph" w:styleId="ListContinue">
    <w:name w:val="List Continue"/>
    <w:basedOn w:val="List"/>
    <w:rsid w:val="0096584C"/>
    <w:pPr>
      <w:ind w:firstLine="0"/>
    </w:pPr>
  </w:style>
  <w:style w:type="paragraph" w:customStyle="1" w:styleId="ListNote">
    <w:name w:val="List Note"/>
    <w:basedOn w:val="List"/>
    <w:rsid w:val="0096584C"/>
    <w:pPr>
      <w:pBdr>
        <w:top w:val="single" w:sz="6" w:space="2" w:color="918585"/>
        <w:bottom w:val="single" w:sz="6" w:space="2" w:color="918585"/>
      </w:pBdr>
      <w:tabs>
        <w:tab w:val="left" w:pos="1021"/>
      </w:tabs>
      <w:ind w:firstLine="0"/>
    </w:pPr>
  </w:style>
  <w:style w:type="paragraph" w:customStyle="1" w:styleId="Warning">
    <w:name w:val="Warning"/>
    <w:basedOn w:val="BodyText"/>
    <w:rsid w:val="0096584C"/>
    <w:pPr>
      <w:shd w:val="clear" w:color="auto" w:fill="D9D9D9"/>
      <w:tabs>
        <w:tab w:val="left" w:pos="992"/>
      </w:tabs>
      <w:ind w:left="119" w:right="119"/>
    </w:pPr>
    <w:rPr>
      <w:sz w:val="20"/>
    </w:rPr>
  </w:style>
  <w:style w:type="paragraph" w:customStyle="1" w:styleId="MarginIcons">
    <w:name w:val="Margin Icons"/>
    <w:basedOn w:val="BodyText"/>
    <w:rsid w:val="0096584C"/>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96584C"/>
    <w:rPr>
      <w:rFonts w:ascii="Courier New" w:hAnsi="Courier New"/>
    </w:rPr>
  </w:style>
  <w:style w:type="paragraph" w:customStyle="1" w:styleId="NoteBullet">
    <w:name w:val="Note Bullet"/>
    <w:basedOn w:val="Note"/>
    <w:rsid w:val="0096584C"/>
    <w:pPr>
      <w:tabs>
        <w:tab w:val="clear" w:pos="680"/>
      </w:tabs>
      <w:spacing w:before="60" w:after="60"/>
    </w:pPr>
  </w:style>
  <w:style w:type="paragraph" w:customStyle="1" w:styleId="SubHeading2">
    <w:name w:val="SubHeading2"/>
    <w:basedOn w:val="HeadingBase"/>
    <w:rsid w:val="0096584C"/>
    <w:pPr>
      <w:spacing w:before="240" w:after="60"/>
    </w:pPr>
    <w:rPr>
      <w:sz w:val="20"/>
    </w:rPr>
  </w:style>
  <w:style w:type="paragraph" w:customStyle="1" w:styleId="SubHeading1">
    <w:name w:val="SubHeading1"/>
    <w:basedOn w:val="HeadingBase"/>
    <w:rsid w:val="0096584C"/>
    <w:pPr>
      <w:spacing w:before="240" w:after="60"/>
    </w:pPr>
    <w:rPr>
      <w:color w:val="918585"/>
      <w:sz w:val="22"/>
    </w:rPr>
  </w:style>
  <w:style w:type="paragraph" w:customStyle="1" w:styleId="SideHeading">
    <w:name w:val="Side Heading"/>
    <w:basedOn w:val="HeadingBase"/>
    <w:rsid w:val="0096584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6584C"/>
    <w:pPr>
      <w:numPr>
        <w:numId w:val="12"/>
      </w:numPr>
    </w:pPr>
  </w:style>
  <w:style w:type="paragraph" w:styleId="PlainText">
    <w:name w:val="Plain Text"/>
    <w:basedOn w:val="Normal"/>
    <w:link w:val="PlainTextChar"/>
    <w:rsid w:val="0096584C"/>
    <w:rPr>
      <w:sz w:val="20"/>
    </w:rPr>
  </w:style>
  <w:style w:type="character" w:customStyle="1" w:styleId="PlainTextChar">
    <w:name w:val="Plain Text Char"/>
    <w:basedOn w:val="DefaultParagraphFont"/>
    <w:link w:val="PlainText"/>
    <w:rsid w:val="0096584C"/>
    <w:rPr>
      <w:rFonts w:ascii="Courier New" w:eastAsia="Times New Roman" w:hAnsi="Courier New" w:cs="Times New Roman"/>
      <w:sz w:val="20"/>
      <w:szCs w:val="20"/>
      <w:lang w:val="en-US" w:eastAsia="en-US"/>
    </w:rPr>
  </w:style>
  <w:style w:type="character" w:customStyle="1" w:styleId="MenuOption">
    <w:name w:val="Menu Option"/>
    <w:rsid w:val="0096584C"/>
    <w:rPr>
      <w:b/>
      <w:smallCaps/>
    </w:rPr>
  </w:style>
  <w:style w:type="paragraph" w:customStyle="1" w:styleId="TableListNumber">
    <w:name w:val="Table List Number"/>
    <w:basedOn w:val="ListNumber"/>
    <w:rsid w:val="0096584C"/>
    <w:pPr>
      <w:numPr>
        <w:numId w:val="0"/>
      </w:numPr>
    </w:pPr>
  </w:style>
  <w:style w:type="paragraph" w:styleId="TOC4">
    <w:name w:val="toc 4"/>
    <w:basedOn w:val="TOCBase"/>
    <w:next w:val="Normal"/>
    <w:semiHidden/>
    <w:rsid w:val="0096584C"/>
    <w:pPr>
      <w:tabs>
        <w:tab w:val="right" w:leader="dot" w:pos="9071"/>
      </w:tabs>
      <w:ind w:left="1701"/>
    </w:pPr>
  </w:style>
  <w:style w:type="paragraph" w:customStyle="1" w:styleId="ListAlpha">
    <w:name w:val="List Alpha"/>
    <w:basedOn w:val="List"/>
    <w:rsid w:val="0096584C"/>
    <w:pPr>
      <w:numPr>
        <w:numId w:val="9"/>
      </w:numPr>
    </w:pPr>
  </w:style>
  <w:style w:type="paragraph" w:customStyle="1" w:styleId="ListAlpha2">
    <w:name w:val="List Alpha 2"/>
    <w:basedOn w:val="List2"/>
    <w:rsid w:val="0096584C"/>
    <w:pPr>
      <w:numPr>
        <w:numId w:val="8"/>
      </w:numPr>
    </w:pPr>
  </w:style>
  <w:style w:type="paragraph" w:styleId="List2">
    <w:name w:val="List 2"/>
    <w:basedOn w:val="BodyText"/>
    <w:rsid w:val="0096584C"/>
    <w:pPr>
      <w:tabs>
        <w:tab w:val="left" w:pos="680"/>
      </w:tabs>
      <w:spacing w:before="60" w:after="60"/>
      <w:ind w:left="680" w:hanging="340"/>
    </w:pPr>
  </w:style>
  <w:style w:type="paragraph" w:styleId="List3">
    <w:name w:val="List 3"/>
    <w:basedOn w:val="BodyText"/>
    <w:rsid w:val="0096584C"/>
    <w:pPr>
      <w:tabs>
        <w:tab w:val="left" w:pos="1021"/>
      </w:tabs>
      <w:spacing w:before="60" w:after="60"/>
      <w:ind w:left="1020" w:hanging="340"/>
    </w:pPr>
  </w:style>
  <w:style w:type="paragraph" w:styleId="List4">
    <w:name w:val="List 4"/>
    <w:basedOn w:val="BodyText"/>
    <w:rsid w:val="0096584C"/>
    <w:pPr>
      <w:tabs>
        <w:tab w:val="left" w:pos="1361"/>
      </w:tabs>
      <w:spacing w:before="60" w:after="60"/>
      <w:ind w:left="1361" w:hanging="340"/>
    </w:pPr>
  </w:style>
  <w:style w:type="paragraph" w:styleId="List5">
    <w:name w:val="List 5"/>
    <w:basedOn w:val="BodyText"/>
    <w:rsid w:val="0096584C"/>
    <w:pPr>
      <w:tabs>
        <w:tab w:val="left" w:pos="1701"/>
      </w:tabs>
      <w:spacing w:before="60" w:after="60"/>
      <w:ind w:left="1701" w:hanging="340"/>
    </w:pPr>
  </w:style>
  <w:style w:type="paragraph" w:styleId="ListBullet3">
    <w:name w:val="List Bullet 3"/>
    <w:basedOn w:val="List3"/>
    <w:rsid w:val="0096584C"/>
    <w:pPr>
      <w:numPr>
        <w:numId w:val="15"/>
      </w:numPr>
      <w:tabs>
        <w:tab w:val="clear" w:pos="1021"/>
      </w:tabs>
      <w:ind w:left="1037" w:hanging="357"/>
    </w:pPr>
  </w:style>
  <w:style w:type="paragraph" w:styleId="ListBullet4">
    <w:name w:val="List Bullet 4"/>
    <w:basedOn w:val="List4"/>
    <w:rsid w:val="0096584C"/>
    <w:pPr>
      <w:numPr>
        <w:numId w:val="3"/>
      </w:numPr>
    </w:pPr>
  </w:style>
  <w:style w:type="paragraph" w:styleId="ListBullet5">
    <w:name w:val="List Bullet 5"/>
    <w:basedOn w:val="List5"/>
    <w:rsid w:val="0096584C"/>
    <w:pPr>
      <w:numPr>
        <w:numId w:val="4"/>
      </w:numPr>
    </w:pPr>
  </w:style>
  <w:style w:type="paragraph" w:styleId="ListContinue2">
    <w:name w:val="List Continue 2"/>
    <w:basedOn w:val="List2"/>
    <w:rsid w:val="0096584C"/>
    <w:pPr>
      <w:ind w:firstLine="0"/>
    </w:pPr>
  </w:style>
  <w:style w:type="paragraph" w:styleId="ListContinue3">
    <w:name w:val="List Continue 3"/>
    <w:basedOn w:val="List3"/>
    <w:rsid w:val="0096584C"/>
    <w:pPr>
      <w:ind w:left="1021" w:firstLine="0"/>
    </w:pPr>
  </w:style>
  <w:style w:type="paragraph" w:styleId="ListContinue4">
    <w:name w:val="List Continue 4"/>
    <w:basedOn w:val="List4"/>
    <w:rsid w:val="0096584C"/>
    <w:pPr>
      <w:ind w:firstLine="0"/>
    </w:pPr>
  </w:style>
  <w:style w:type="paragraph" w:styleId="ListContinue5">
    <w:name w:val="List Continue 5"/>
    <w:basedOn w:val="List5"/>
    <w:rsid w:val="0096584C"/>
    <w:pPr>
      <w:ind w:firstLine="0"/>
    </w:pPr>
  </w:style>
  <w:style w:type="paragraph" w:styleId="ListNumber3">
    <w:name w:val="List Number 3"/>
    <w:basedOn w:val="List3"/>
    <w:rsid w:val="0096584C"/>
    <w:pPr>
      <w:numPr>
        <w:numId w:val="5"/>
      </w:numPr>
    </w:pPr>
  </w:style>
  <w:style w:type="paragraph" w:styleId="ListNumber4">
    <w:name w:val="List Number 4"/>
    <w:basedOn w:val="List4"/>
    <w:rsid w:val="0096584C"/>
    <w:pPr>
      <w:numPr>
        <w:numId w:val="6"/>
      </w:numPr>
    </w:pPr>
  </w:style>
  <w:style w:type="paragraph" w:styleId="ListNumber5">
    <w:name w:val="List Number 5"/>
    <w:basedOn w:val="List5"/>
    <w:rsid w:val="0096584C"/>
    <w:pPr>
      <w:numPr>
        <w:numId w:val="7"/>
      </w:numPr>
    </w:pPr>
  </w:style>
  <w:style w:type="paragraph" w:styleId="BlockText">
    <w:name w:val="Block Text"/>
    <w:basedOn w:val="Normal"/>
    <w:rsid w:val="0096584C"/>
    <w:pPr>
      <w:spacing w:after="120"/>
      <w:ind w:left="1440" w:right="1440"/>
    </w:pPr>
  </w:style>
  <w:style w:type="character" w:customStyle="1" w:styleId="Subscript">
    <w:name w:val="Subscript"/>
    <w:rsid w:val="0096584C"/>
    <w:rPr>
      <w:sz w:val="16"/>
      <w:vertAlign w:val="subscript"/>
    </w:rPr>
  </w:style>
  <w:style w:type="character" w:customStyle="1" w:styleId="Superscript">
    <w:name w:val="Superscript"/>
    <w:rsid w:val="0096584C"/>
    <w:rPr>
      <w:sz w:val="16"/>
      <w:vertAlign w:val="superscript"/>
    </w:rPr>
  </w:style>
  <w:style w:type="character" w:customStyle="1" w:styleId="Symbols">
    <w:name w:val="Symbols"/>
    <w:rsid w:val="0096584C"/>
    <w:rPr>
      <w:rFonts w:ascii="Symbol" w:hAnsi="Symbol"/>
    </w:rPr>
  </w:style>
  <w:style w:type="character" w:customStyle="1" w:styleId="MenuOptions">
    <w:name w:val="Menu Options"/>
    <w:rsid w:val="0096584C"/>
    <w:rPr>
      <w:rFonts w:ascii="Arial Narrow" w:hAnsi="Arial Narrow"/>
      <w:smallCaps/>
    </w:rPr>
  </w:style>
  <w:style w:type="character" w:customStyle="1" w:styleId="Buttons">
    <w:name w:val="Buttons"/>
    <w:rsid w:val="0096584C"/>
    <w:rPr>
      <w:b/>
    </w:rPr>
  </w:style>
  <w:style w:type="character" w:customStyle="1" w:styleId="Underlined">
    <w:name w:val="Underlined"/>
    <w:rsid w:val="0096584C"/>
    <w:rPr>
      <w:u w:val="single"/>
    </w:rPr>
  </w:style>
  <w:style w:type="paragraph" w:customStyle="1" w:styleId="TableBodyTextRight">
    <w:name w:val="Table Body Text Right"/>
    <w:basedOn w:val="TableBodyText"/>
    <w:rsid w:val="0096584C"/>
    <w:pPr>
      <w:widowControl w:val="0"/>
      <w:autoSpaceDE w:val="0"/>
      <w:autoSpaceDN w:val="0"/>
      <w:adjustRightInd w:val="0"/>
      <w:jc w:val="right"/>
    </w:pPr>
    <w:rPr>
      <w:rFonts w:cs="Arial"/>
      <w:szCs w:val="18"/>
    </w:rPr>
  </w:style>
  <w:style w:type="paragraph" w:customStyle="1" w:styleId="CopyrightText">
    <w:name w:val="Copyright Text"/>
    <w:basedOn w:val="BodyText"/>
    <w:rsid w:val="0096584C"/>
    <w:rPr>
      <w:sz w:val="18"/>
    </w:rPr>
  </w:style>
  <w:style w:type="paragraph" w:customStyle="1" w:styleId="BodySmallRight">
    <w:name w:val="Body Small Right"/>
    <w:basedOn w:val="BodyTextRight"/>
    <w:rsid w:val="0096584C"/>
    <w:rPr>
      <w:sz w:val="18"/>
      <w:szCs w:val="18"/>
    </w:rPr>
  </w:style>
  <w:style w:type="paragraph" w:customStyle="1" w:styleId="MarginEdition">
    <w:name w:val="Margin Edition"/>
    <w:basedOn w:val="MarginNote"/>
    <w:rsid w:val="0096584C"/>
    <w:pPr>
      <w:spacing w:before="0" w:after="0"/>
    </w:pPr>
    <w:rPr>
      <w:rFonts w:ascii="Times New Roman" w:hAnsi="Times New Roman"/>
      <w:color w:val="999999"/>
    </w:rPr>
  </w:style>
  <w:style w:type="paragraph" w:customStyle="1" w:styleId="Spacer">
    <w:name w:val="Spacer"/>
    <w:basedOn w:val="Normal"/>
    <w:rsid w:val="0096584C"/>
    <w:rPr>
      <w:sz w:val="2"/>
      <w:szCs w:val="2"/>
    </w:rPr>
  </w:style>
  <w:style w:type="character" w:customStyle="1" w:styleId="Small">
    <w:name w:val="Small"/>
    <w:rsid w:val="0096584C"/>
    <w:rPr>
      <w:sz w:val="16"/>
    </w:rPr>
  </w:style>
  <w:style w:type="paragraph" w:customStyle="1" w:styleId="WideTable">
    <w:name w:val="Wide Table"/>
    <w:basedOn w:val="Normal"/>
    <w:rsid w:val="0096584C"/>
    <w:pPr>
      <w:ind w:left="-1418"/>
    </w:pPr>
    <w:rPr>
      <w:sz w:val="2"/>
      <w:szCs w:val="2"/>
    </w:rPr>
  </w:style>
  <w:style w:type="character" w:styleId="PageNumber">
    <w:name w:val="page number"/>
    <w:rsid w:val="0096584C"/>
  </w:style>
  <w:style w:type="paragraph" w:styleId="Quote">
    <w:name w:val="Quote"/>
    <w:basedOn w:val="Heading1"/>
    <w:link w:val="QuoteChar"/>
    <w:qFormat/>
    <w:rsid w:val="0096584C"/>
    <w:rPr>
      <w:b w:val="0"/>
      <w:sz w:val="72"/>
      <w:szCs w:val="72"/>
      <w:lang w:val="en-NZ"/>
    </w:rPr>
  </w:style>
  <w:style w:type="character" w:customStyle="1" w:styleId="QuoteChar">
    <w:name w:val="Quote Char"/>
    <w:link w:val="Quote"/>
    <w:rsid w:val="0096584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6584C"/>
    <w:pPr>
      <w:pageBreakBefore/>
    </w:pPr>
  </w:style>
  <w:style w:type="paragraph" w:customStyle="1" w:styleId="Border">
    <w:name w:val="Border"/>
    <w:basedOn w:val="Normal"/>
    <w:qFormat/>
    <w:rsid w:val="0096584C"/>
    <w:pPr>
      <w:pBdr>
        <w:top w:val="single" w:sz="18" w:space="1" w:color="auto"/>
      </w:pBdr>
    </w:pPr>
    <w:rPr>
      <w:rFonts w:ascii="Times New Roman" w:hAnsi="Times New Roman"/>
      <w:color w:val="FFFFFF"/>
      <w:sz w:val="2"/>
    </w:rPr>
  </w:style>
  <w:style w:type="character" w:styleId="IntenseEmphasis">
    <w:name w:val="Intense Emphasis"/>
    <w:uiPriority w:val="21"/>
    <w:qFormat/>
    <w:rsid w:val="0096584C"/>
    <w:rPr>
      <w:b/>
      <w:bCs/>
      <w:i/>
      <w:iCs/>
      <w:color w:val="auto"/>
    </w:rPr>
  </w:style>
  <w:style w:type="paragraph" w:styleId="IntenseQuote">
    <w:name w:val="Intense Quote"/>
    <w:basedOn w:val="Normal"/>
    <w:next w:val="Normal"/>
    <w:link w:val="IntenseQuoteChar"/>
    <w:uiPriority w:val="30"/>
    <w:qFormat/>
    <w:rsid w:val="0096584C"/>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96584C"/>
    <w:rPr>
      <w:rFonts w:ascii="Courier New" w:eastAsia="Times New Roman" w:hAnsi="Courier New" w:cs="Times New Roman"/>
      <w:b/>
      <w:bCs/>
      <w:i/>
      <w:iCs/>
      <w:szCs w:val="20"/>
      <w:lang w:val="en-US" w:eastAsia="en-US"/>
    </w:rPr>
  </w:style>
  <w:style w:type="character" w:styleId="SubtleReference">
    <w:name w:val="Subtle Reference"/>
    <w:uiPriority w:val="31"/>
    <w:qFormat/>
    <w:rsid w:val="0096584C"/>
    <w:rPr>
      <w:smallCaps/>
      <w:color w:val="auto"/>
      <w:u w:val="single"/>
    </w:rPr>
  </w:style>
  <w:style w:type="character" w:styleId="IntenseReference">
    <w:name w:val="Intense Reference"/>
    <w:uiPriority w:val="32"/>
    <w:qFormat/>
    <w:rsid w:val="0096584C"/>
    <w:rPr>
      <w:b/>
      <w:bCs/>
      <w:smallCaps/>
      <w:color w:val="auto"/>
      <w:spacing w:val="5"/>
      <w:u w:val="single"/>
    </w:rPr>
  </w:style>
  <w:style w:type="paragraph" w:customStyle="1" w:styleId="2ColumnHeading">
    <w:name w:val="2Column Heading"/>
    <w:basedOn w:val="BodyText"/>
    <w:qFormat/>
    <w:rsid w:val="0096584C"/>
    <w:pPr>
      <w:spacing w:after="60"/>
      <w:ind w:left="-2268"/>
    </w:pPr>
    <w:rPr>
      <w:b/>
    </w:rPr>
  </w:style>
  <w:style w:type="paragraph" w:customStyle="1" w:styleId="Heading1TOC">
    <w:name w:val="Heading1 TOC"/>
    <w:basedOn w:val="Normal"/>
    <w:qFormat/>
    <w:rsid w:val="0096584C"/>
    <w:pPr>
      <w:spacing w:before="240" w:after="120"/>
    </w:pPr>
    <w:rPr>
      <w:rFonts w:ascii="Times New Roman" w:hAnsi="Times New Roman"/>
      <w:b/>
      <w:sz w:val="32"/>
    </w:rPr>
  </w:style>
  <w:style w:type="paragraph" w:customStyle="1" w:styleId="Heading2TOC">
    <w:name w:val="Heading2 TOC"/>
    <w:basedOn w:val="Normal"/>
    <w:qFormat/>
    <w:rsid w:val="0096584C"/>
    <w:pPr>
      <w:spacing w:before="240" w:after="60"/>
    </w:pPr>
    <w:rPr>
      <w:rFonts w:ascii="Times New Roman" w:hAnsi="Times New Roman"/>
      <w:b/>
      <w:sz w:val="28"/>
    </w:rPr>
  </w:style>
  <w:style w:type="character" w:customStyle="1" w:styleId="Underline">
    <w:name w:val="Underline"/>
    <w:qFormat/>
    <w:rsid w:val="0096584C"/>
    <w:rPr>
      <w:u w:val="single"/>
    </w:rPr>
  </w:style>
  <w:style w:type="paragraph" w:styleId="BalloonText">
    <w:name w:val="Balloon Text"/>
    <w:basedOn w:val="Normal"/>
    <w:link w:val="BalloonTextChar"/>
    <w:rsid w:val="0096584C"/>
    <w:rPr>
      <w:rFonts w:ascii="Tahoma" w:hAnsi="Tahoma" w:cs="Tahoma"/>
      <w:sz w:val="16"/>
      <w:szCs w:val="16"/>
    </w:rPr>
  </w:style>
  <w:style w:type="character" w:customStyle="1" w:styleId="BalloonTextChar">
    <w:name w:val="Balloon Text Char"/>
    <w:link w:val="BalloonText"/>
    <w:rsid w:val="0096584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6584C"/>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96584C"/>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1061</Words>
  <Characters>6572</Characters>
  <Application>Microsoft Office Word</Application>
  <DocSecurity>0</DocSecurity>
  <Lines>306</Lines>
  <Paragraphs>150</Paragraphs>
  <ScaleCrop>false</ScaleCrop>
  <Company>Author-it Software Corporation Ltd.</Company>
  <LinksUpToDate>false</LinksUpToDate>
  <CharactersWithSpaces>7544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SITHCCC021B Handle and serve cheese</dc:title>
  <dc:subject>Approved</dc:subject>
  <dc:creator>Service Skills Australia</dc:creator>
  <cp:keywords>Revision Number: 1</cp:keywords>
  <dc:description>Copyright © 1996-2007 Author-it Software Corporation Ltd., all rights reserved.</dc:description>
  <cp:lastModifiedBy>Andrew Campey</cp:lastModifiedBy>
  <cp:revision>3</cp:revision>
  <dcterms:created xsi:type="dcterms:W3CDTF">2012-05-26T10:19:00Z</dcterms:created>
  <dcterms:modified xsi:type="dcterms:W3CDTF">2012-05-26T10:19:00Z</dcterms:modified>
</cp:coreProperties>
</file>