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444" w:rsidP="007D1444">
      <w:pPr>
        <w:pStyle w:val="Title"/>
      </w:pPr>
      <w:r>
        <w:fldChar w:fldCharType="begin"/>
      </w:r>
      <w:r>
        <w:instrText xml:space="preserve"> TITLE   \* MERGEFORMAT </w:instrText>
      </w:r>
      <w:r>
        <w:fldChar w:fldCharType="separate"/>
      </w:r>
      <w:r>
        <w:t>SITHCCC019A Plan, prepare and display a buffet</w:t>
      </w:r>
      <w:r>
        <w:fldChar w:fldCharType="end"/>
      </w:r>
    </w:p>
    <w:p w:rsidR="007D1444" w:rsidP="007D1444">
      <w:pPr>
        <w:pStyle w:val="Version"/>
        <w:sectPr w:rsidSect="00437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7366" w:rsidP="00437366">
      <w:pPr>
        <w:pStyle w:val="SuperHeading"/>
      </w:pPr>
      <w:r w:rsidRPr="00437366">
        <w:t>SITHCCC019A Plan, prepare and display a buffet</w:t>
      </w:r>
    </w:p>
    <w:p w:rsidR="00000000" w:rsidRPr="00437366" w:rsidP="00437366">
      <w:pPr>
        <w:pStyle w:val="SuperHeading"/>
      </w:pPr>
    </w:p>
    <w:p w:rsidR="00000000" w:rsidRPr="00437366" w:rsidP="00437366">
      <w:pPr>
        <w:pStyle w:val="Heading1"/>
      </w:pPr>
      <w:bookmarkStart w:id="1" w:name="O_146427"/>
      <w:bookmarkEnd w:id="1"/>
      <w:r w:rsidRPr="00437366">
        <w:t>Modification History</w:t>
      </w:r>
    </w:p>
    <w:p w:rsidR="00000000" w:rsidRPr="00437366" w:rsidP="00437366">
      <w:pPr>
        <w:pStyle w:val="BodyText"/>
      </w:pPr>
      <w:r w:rsidRPr="00437366">
        <w:t>Not applicable.</w:t>
      </w:r>
    </w:p>
    <w:p w:rsidR="00000000" w:rsidRPr="00437366" w:rsidP="00437366">
      <w:pPr>
        <w:pStyle w:val="AllowPageBreak"/>
      </w:pPr>
    </w:p>
    <w:p w:rsidR="00000000" w:rsidRPr="00437366" w:rsidP="00437366">
      <w:pPr>
        <w:pStyle w:val="Heading1"/>
      </w:pPr>
      <w:bookmarkStart w:id="2" w:name="O_146428"/>
      <w:bookmarkEnd w:id="2"/>
      <w:r w:rsidRPr="00437366">
        <w:t>Unit Descriptor</w:t>
      </w:r>
    </w:p>
    <w:tbl>
      <w:tblPr>
        <w:tblW w:w="0" w:type="auto"/>
        <w:tblLayout w:type="fixed"/>
        <w:tblCellMar>
          <w:left w:w="62" w:type="dxa"/>
          <w:right w:w="62" w:type="dxa"/>
        </w:tblCellMar>
        <w:tblLook w:val="0000"/>
      </w:tblPr>
      <w:tblGrid>
        <w:gridCol w:w="2836"/>
        <w:gridCol w:w="6344"/>
      </w:tblGrid>
      <w:tr w:rsidTr="007D14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37366" w:rsidP="00437366">
            <w:pPr>
              <w:pStyle w:val="BodyText"/>
            </w:pPr>
            <w:r w:rsidRPr="00437366">
              <w:t>This unit describes the performance outcomes, skills and knowledge required to design, plan, prepare a</w:t>
            </w:r>
            <w:r w:rsidRPr="00437366">
              <w:t>nd display a buffet creatively. There is a relationship between this unit and SITHCCC015A Plan and prepare food for buffets, which deals with the planning, preparation, cooking and presentation of food items for buffets.</w:t>
            </w:r>
          </w:p>
          <w:p w:rsidR="00000000" w:rsidRPr="00437366" w:rsidP="00437366">
            <w:pPr>
              <w:pStyle w:val="BodyText"/>
            </w:pPr>
            <w:r w:rsidRPr="00437366">
              <w:t>Buffets may be associated with vari</w:t>
            </w:r>
            <w:r w:rsidRPr="00437366">
              <w:t>ous occasions and situations, and may be indoors or outdoors.</w:t>
            </w:r>
          </w:p>
          <w:p w:rsidR="00000000" w:rsidRPr="00437366" w:rsidP="00437366">
            <w:pPr>
              <w:pStyle w:val="BodyText"/>
            </w:pPr>
            <w:r w:rsidRPr="00437366">
              <w:t>The design of the total concept, selection of food items and display will vary according to customer requirements, occasion and type of buffet.</w:t>
            </w:r>
          </w:p>
          <w:p w:rsidR="00000000" w:rsidRPr="00437366" w:rsidP="00437366">
            <w:pPr>
              <w:pStyle w:val="BodyText"/>
            </w:pPr>
            <w:r w:rsidRPr="00437366">
              <w:t>Decorations and centrepieces can be designed and made, or selected and organised according to enterprise practices or customer requests. They may be carved, moulded or assembled and can be made from edible or non-edible materials.</w:t>
            </w:r>
          </w:p>
          <w:p w:rsidR="00000000" w:rsidP="00437366">
            <w:pPr>
              <w:pStyle w:val="BodyText"/>
              <w:rPr>
                <w:lang w:val="en-NZ"/>
              </w:rPr>
            </w:pPr>
            <w:r w:rsidRPr="00437366">
              <w:t>No licensing, legislative</w:t>
            </w:r>
            <w:r w:rsidRPr="00437366">
              <w:t>, regulatory or certification requirements apply to this unit at the time of endorsement.</w:t>
            </w:r>
          </w:p>
        </w:tc>
      </w:tr>
      <w:tr w:rsidTr="007D14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37366" w:rsidP="00437366">
            <w:pPr>
              <w:pStyle w:val="BodyText"/>
            </w:pPr>
          </w:p>
        </w:tc>
      </w:tr>
    </w:tbl>
    <w:p w:rsidR="00000000" w:rsidRPr="00437366" w:rsidP="00437366">
      <w:pPr>
        <w:pStyle w:val="BodyText"/>
      </w:pPr>
    </w:p>
    <w:p w:rsidR="00000000" w:rsidRPr="00437366" w:rsidP="00437366">
      <w:pPr>
        <w:pStyle w:val="AllowPageBreak"/>
      </w:pPr>
    </w:p>
    <w:p w:rsidR="00000000" w:rsidRPr="00437366" w:rsidP="00437366">
      <w:pPr>
        <w:pStyle w:val="Heading1"/>
      </w:pPr>
      <w:bookmarkStart w:id="3" w:name="O_146429"/>
      <w:bookmarkEnd w:id="3"/>
      <w:r w:rsidRPr="00437366">
        <w:t>Application of the Unit</w:t>
      </w:r>
    </w:p>
    <w:tbl>
      <w:tblPr>
        <w:tblW w:w="0" w:type="auto"/>
        <w:tblLayout w:type="fixed"/>
        <w:tblCellMar>
          <w:left w:w="62" w:type="dxa"/>
          <w:right w:w="62" w:type="dxa"/>
        </w:tblCellMar>
        <w:tblLook w:val="0000"/>
      </w:tblPr>
      <w:tblGrid>
        <w:gridCol w:w="2836"/>
        <w:gridCol w:w="6344"/>
      </w:tblGrid>
      <w:tr w:rsidTr="007D14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t>This unit applies to all hospitality and catering enterprises where buffets are prepared and ser</w:t>
            </w:r>
            <w:r w:rsidRPr="00437366">
              <w:t>ved, such as restaurants, hotels and other catering operations. It applies to cooks in a senior position who may supervise a team and who are responsible for their own work outputs.</w:t>
            </w:r>
          </w:p>
        </w:tc>
      </w:tr>
      <w:tr w:rsidTr="007D14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37366" w:rsidP="00437366">
            <w:pPr>
              <w:pStyle w:val="BodyText"/>
            </w:pPr>
          </w:p>
        </w:tc>
      </w:tr>
    </w:tbl>
    <w:p w:rsidR="00000000" w:rsidRPr="00437366" w:rsidP="00437366">
      <w:pPr>
        <w:pStyle w:val="BodyText"/>
      </w:pPr>
    </w:p>
    <w:p w:rsidR="00000000" w:rsidRPr="00437366" w:rsidP="00437366">
      <w:pPr>
        <w:pStyle w:val="AllowPageBreak"/>
      </w:pPr>
    </w:p>
    <w:p w:rsidR="00000000" w:rsidRPr="00437366" w:rsidP="00437366">
      <w:pPr>
        <w:pStyle w:val="Heading1"/>
      </w:pPr>
      <w:bookmarkStart w:id="4" w:name="O_146430"/>
      <w:bookmarkEnd w:id="4"/>
      <w:r w:rsidRPr="00437366">
        <w:t>Licensing/Regulatory Information</w:t>
      </w:r>
    </w:p>
    <w:p w:rsidR="00000000" w:rsidRPr="00437366" w:rsidP="00437366">
      <w:pPr>
        <w:pStyle w:val="BodyText"/>
      </w:pPr>
      <w:r w:rsidRPr="00437366">
        <w:t>Not applicable.</w:t>
      </w:r>
    </w:p>
    <w:p w:rsidR="00000000" w:rsidRPr="00437366" w:rsidP="00437366">
      <w:pPr>
        <w:pStyle w:val="AllowPageBreak"/>
      </w:pPr>
    </w:p>
    <w:p w:rsidR="00000000" w:rsidRPr="00437366" w:rsidP="00437366">
      <w:pPr>
        <w:pStyle w:val="Heading1"/>
      </w:pPr>
      <w:bookmarkStart w:id="5" w:name="O_146432"/>
      <w:bookmarkEnd w:id="5"/>
      <w:r w:rsidRPr="00437366">
        <w:t>Pre-Requisites</w:t>
      </w:r>
    </w:p>
    <w:tbl>
      <w:tblPr>
        <w:tblW w:w="0" w:type="auto"/>
        <w:tblLayout w:type="fixed"/>
        <w:tblCellMar>
          <w:left w:w="62" w:type="dxa"/>
          <w:right w:w="62" w:type="dxa"/>
        </w:tblCellMar>
        <w:tblLook w:val="0000"/>
      </w:tblPr>
      <w:tblGrid>
        <w:gridCol w:w="2836"/>
        <w:gridCol w:w="6344"/>
      </w:tblGrid>
      <w:tr w:rsidTr="007D14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437366" w:rsidP="00437366">
            <w:pPr>
              <w:pStyle w:val="BodyText"/>
            </w:pPr>
            <w:r w:rsidRPr="00437366">
              <w:t>This unit must be assessed after the following prerequisite units:</w:t>
            </w:r>
          </w:p>
          <w:p w:rsidR="00000000" w:rsidRPr="00437366" w:rsidP="00437366">
            <w:pPr>
              <w:pStyle w:val="BodyText"/>
            </w:pPr>
            <w:r w:rsidRPr="00437366">
              <w:t>SITHCCC001B Organise and prepare food</w:t>
            </w:r>
          </w:p>
          <w:p w:rsidR="00000000" w:rsidRPr="00437366" w:rsidP="00437366">
            <w:pPr>
              <w:pStyle w:val="BodyText"/>
            </w:pPr>
            <w:r w:rsidRPr="00437366">
              <w:t>SITHCCC002A Present food</w:t>
            </w:r>
          </w:p>
          <w:p w:rsidR="00000000" w:rsidRPr="00437366" w:rsidP="00437366">
            <w:pPr>
              <w:pStyle w:val="BodyText"/>
            </w:pPr>
            <w:r w:rsidRPr="00437366">
              <w:t>SITHCCC005A Use basic methods of cookery</w:t>
            </w:r>
          </w:p>
          <w:p w:rsidR="00000000" w:rsidRPr="00437366" w:rsidP="00437366">
            <w:pPr>
              <w:pStyle w:val="BodyText"/>
            </w:pPr>
            <w:r w:rsidRPr="00437366">
              <w:t>SITHCCC015A Plan and prepare food f</w:t>
            </w:r>
            <w:r w:rsidRPr="00437366">
              <w:t>or buffets</w:t>
            </w:r>
          </w:p>
          <w:p w:rsidR="00000000" w:rsidP="00437366">
            <w:pPr>
              <w:pStyle w:val="BodyText"/>
              <w:rPr>
                <w:lang w:val="en-NZ"/>
              </w:rPr>
            </w:pPr>
            <w:r w:rsidRPr="00437366">
              <w:t>SITXOHS002A Follow workplace hygiene procedures.</w:t>
            </w:r>
          </w:p>
        </w:tc>
      </w:tr>
      <w:tr w:rsidTr="007D14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37366" w:rsidP="00437366">
            <w:pPr>
              <w:pStyle w:val="BodyText"/>
            </w:pPr>
          </w:p>
        </w:tc>
      </w:tr>
    </w:tbl>
    <w:p w:rsidR="00000000" w:rsidRPr="00437366" w:rsidP="00437366">
      <w:pPr>
        <w:pStyle w:val="BodyText"/>
      </w:pPr>
    </w:p>
    <w:p w:rsidR="00000000" w:rsidRPr="00437366" w:rsidP="00437366">
      <w:pPr>
        <w:pStyle w:val="AllowPageBreak"/>
      </w:pPr>
    </w:p>
    <w:p w:rsidR="00000000" w:rsidRPr="00437366" w:rsidP="00437366">
      <w:pPr>
        <w:pStyle w:val="Heading1"/>
      </w:pPr>
      <w:bookmarkStart w:id="6" w:name="O_146431"/>
      <w:bookmarkEnd w:id="6"/>
      <w:r w:rsidRPr="00437366">
        <w:t>Employability Skills Information</w:t>
      </w:r>
    </w:p>
    <w:tbl>
      <w:tblPr>
        <w:tblW w:w="0" w:type="auto"/>
        <w:tblLayout w:type="fixed"/>
        <w:tblCellMar>
          <w:left w:w="62" w:type="dxa"/>
          <w:right w:w="62" w:type="dxa"/>
        </w:tblCellMar>
        <w:tblLook w:val="0000"/>
      </w:tblPr>
      <w:tblGrid>
        <w:gridCol w:w="2836"/>
        <w:gridCol w:w="6344"/>
      </w:tblGrid>
      <w:tr w:rsidTr="007D14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7D14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37366" w:rsidP="00437366">
            <w:pPr>
              <w:pStyle w:val="BodyText"/>
            </w:pPr>
          </w:p>
        </w:tc>
      </w:tr>
    </w:tbl>
    <w:p w:rsidR="00000000" w:rsidRPr="00437366" w:rsidP="00437366">
      <w:pPr>
        <w:pStyle w:val="BodyText"/>
      </w:pPr>
    </w:p>
    <w:p w:rsidR="00000000" w:rsidRPr="00437366" w:rsidP="00437366">
      <w:pPr>
        <w:pStyle w:val="AllowPageBreak"/>
      </w:pPr>
    </w:p>
    <w:p w:rsidR="00000000" w:rsidRPr="00437366" w:rsidP="00437366">
      <w:pPr>
        <w:pStyle w:val="Heading1"/>
      </w:pPr>
      <w:bookmarkStart w:id="7" w:name="O_146433"/>
      <w:bookmarkEnd w:id="7"/>
      <w:r w:rsidRPr="00437366">
        <w:t>Elements and Performance Criteria Pre-Content</w:t>
      </w:r>
    </w:p>
    <w:tbl>
      <w:tblPr>
        <w:tblW w:w="0" w:type="auto"/>
        <w:tblLayout w:type="fixed"/>
        <w:tblCellMar>
          <w:left w:w="62" w:type="dxa"/>
          <w:right w:w="62" w:type="dxa"/>
        </w:tblCellMar>
        <w:tblLook w:val="0000"/>
      </w:tblPr>
      <w:tblGrid>
        <w:gridCol w:w="2836"/>
        <w:gridCol w:w="6344"/>
      </w:tblGrid>
      <w:tr w:rsidTr="007D14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37366" w:rsidP="00437366">
            <w:pPr>
              <w:pStyle w:val="BodyText"/>
            </w:pPr>
            <w:r w:rsidRPr="00437366">
              <w:t xml:space="preserve">Performance criteria describe the required performance needed to demonstrate achievement of the element. Where </w:t>
            </w:r>
            <w:r w:rsidRPr="00437366">
              <w:rPr>
                <w:rStyle w:val="BoldandItalics"/>
              </w:rPr>
              <w:t>bold itali</w:t>
            </w:r>
            <w:r w:rsidRPr="00437366">
              <w:rPr>
                <w:rStyle w:val="BoldandItalics"/>
              </w:rPr>
              <w:t>cised</w:t>
            </w:r>
            <w:r w:rsidRPr="00437366">
              <w:t xml:space="preserve"> text is used, further information is detailed in the required skills and knowledge and/or the range statement. Assessment of performance is to be consistent with the evidence guide.</w:t>
            </w:r>
          </w:p>
        </w:tc>
      </w:tr>
    </w:tbl>
    <w:p w:rsidR="00000000" w:rsidRPr="00437366" w:rsidP="00437366">
      <w:pPr>
        <w:pStyle w:val="BodyText"/>
      </w:pPr>
    </w:p>
    <w:p w:rsidR="00000000" w:rsidRPr="00437366" w:rsidP="00437366">
      <w:pPr>
        <w:pStyle w:val="AllowPageBreak"/>
      </w:pPr>
    </w:p>
    <w:p w:rsidR="00000000" w:rsidRPr="00437366" w:rsidP="00437366">
      <w:pPr>
        <w:pStyle w:val="Heading1"/>
      </w:pPr>
      <w:bookmarkStart w:id="8" w:name="O_146434"/>
      <w:bookmarkEnd w:id="8"/>
      <w:r w:rsidRPr="0043736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D144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37366" w:rsidP="00437366">
            <w:pPr>
              <w:pStyle w:val="List"/>
            </w:pPr>
            <w:r w:rsidRPr="0043736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rPr>
                <w:rStyle w:val="SpecialBold"/>
              </w:rPr>
              <w:t>PERFORMANCE CRITERIA</w:t>
            </w: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1</w:t>
            </w:r>
          </w:p>
        </w:tc>
        <w:tc>
          <w:tcPr>
            <w:tcW w:w="2410" w:type="dxa"/>
            <w:vMerge w:val="restart"/>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Plan and design a buffet.</w:t>
            </w: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1.1</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 xml:space="preserve">Design </w:t>
            </w:r>
            <w:r w:rsidRPr="00437366">
              <w:rPr>
                <w:rStyle w:val="BoldandItalics"/>
              </w:rPr>
              <w:t>total buffet concept</w:t>
            </w:r>
            <w:r w:rsidRPr="00437366">
              <w:t xml:space="preserve">, food items and display as required, in consultation with customers and other </w:t>
            </w:r>
            <w:r w:rsidRPr="00437366">
              <w:rPr>
                <w:rStyle w:val="BoldandItalics"/>
              </w:rPr>
              <w:t>relevant people</w:t>
            </w:r>
            <w:r w:rsidRPr="00437366">
              <w:t>.</w:t>
            </w:r>
          </w:p>
        </w:tc>
      </w:tr>
      <w:tr w:rsidTr="007D14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1.2</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 xml:space="preserve">Plan </w:t>
            </w:r>
            <w:r w:rsidRPr="00437366">
              <w:rPr>
                <w:rStyle w:val="BoldandItalics"/>
              </w:rPr>
              <w:t>buffets</w:t>
            </w:r>
            <w:r w:rsidRPr="00437366">
              <w:t xml:space="preserve"> according to required theme or occasion, in </w:t>
            </w:r>
            <w:r w:rsidRPr="00437366">
              <w:t>consultation with customers and other relevant people.</w:t>
            </w:r>
          </w:p>
        </w:tc>
      </w:tr>
      <w:tr w:rsidTr="007D14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1.3</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Select and organise an appropriate range and quantity of food items with consideration given to quality and price, related to enterprise and customer requirements.</w:t>
            </w: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2</w:t>
            </w:r>
          </w:p>
        </w:tc>
        <w:tc>
          <w:tcPr>
            <w:tcW w:w="2410" w:type="dxa"/>
            <w:vMerge w:val="restart"/>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Prepare for the buffet.</w:t>
            </w: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2.1</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Select appropriate service equipment, serviceware and linen to display food and decorations.</w:t>
            </w:r>
          </w:p>
        </w:tc>
      </w:tr>
      <w:tr w:rsidTr="007D144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2.2</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Plan and arrange tables and service points so that they are suitable for buffet display and service according to establishment r</w:t>
            </w:r>
            <w:r w:rsidRPr="00437366">
              <w:t>equirements, occasion and efficient and safe customer and staff accessibility.</w:t>
            </w: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2.3</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Prepare or organise food presentation with artistic flair and according to establishment standards and customer requirements.</w:t>
            </w: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2.4</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Select, and prepare or organise app</w:t>
            </w:r>
            <w:r w:rsidRPr="00437366">
              <w:t xml:space="preserve">ropriate and attractive </w:t>
            </w:r>
            <w:r w:rsidRPr="00437366">
              <w:rPr>
                <w:rStyle w:val="BoldandItalics"/>
              </w:rPr>
              <w:t>decorations and centrepieces</w:t>
            </w:r>
            <w:r w:rsidRPr="00437366">
              <w:t xml:space="preserve"> as required.</w:t>
            </w: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2.5</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Liaise with relevant people to organise preparation and conduct of buffets where required.</w:t>
            </w: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3</w:t>
            </w:r>
          </w:p>
        </w:tc>
        <w:tc>
          <w:tcPr>
            <w:tcW w:w="2410"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Display food items.</w:t>
            </w: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3.1</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Display food items with a sense of artistry to create customer appeal.</w:t>
            </w: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3.2</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Use garnishes and accompaniments to enhance taste and appeal.</w:t>
            </w: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3.3</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Supervise buffet service to ensure that food items are replenished, and that the total display remains neat and attractive.</w:t>
            </w: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4</w:t>
            </w:r>
          </w:p>
        </w:tc>
        <w:tc>
          <w:tcPr>
            <w:tcW w:w="2410"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Present buffet in a safe and hygienic manner.</w:t>
            </w: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4.1</w:t>
            </w:r>
          </w:p>
        </w:tc>
        <w:tc>
          <w:tcPr>
            <w:tcW w:w="577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Identify potential health problems through cross-contamination and food sp</w:t>
            </w:r>
            <w:r w:rsidRPr="00437366">
              <w:t>oilage and take appropriate preventative measures to eliminate these risks.</w:t>
            </w:r>
          </w:p>
        </w:tc>
      </w:tr>
      <w:tr w:rsidTr="007D144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37366">
            <w:pPr>
              <w:pStyle w:val="List"/>
              <w:rPr>
                <w:lang w:val="en-NZ"/>
              </w:rPr>
            </w:pPr>
            <w:r w:rsidRPr="00437366">
              <w:t>4.2</w:t>
            </w:r>
          </w:p>
        </w:tc>
        <w:tc>
          <w:tcPr>
            <w:tcW w:w="5777" w:type="dxa"/>
            <w:tcBorders>
              <w:top w:val="nil"/>
              <w:left w:val="nil"/>
              <w:bottom w:val="nil"/>
              <w:right w:val="nil"/>
            </w:tcBorders>
            <w:tcMar>
              <w:top w:w="0" w:type="dxa"/>
              <w:left w:w="62" w:type="dxa"/>
              <w:bottom w:w="0" w:type="dxa"/>
              <w:right w:w="62" w:type="dxa"/>
            </w:tcMar>
          </w:tcPr>
          <w:p w:rsidR="00000000" w:rsidRPr="00437366" w:rsidP="00437366">
            <w:pPr>
              <w:pStyle w:val="List"/>
            </w:pPr>
            <w:r w:rsidRPr="00437366">
              <w:t xml:space="preserve">Keep food on display at temperature levels as prescribed by legislation. </w:t>
            </w:r>
          </w:p>
        </w:tc>
      </w:tr>
    </w:tbl>
    <w:p w:rsidR="00000000" w:rsidRPr="00437366" w:rsidP="00437366">
      <w:pPr>
        <w:pStyle w:val="BodyText"/>
      </w:pPr>
    </w:p>
    <w:p w:rsidR="00000000" w:rsidRPr="00437366" w:rsidP="00437366">
      <w:pPr>
        <w:pStyle w:val="AllowPageBreak"/>
      </w:pPr>
    </w:p>
    <w:p w:rsidR="00000000" w:rsidRPr="00437366" w:rsidP="00437366">
      <w:pPr>
        <w:pStyle w:val="Heading1"/>
      </w:pPr>
      <w:bookmarkStart w:id="9" w:name="O_146435"/>
      <w:bookmarkEnd w:id="9"/>
      <w:r w:rsidRPr="00437366">
        <w:t>Required Skills and Knowledge</w:t>
      </w:r>
    </w:p>
    <w:tbl>
      <w:tblPr>
        <w:tblW w:w="0" w:type="auto"/>
        <w:tblLayout w:type="fixed"/>
        <w:tblCellMar>
          <w:left w:w="62" w:type="dxa"/>
          <w:right w:w="62" w:type="dxa"/>
        </w:tblCellMar>
        <w:tblLook w:val="0000"/>
      </w:tblPr>
      <w:tblGrid>
        <w:gridCol w:w="9180"/>
      </w:tblGrid>
      <w:tr w:rsidTr="007D144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REQUIRED SKILLS AND KNOWLEDGE</w:t>
            </w:r>
          </w:p>
        </w:tc>
      </w:tr>
      <w:tr w:rsidTr="007D14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t>This section describes the essential skills and knowledge and their level, required for this unit.</w:t>
            </w:r>
          </w:p>
        </w:tc>
      </w:tr>
      <w:tr w:rsidTr="007D14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37366" w:rsidP="00437366">
            <w:pPr>
              <w:pStyle w:val="BodyText"/>
            </w:pPr>
            <w:r w:rsidRPr="00437366">
              <w:t>The following skills must be assessed as part of this unit:</w:t>
            </w:r>
          </w:p>
          <w:p w:rsidR="00000000" w:rsidRPr="00437366" w:rsidP="00437366">
            <w:pPr>
              <w:pStyle w:val="ListBullet"/>
            </w:pPr>
            <w:r w:rsidRPr="00437366">
              <w:t>logical and time-efficient work flow</w:t>
            </w:r>
          </w:p>
          <w:p w:rsidR="00000000" w:rsidRPr="00437366" w:rsidP="00437366">
            <w:pPr>
              <w:pStyle w:val="ListBullet"/>
            </w:pPr>
            <w:r w:rsidRPr="00437366">
              <w:t>waste minimisation techniques and environmental considerations in relation to the planning and display of buffets</w:t>
            </w:r>
          </w:p>
          <w:p w:rsidR="00000000" w:rsidRPr="00437366" w:rsidP="00437366">
            <w:pPr>
              <w:pStyle w:val="ListBullet"/>
            </w:pPr>
            <w:r w:rsidRPr="00437366">
              <w:t>artistic skills and creativity relating to design and presentation of buffets</w:t>
            </w:r>
          </w:p>
          <w:p w:rsidR="00000000" w:rsidRPr="00437366" w:rsidP="00437366">
            <w:pPr>
              <w:pStyle w:val="ListBullet"/>
            </w:pPr>
            <w:r w:rsidRPr="00437366">
              <w:t xml:space="preserve">techniques for the attractive presentation and display of food, </w:t>
            </w:r>
            <w:r w:rsidRPr="00437366">
              <w:t>centrepieces and decorations</w:t>
            </w:r>
          </w:p>
          <w:p w:rsidR="00000000" w:rsidRPr="00437366" w:rsidP="00437366">
            <w:pPr>
              <w:pStyle w:val="ListBullet"/>
            </w:pPr>
            <w:r w:rsidRPr="00437366">
              <w:t>problem-solving skills to deal with breakdowns in systems or equipment</w:t>
            </w:r>
          </w:p>
          <w:p w:rsidR="00000000" w:rsidRPr="00437366" w:rsidP="00437366">
            <w:pPr>
              <w:pStyle w:val="ListBullet"/>
            </w:pPr>
            <w:r w:rsidRPr="00437366">
              <w:t>literacy skills to review information about customer preferences</w:t>
            </w:r>
          </w:p>
          <w:p w:rsidR="00000000" w:rsidRPr="00437366" w:rsidP="00437366">
            <w:pPr>
              <w:pStyle w:val="ListBullet"/>
            </w:pPr>
            <w:r w:rsidRPr="00437366">
              <w:t>communication skills to liaise with customers and team members, clarify requirements, provi</w:t>
            </w:r>
            <w:r w:rsidRPr="00437366">
              <w:t>de information, and listen to and interpret information and non-verbal communication</w:t>
            </w:r>
          </w:p>
          <w:p w:rsidR="00000000" w:rsidP="00437366">
            <w:pPr>
              <w:pStyle w:val="ListBullet"/>
              <w:rPr>
                <w:lang w:val="en-NZ"/>
              </w:rPr>
            </w:pPr>
            <w:r w:rsidRPr="00437366">
              <w:t>numeracy skills to calculate quantities of commodities and other ingredients required for a given number of guests.</w:t>
            </w:r>
          </w:p>
        </w:tc>
      </w:tr>
      <w:tr w:rsidTr="007D14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37366" w:rsidP="00437366">
            <w:pPr>
              <w:pStyle w:val="BodyText"/>
            </w:pPr>
            <w:r w:rsidRPr="00437366">
              <w:t xml:space="preserve">The following knowledge must be assessed as part of </w:t>
            </w:r>
            <w:r w:rsidRPr="00437366">
              <w:t>this unit:</w:t>
            </w:r>
          </w:p>
          <w:p w:rsidR="00000000" w:rsidRPr="00437366" w:rsidP="00437366">
            <w:pPr>
              <w:pStyle w:val="ListBullet"/>
            </w:pPr>
            <w:r w:rsidRPr="00437366">
              <w:t>design process for buffets, including:</w:t>
            </w:r>
          </w:p>
          <w:p w:rsidR="00000000" w:rsidRPr="00437366" w:rsidP="00437366">
            <w:pPr>
              <w:pStyle w:val="ListBullet2"/>
            </w:pPr>
            <w:r w:rsidRPr="00437366">
              <w:t>balance of dish types</w:t>
            </w:r>
          </w:p>
          <w:p w:rsidR="00000000" w:rsidRPr="00437366" w:rsidP="00437366">
            <w:pPr>
              <w:pStyle w:val="ListBullet2"/>
            </w:pPr>
            <w:r w:rsidRPr="00437366">
              <w:t>nutritional considerations</w:t>
            </w:r>
          </w:p>
          <w:p w:rsidR="00000000" w:rsidRPr="00437366" w:rsidP="00437366">
            <w:pPr>
              <w:pStyle w:val="ListBullet2"/>
            </w:pPr>
            <w:r w:rsidRPr="00437366">
              <w:t>colour and style</w:t>
            </w:r>
          </w:p>
          <w:p w:rsidR="00000000" w:rsidRPr="00437366" w:rsidP="00437366">
            <w:pPr>
              <w:pStyle w:val="ListBullet2"/>
            </w:pPr>
            <w:r w:rsidRPr="00437366">
              <w:t>appropriateness of food items for buffets</w:t>
            </w:r>
          </w:p>
          <w:p w:rsidR="00000000" w:rsidRPr="00437366" w:rsidP="00437366">
            <w:pPr>
              <w:pStyle w:val="ListBullet2"/>
            </w:pPr>
            <w:r w:rsidRPr="00437366">
              <w:t>operational constraints</w:t>
            </w:r>
          </w:p>
          <w:p w:rsidR="00000000" w:rsidRPr="00437366" w:rsidP="00437366">
            <w:pPr>
              <w:pStyle w:val="ListBullet2"/>
            </w:pPr>
            <w:r w:rsidRPr="00437366">
              <w:t>costing issue</w:t>
            </w:r>
          </w:p>
          <w:p w:rsidR="00000000" w:rsidRPr="00437366" w:rsidP="00437366">
            <w:pPr>
              <w:pStyle w:val="ListBullet"/>
            </w:pPr>
            <w:r w:rsidRPr="00437366">
              <w:t xml:space="preserve">principles and practices of hygiene, particularly related to issues surrounding buffet service </w:t>
            </w:r>
          </w:p>
          <w:p w:rsidR="00000000" w:rsidRPr="00437366" w:rsidP="00437366">
            <w:pPr>
              <w:pStyle w:val="ListBullet"/>
            </w:pPr>
            <w:r w:rsidRPr="00437366">
              <w:t>legislation on food safety related to service of food for buffets.</w:t>
            </w:r>
          </w:p>
        </w:tc>
      </w:tr>
    </w:tbl>
    <w:p w:rsidR="007D1444" w:rsidP="00437366">
      <w:pPr>
        <w:pStyle w:val="BodyText"/>
      </w:pPr>
    </w:p>
    <w:p w:rsidR="007D1444" w:rsidP="00437366">
      <w:pPr>
        <w:pStyle w:val="BodyText"/>
      </w:pPr>
    </w:p>
    <w:p w:rsidR="00000000" w:rsidRPr="00437366" w:rsidP="00437366">
      <w:pPr>
        <w:pStyle w:val="Heading1"/>
      </w:pPr>
      <w:bookmarkStart w:id="10" w:name="O_146436"/>
      <w:bookmarkEnd w:id="10"/>
      <w:r w:rsidRPr="00437366">
        <w:t>Evidence Guide</w:t>
      </w:r>
    </w:p>
    <w:tbl>
      <w:tblPr>
        <w:tblW w:w="0" w:type="auto"/>
        <w:tblLayout w:type="fixed"/>
        <w:tblCellMar>
          <w:left w:w="62" w:type="dxa"/>
          <w:right w:w="62" w:type="dxa"/>
        </w:tblCellMar>
        <w:tblLook w:val="0000"/>
      </w:tblPr>
      <w:tblGrid>
        <w:gridCol w:w="3345"/>
        <w:gridCol w:w="5835"/>
      </w:tblGrid>
      <w:tr w:rsidTr="007D144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EVIDENCE GUIDE</w:t>
            </w:r>
          </w:p>
        </w:tc>
      </w:tr>
      <w:tr w:rsidTr="007D14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t>The evidence guide provides advice on assessment and must be read in conjunction with the performance criteria, required skills and knowledge, the range statement and the Assessment Guidelines for this Training Package.</w:t>
            </w: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437366" w:rsidP="00437366">
            <w:pPr>
              <w:pStyle w:val="BodyText"/>
            </w:pPr>
            <w:r w:rsidRPr="00437366">
              <w:t>Evidence of the following is essential:</w:t>
            </w:r>
          </w:p>
          <w:p w:rsidR="00000000" w:rsidRPr="00437366" w:rsidP="00437366">
            <w:pPr>
              <w:pStyle w:val="ListBullet"/>
            </w:pPr>
            <w:r w:rsidRPr="00437366">
              <w:t>project or work activities that allow the candidate to plan and coordinate the actual operation of a buffet within typical workplace ti</w:t>
            </w:r>
            <w:r w:rsidRPr="00437366">
              <w:t>me constraints</w:t>
            </w:r>
          </w:p>
          <w:p w:rsidR="00000000" w:rsidRPr="00437366" w:rsidP="00437366">
            <w:pPr>
              <w:pStyle w:val="ListBullet"/>
            </w:pPr>
            <w:r w:rsidRPr="00437366">
              <w:t>safe food preparation and handling procedures and practices regarding service and storage of food for buffets</w:t>
            </w:r>
          </w:p>
          <w:p w:rsidR="00000000" w:rsidRPr="00437366" w:rsidP="00437366">
            <w:pPr>
              <w:pStyle w:val="ListBullet"/>
            </w:pPr>
            <w:r w:rsidRPr="00437366">
              <w:t>ability to present buffets attractively with artistic flair</w:t>
            </w:r>
          </w:p>
          <w:p w:rsidR="00000000" w:rsidRPr="00437366" w:rsidP="00437366">
            <w:pPr>
              <w:pStyle w:val="ListBullet"/>
            </w:pPr>
            <w:r w:rsidRPr="00437366">
              <w:t>detailed understanding of the different nature and handling requirement</w:t>
            </w:r>
            <w:r w:rsidRPr="00437366">
              <w:t>s for buffet food items, decorations and centrepieces</w:t>
            </w:r>
          </w:p>
          <w:p w:rsidR="00000000" w:rsidP="00437366">
            <w:pPr>
              <w:pStyle w:val="ListBullet"/>
              <w:rPr>
                <w:lang w:val="en-NZ"/>
              </w:rPr>
            </w:pPr>
            <w:r w:rsidRPr="00437366">
              <w:t>efficient organisation and planning skills regarding work flow, service and physical layout of buffets.</w:t>
            </w: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Context of and specific resources for assessment</w:t>
            </w:r>
            <w:r w:rsidRPr="00437366">
              <w:t xml:space="preserve"> </w:t>
            </w:r>
          </w:p>
        </w:tc>
        <w:tc>
          <w:tcPr>
            <w:tcW w:w="5835" w:type="dxa"/>
            <w:tcBorders>
              <w:top w:val="nil"/>
              <w:left w:val="nil"/>
              <w:bottom w:val="nil"/>
              <w:right w:val="nil"/>
            </w:tcBorders>
            <w:tcMar>
              <w:top w:w="0" w:type="dxa"/>
              <w:left w:w="62" w:type="dxa"/>
              <w:bottom w:w="0" w:type="dxa"/>
              <w:right w:w="62" w:type="dxa"/>
            </w:tcMar>
          </w:tcPr>
          <w:p w:rsidR="00000000" w:rsidRPr="00437366" w:rsidP="00437366">
            <w:pPr>
              <w:pStyle w:val="BodyText"/>
            </w:pPr>
            <w:r w:rsidRPr="00437366">
              <w:t>Assessment must ensure:</w:t>
            </w:r>
          </w:p>
          <w:p w:rsidR="00000000" w:rsidRPr="00437366" w:rsidP="00437366">
            <w:pPr>
              <w:pStyle w:val="ListBullet"/>
            </w:pPr>
            <w:r w:rsidRPr="00437366">
              <w:t>demonstration of skills within a fully equipped operational commercial kitchen, including industry-current equipment, as defined in the Assessment Guidelines</w:t>
            </w:r>
          </w:p>
          <w:p w:rsidR="00000000" w:rsidRPr="00437366" w:rsidP="00437366">
            <w:pPr>
              <w:pStyle w:val="ListBullet"/>
            </w:pPr>
            <w:r w:rsidRPr="00437366">
              <w:t>access to specific equipment for buffet preparation, including suitable display crockery for buffe</w:t>
            </w:r>
            <w:r w:rsidRPr="00437366">
              <w:t>ts and buffet service equipment, such as chafing dishes</w:t>
            </w:r>
          </w:p>
          <w:p w:rsidR="00000000" w:rsidRPr="00437366" w:rsidP="00437366">
            <w:pPr>
              <w:pStyle w:val="ListBullet"/>
            </w:pPr>
            <w:r w:rsidRPr="00437366">
              <w:t>use of authentic ingredients</w:t>
            </w:r>
          </w:p>
          <w:p w:rsidR="00000000" w:rsidP="00437366">
            <w:pPr>
              <w:pStyle w:val="ListBullet"/>
              <w:rPr>
                <w:lang w:val="en-NZ"/>
              </w:rPr>
            </w:pPr>
            <w:r w:rsidRPr="00437366">
              <w:t>industry-realistic ratios of kitchen staff to customers.</w:t>
            </w: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Methods of assessment</w:t>
            </w:r>
            <w:r w:rsidRPr="00437366">
              <w:t xml:space="preserve"> </w:t>
            </w:r>
          </w:p>
        </w:tc>
        <w:tc>
          <w:tcPr>
            <w:tcW w:w="5835" w:type="dxa"/>
            <w:tcBorders>
              <w:top w:val="nil"/>
              <w:left w:val="nil"/>
              <w:bottom w:val="nil"/>
              <w:right w:val="nil"/>
            </w:tcBorders>
            <w:tcMar>
              <w:top w:w="0" w:type="dxa"/>
              <w:left w:w="62" w:type="dxa"/>
              <w:bottom w:w="0" w:type="dxa"/>
              <w:right w:w="62" w:type="dxa"/>
            </w:tcMar>
          </w:tcPr>
          <w:p w:rsidR="00000000" w:rsidRPr="00437366" w:rsidP="00437366">
            <w:pPr>
              <w:pStyle w:val="BodyText"/>
            </w:pPr>
            <w:r w:rsidRPr="00437366">
              <w:t xml:space="preserve">A range of assessment methods should be used to assess practical skills and knowledge. </w:t>
            </w:r>
            <w:r w:rsidRPr="00437366">
              <w:t xml:space="preserve">The following examples are appropriate for this unit: </w:t>
            </w:r>
          </w:p>
          <w:p w:rsidR="00000000" w:rsidRPr="00437366" w:rsidP="00437366">
            <w:pPr>
              <w:pStyle w:val="ListBullet"/>
            </w:pPr>
            <w:r w:rsidRPr="00437366">
              <w:t>evaluation of the content and presentation of a buffet planned and coordinated by the candidate</w:t>
            </w:r>
          </w:p>
          <w:p w:rsidR="00000000" w:rsidRPr="00437366" w:rsidP="00437366">
            <w:pPr>
              <w:pStyle w:val="ListBullet"/>
            </w:pPr>
            <w:r w:rsidRPr="00437366">
              <w:t>oral or written questions to assess knowledge of buffet design issues and options</w:t>
            </w:r>
          </w:p>
          <w:p w:rsidR="00000000" w:rsidRPr="00437366" w:rsidP="00437366">
            <w:pPr>
              <w:pStyle w:val="ListBullet"/>
            </w:pPr>
            <w:r w:rsidRPr="00437366">
              <w:t>review of portfolios of evidence and third-party workplace reports of on-the-job performance by the candidate.</w:t>
            </w:r>
          </w:p>
          <w:p w:rsidR="00000000" w:rsidRPr="00437366" w:rsidP="00437366">
            <w:pPr>
              <w:pStyle w:val="BodyText"/>
            </w:pPr>
            <w:r w:rsidRPr="00437366">
              <w:t>Holistic assessment with other units relevant to the industry sector, workplace and job role is recommended, for example:</w:t>
            </w:r>
          </w:p>
          <w:p w:rsidR="00000000" w:rsidRPr="00437366" w:rsidP="00437366">
            <w:pPr>
              <w:pStyle w:val="BodyText"/>
            </w:pPr>
            <w:r w:rsidRPr="00437366">
              <w:t>SITHCCC015A Plan and pr</w:t>
            </w:r>
            <w:r w:rsidRPr="00437366">
              <w:t>epare food for buffets</w:t>
            </w:r>
          </w:p>
          <w:p w:rsidR="00000000" w:rsidP="00437366">
            <w:pPr>
              <w:pStyle w:val="BodyText"/>
              <w:rPr>
                <w:lang w:val="en-NZ"/>
              </w:rPr>
            </w:pPr>
            <w:r w:rsidRPr="00437366">
              <w:t>SITHCCC024B Select, prepare and serve specialised cuisines.</w:t>
            </w: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37366" w:rsidP="00437366">
            <w:pPr>
              <w:pStyle w:val="BodyText"/>
            </w:pPr>
            <w:r w:rsidRPr="00437366">
              <w:t xml:space="preserve">Employability skills are integral to effective performance in the workplace and are broadly consistent across industry sectors. How these </w:t>
            </w:r>
            <w:r w:rsidRPr="00437366">
              <w:t>skills are applied varies between occupations and qualifications due to the different work functions and contexts.</w:t>
            </w:r>
          </w:p>
          <w:p w:rsidR="00000000" w:rsidRPr="00437366" w:rsidP="00437366">
            <w:pPr>
              <w:pStyle w:val="BodyText"/>
            </w:pPr>
            <w:r w:rsidRPr="00437366">
              <w:t>Employability skills embedded in this unit should be assessed holistically with other relevant units that make up the skill set or qualificat</w:t>
            </w:r>
            <w:r w:rsidRPr="00437366">
              <w:t>ion and in the context of the job role.</w:t>
            </w:r>
          </w:p>
        </w:tc>
      </w:tr>
    </w:tbl>
    <w:p w:rsidR="007D1444" w:rsidP="00437366">
      <w:pPr>
        <w:pStyle w:val="BodyText"/>
      </w:pPr>
    </w:p>
    <w:p w:rsidR="007D1444" w:rsidP="00437366">
      <w:pPr>
        <w:pStyle w:val="BodyText"/>
      </w:pPr>
    </w:p>
    <w:p w:rsidR="00000000" w:rsidRPr="00437366" w:rsidP="00437366">
      <w:pPr>
        <w:pStyle w:val="Heading1"/>
      </w:pPr>
      <w:bookmarkStart w:id="11" w:name="O_146437"/>
      <w:bookmarkEnd w:id="11"/>
      <w:r w:rsidRPr="00437366">
        <w:t>Range Statement</w:t>
      </w:r>
    </w:p>
    <w:tbl>
      <w:tblPr>
        <w:tblW w:w="0" w:type="auto"/>
        <w:tblLayout w:type="fixed"/>
        <w:tblCellMar>
          <w:left w:w="62" w:type="dxa"/>
          <w:right w:w="62" w:type="dxa"/>
        </w:tblCellMar>
        <w:tblLook w:val="0000"/>
      </w:tblPr>
      <w:tblGrid>
        <w:gridCol w:w="3345"/>
        <w:gridCol w:w="5835"/>
      </w:tblGrid>
      <w:tr w:rsidTr="007D144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RANGE STATEMENT</w:t>
            </w:r>
          </w:p>
        </w:tc>
      </w:tr>
      <w:tr w:rsidTr="007D14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t xml:space="preserve">The range statement relates to the unit of competency as a whole. It allows for different work environments and situations that may affect </w:t>
            </w:r>
            <w:r w:rsidRPr="00437366">
              <w:t>performance. Bold italicised wording in the performance criteria is detailed below.</w:t>
            </w: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BoldandItalics"/>
              </w:rPr>
              <w:t>Total buffet concept</w:t>
            </w:r>
            <w:r w:rsidRPr="00437366">
              <w:t xml:space="preserve"> includes as required:</w:t>
            </w:r>
          </w:p>
        </w:tc>
        <w:tc>
          <w:tcPr>
            <w:tcW w:w="5835" w:type="dxa"/>
            <w:tcBorders>
              <w:top w:val="nil"/>
              <w:left w:val="nil"/>
              <w:bottom w:val="nil"/>
              <w:right w:val="nil"/>
            </w:tcBorders>
            <w:tcMar>
              <w:top w:w="0" w:type="dxa"/>
              <w:left w:w="62" w:type="dxa"/>
              <w:bottom w:w="0" w:type="dxa"/>
              <w:right w:w="62" w:type="dxa"/>
            </w:tcMar>
          </w:tcPr>
          <w:p w:rsidR="00000000" w:rsidRPr="00437366" w:rsidP="00437366">
            <w:pPr>
              <w:pStyle w:val="ListBullet"/>
            </w:pPr>
            <w:r w:rsidRPr="00437366">
              <w:t>selection of appropriate food and food items</w:t>
            </w:r>
          </w:p>
          <w:p w:rsidR="00000000" w:rsidRPr="00437366" w:rsidP="00437366">
            <w:pPr>
              <w:pStyle w:val="ListBullet"/>
            </w:pPr>
            <w:r w:rsidRPr="00437366">
              <w:t>table arrangements</w:t>
            </w:r>
          </w:p>
          <w:p w:rsidR="00000000" w:rsidRPr="00437366" w:rsidP="00437366">
            <w:pPr>
              <w:pStyle w:val="ListBullet"/>
            </w:pPr>
            <w:r w:rsidRPr="00437366">
              <w:t>service equipment</w:t>
            </w:r>
          </w:p>
          <w:p w:rsidR="00000000" w:rsidRPr="00437366" w:rsidP="00437366">
            <w:pPr>
              <w:pStyle w:val="ListBullet"/>
            </w:pPr>
            <w:r w:rsidRPr="00437366">
              <w:t>serviceware</w:t>
            </w:r>
          </w:p>
          <w:p w:rsidR="00000000" w:rsidRPr="00437366" w:rsidP="00437366">
            <w:pPr>
              <w:pStyle w:val="ListBullet"/>
            </w:pPr>
            <w:r w:rsidRPr="00437366">
              <w:t>linen</w:t>
            </w:r>
          </w:p>
          <w:p w:rsidR="00000000" w:rsidRPr="00437366" w:rsidP="00437366">
            <w:pPr>
              <w:pStyle w:val="ListBullet"/>
            </w:pPr>
            <w:r w:rsidRPr="00437366">
              <w:t>decorations</w:t>
            </w:r>
          </w:p>
          <w:p w:rsidR="00000000" w:rsidRPr="00437366" w:rsidP="00437366">
            <w:pPr>
              <w:pStyle w:val="ListBullet"/>
            </w:pPr>
            <w:r w:rsidRPr="00437366">
              <w:t>candles and lighting</w:t>
            </w:r>
          </w:p>
          <w:p w:rsidR="00000000" w:rsidP="00437366">
            <w:pPr>
              <w:pStyle w:val="ListBullet"/>
              <w:rPr>
                <w:lang w:val="en-NZ"/>
              </w:rPr>
            </w:pPr>
            <w:r w:rsidRPr="00437366">
              <w:t>centrepieces.</w:t>
            </w: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BoldandItalics"/>
              </w:rPr>
              <w:t>Relevant people</w:t>
            </w:r>
            <w:r w:rsidRPr="00437366">
              <w:t xml:space="preserve"> who may be involved in the design, planning, preparation and conduct of buffets include:</w:t>
            </w:r>
          </w:p>
        </w:tc>
        <w:tc>
          <w:tcPr>
            <w:tcW w:w="5835" w:type="dxa"/>
            <w:tcBorders>
              <w:top w:val="nil"/>
              <w:left w:val="nil"/>
              <w:bottom w:val="nil"/>
              <w:right w:val="nil"/>
            </w:tcBorders>
            <w:tcMar>
              <w:top w:w="0" w:type="dxa"/>
              <w:left w:w="62" w:type="dxa"/>
              <w:bottom w:w="0" w:type="dxa"/>
              <w:right w:w="62" w:type="dxa"/>
            </w:tcMar>
          </w:tcPr>
          <w:p w:rsidR="00000000" w:rsidRPr="00437366" w:rsidP="00437366">
            <w:pPr>
              <w:pStyle w:val="ListBullet"/>
            </w:pPr>
            <w:r w:rsidRPr="00437366">
              <w:t>customers</w:t>
            </w:r>
          </w:p>
          <w:p w:rsidR="00000000" w:rsidRPr="00437366" w:rsidP="00437366">
            <w:pPr>
              <w:pStyle w:val="ListBullet"/>
            </w:pPr>
            <w:r w:rsidRPr="00437366">
              <w:t>supervisors and managers</w:t>
            </w:r>
          </w:p>
          <w:p w:rsidR="00000000" w:rsidRPr="00437366" w:rsidP="00437366">
            <w:pPr>
              <w:pStyle w:val="ListBullet"/>
            </w:pPr>
            <w:r w:rsidRPr="00437366">
              <w:t>display artists and decoration wholesalers</w:t>
            </w:r>
          </w:p>
          <w:p w:rsidR="00000000" w:rsidRPr="00437366" w:rsidP="00437366">
            <w:pPr>
              <w:pStyle w:val="ListBullet"/>
            </w:pPr>
            <w:r w:rsidRPr="00437366">
              <w:t>interior designers and decorators</w:t>
            </w:r>
          </w:p>
          <w:p w:rsidR="00000000" w:rsidRPr="00437366" w:rsidP="00437366">
            <w:pPr>
              <w:pStyle w:val="ListBullet"/>
            </w:pPr>
            <w:r w:rsidRPr="00437366">
              <w:t>other cooks and chefs</w:t>
            </w:r>
          </w:p>
          <w:p w:rsidR="00000000" w:rsidP="00437366">
            <w:pPr>
              <w:pStyle w:val="ListBullet"/>
              <w:rPr>
                <w:lang w:val="en-NZ"/>
              </w:rPr>
            </w:pPr>
            <w:r w:rsidRPr="00437366">
              <w:t>service staff.</w:t>
            </w:r>
          </w:p>
        </w:tc>
      </w:tr>
      <w:tr w:rsidTr="007D144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BoldandItalics"/>
              </w:rPr>
              <w:t>Buffets</w:t>
            </w:r>
            <w:r w:rsidRPr="0043736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37366" w:rsidP="00437366">
            <w:pPr>
              <w:pStyle w:val="ListBullet"/>
            </w:pPr>
            <w:r w:rsidRPr="00437366">
              <w:t>functions</w:t>
            </w:r>
          </w:p>
          <w:p w:rsidR="00000000" w:rsidRPr="00437366" w:rsidP="00437366">
            <w:pPr>
              <w:pStyle w:val="ListBullet"/>
            </w:pPr>
            <w:r w:rsidRPr="00437366">
              <w:t>parties</w:t>
            </w:r>
          </w:p>
          <w:p w:rsidR="00000000" w:rsidRPr="00437366" w:rsidP="00437366">
            <w:pPr>
              <w:pStyle w:val="ListBullet"/>
            </w:pPr>
            <w:r w:rsidRPr="00437366">
              <w:t>special celebrations</w:t>
            </w:r>
          </w:p>
          <w:p w:rsidR="00000000" w:rsidRPr="00437366" w:rsidP="00437366">
            <w:pPr>
              <w:pStyle w:val="ListBullet"/>
            </w:pPr>
            <w:r w:rsidRPr="00437366">
              <w:t>breakfast</w:t>
            </w:r>
          </w:p>
          <w:p w:rsidR="00000000" w:rsidRPr="00437366" w:rsidP="00437366">
            <w:pPr>
              <w:pStyle w:val="ListBullet"/>
            </w:pPr>
            <w:r w:rsidRPr="00437366">
              <w:t xml:space="preserve">lunch </w:t>
            </w:r>
          </w:p>
          <w:p w:rsidR="00000000" w:rsidP="00437366">
            <w:pPr>
              <w:pStyle w:val="ListBullet"/>
              <w:rPr>
                <w:lang w:val="en-NZ"/>
              </w:rPr>
            </w:pPr>
            <w:r w:rsidRPr="00437366">
              <w:t>dinner.</w:t>
            </w: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p>
        </w:tc>
      </w:tr>
      <w:tr w:rsidTr="007D144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BoldandItalics"/>
              </w:rPr>
              <w:t>Decorations and centrepieces</w:t>
            </w:r>
            <w:r w:rsidRPr="0043736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37366" w:rsidP="00437366">
            <w:pPr>
              <w:pStyle w:val="ListBullet"/>
            </w:pPr>
            <w:r w:rsidRPr="00437366">
              <w:t>fruit</w:t>
            </w:r>
          </w:p>
          <w:p w:rsidR="00000000" w:rsidRPr="00437366" w:rsidP="00437366">
            <w:pPr>
              <w:pStyle w:val="ListBullet"/>
            </w:pPr>
            <w:r w:rsidRPr="00437366">
              <w:t>vegetables</w:t>
            </w:r>
          </w:p>
          <w:p w:rsidR="00000000" w:rsidRPr="00437366" w:rsidP="00437366">
            <w:pPr>
              <w:pStyle w:val="ListBullet"/>
            </w:pPr>
            <w:r w:rsidRPr="00437366">
              <w:t>flowers and plants</w:t>
            </w:r>
          </w:p>
          <w:p w:rsidR="00000000" w:rsidRPr="00437366" w:rsidP="00437366">
            <w:pPr>
              <w:pStyle w:val="ListBullet"/>
            </w:pPr>
            <w:r w:rsidRPr="00437366">
              <w:t>salt</w:t>
            </w:r>
          </w:p>
          <w:p w:rsidR="00000000" w:rsidRPr="00437366" w:rsidP="00437366">
            <w:pPr>
              <w:pStyle w:val="ListBullet"/>
            </w:pPr>
            <w:r w:rsidRPr="00437366">
              <w:t>ice</w:t>
            </w:r>
          </w:p>
          <w:p w:rsidR="00000000" w:rsidRPr="00437366" w:rsidP="00437366">
            <w:pPr>
              <w:pStyle w:val="ListBullet"/>
            </w:pPr>
            <w:r w:rsidRPr="00437366">
              <w:t>bread</w:t>
            </w:r>
          </w:p>
          <w:p w:rsidR="00000000" w:rsidRPr="00437366" w:rsidP="00437366">
            <w:pPr>
              <w:pStyle w:val="ListBullet"/>
            </w:pPr>
            <w:r w:rsidRPr="00437366">
              <w:t>chocolate</w:t>
            </w:r>
          </w:p>
          <w:p w:rsidR="00000000" w:rsidRPr="00437366" w:rsidP="00437366">
            <w:pPr>
              <w:pStyle w:val="ListBullet"/>
            </w:pPr>
            <w:r w:rsidRPr="00437366">
              <w:t>sugar</w:t>
            </w:r>
          </w:p>
          <w:p w:rsidR="00000000" w:rsidRPr="00437366" w:rsidP="00437366">
            <w:pPr>
              <w:pStyle w:val="ListBullet"/>
            </w:pPr>
            <w:r w:rsidRPr="00437366">
              <w:t>decorated cakes and display cakes</w:t>
            </w:r>
          </w:p>
          <w:p w:rsidR="00000000" w:rsidRPr="00437366" w:rsidP="00437366">
            <w:pPr>
              <w:pStyle w:val="ListBullet"/>
            </w:pPr>
            <w:r w:rsidRPr="00437366">
              <w:t>margarine.</w:t>
            </w:r>
          </w:p>
        </w:tc>
      </w:tr>
    </w:tbl>
    <w:p w:rsidR="007D1444" w:rsidP="00437366">
      <w:pPr>
        <w:pStyle w:val="BodyText"/>
      </w:pPr>
    </w:p>
    <w:p w:rsidR="007D1444" w:rsidP="00437366">
      <w:pPr>
        <w:pStyle w:val="BodyText"/>
      </w:pPr>
    </w:p>
    <w:p w:rsidR="00000000" w:rsidRPr="00437366" w:rsidP="00437366">
      <w:pPr>
        <w:pStyle w:val="Heading1"/>
      </w:pPr>
      <w:bookmarkStart w:id="12" w:name="O_146438"/>
      <w:bookmarkEnd w:id="12"/>
      <w:r w:rsidRPr="00437366">
        <w:t>Unit Sector(s)</w:t>
      </w:r>
    </w:p>
    <w:tbl>
      <w:tblPr>
        <w:tblW w:w="0" w:type="auto"/>
        <w:tblLayout w:type="fixed"/>
        <w:tblCellMar>
          <w:left w:w="62" w:type="dxa"/>
          <w:right w:w="62" w:type="dxa"/>
        </w:tblCellMar>
        <w:tblLook w:val="0000"/>
      </w:tblPr>
      <w:tblGrid>
        <w:gridCol w:w="2836"/>
        <w:gridCol w:w="6344"/>
      </w:tblGrid>
      <w:tr w:rsidTr="007D14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37366" w:rsidP="00437366">
            <w:pPr>
              <w:pStyle w:val="BodyText"/>
            </w:pPr>
            <w:r w:rsidRPr="00437366">
              <w:t>Hospitality</w:t>
            </w:r>
          </w:p>
        </w:tc>
      </w:tr>
    </w:tbl>
    <w:p w:rsidR="00000000" w:rsidRPr="00437366" w:rsidP="00437366">
      <w:pPr>
        <w:pStyle w:val="BodyText"/>
      </w:pPr>
    </w:p>
    <w:p w:rsidR="00000000" w:rsidRPr="00437366" w:rsidP="00437366">
      <w:pPr>
        <w:pStyle w:val="AllowPageBreak"/>
      </w:pPr>
    </w:p>
    <w:p w:rsidR="00000000" w:rsidRPr="00437366" w:rsidP="00437366">
      <w:pPr>
        <w:pStyle w:val="Heading1"/>
      </w:pPr>
      <w:bookmarkStart w:id="13" w:name="O_163287"/>
      <w:bookmarkEnd w:id="13"/>
      <w:r w:rsidRPr="00437366">
        <w:t>Competency field</w:t>
      </w:r>
    </w:p>
    <w:tbl>
      <w:tblPr>
        <w:tblW w:w="0" w:type="auto"/>
        <w:tblLayout w:type="fixed"/>
        <w:tblCellMar>
          <w:left w:w="62" w:type="dxa"/>
          <w:right w:w="62" w:type="dxa"/>
        </w:tblCellMar>
        <w:tblLook w:val="0000"/>
      </w:tblPr>
      <w:tblGrid>
        <w:gridCol w:w="2836"/>
        <w:gridCol w:w="6344"/>
      </w:tblGrid>
      <w:tr w:rsidTr="007D144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37366">
            <w:pPr>
              <w:pStyle w:val="BodyText"/>
              <w:rPr>
                <w:lang w:val="en-NZ"/>
              </w:rPr>
            </w:pPr>
            <w:r w:rsidRPr="00437366">
              <w:t>Commercial Cookery and Catering</w:t>
            </w:r>
          </w:p>
        </w:tc>
      </w:tr>
      <w:tr w:rsidTr="007D144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37366" w:rsidP="00437366">
            <w:pPr>
              <w:pStyle w:val="BodyText"/>
            </w:pPr>
          </w:p>
        </w:tc>
      </w:tr>
    </w:tbl>
    <w:p w:rsidR="00000000" w:rsidRPr="00437366" w:rsidP="00437366">
      <w:pPr>
        <w:pStyle w:val="BodyText"/>
      </w:pPr>
    </w:p>
    <w:p w:rsidR="00000000" w:rsidRPr="00437366" w:rsidP="00437366"/>
    <w:sectPr w:rsidSect="00437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444" w:rsidP="007D14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444" w:rsidP="00437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1444" w:rsidP="004373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D1444" w:rsidP="004373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444" w:rsidP="007D14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444" w:rsidP="00437366">
    <w:pPr>
      <w:pStyle w:val="Header"/>
      <w:framePr w:wrap="around"/>
    </w:pPr>
    <w:r>
      <w:fldChar w:fldCharType="begin"/>
    </w:r>
    <w:r>
      <w:instrText xml:space="preserve"> TITLE   \* MERGEFORMAT </w:instrText>
    </w:r>
    <w:r>
      <w:fldChar w:fldCharType="separate"/>
    </w:r>
    <w:r>
      <w:t>SITHCCC019A Plan, prepare and display a buffet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1444" w:rsidP="004373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8C3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C41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B63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3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366"/>
    <w:pPr>
      <w:spacing w:before="360" w:after="60"/>
      <w:outlineLvl w:val="0"/>
    </w:pPr>
    <w:rPr>
      <w:sz w:val="32"/>
    </w:rPr>
  </w:style>
  <w:style w:type="paragraph" w:styleId="Heading2">
    <w:name w:val="heading 2"/>
    <w:basedOn w:val="HeadingBase"/>
    <w:next w:val="BodyText"/>
    <w:link w:val="Heading2Char"/>
    <w:qFormat/>
    <w:rsid w:val="00437366"/>
    <w:pPr>
      <w:keepLines/>
      <w:spacing w:before="240" w:after="120"/>
      <w:outlineLvl w:val="1"/>
    </w:pPr>
    <w:rPr>
      <w:sz w:val="28"/>
      <w:szCs w:val="40"/>
    </w:rPr>
  </w:style>
  <w:style w:type="paragraph" w:styleId="Heading3">
    <w:name w:val="heading 3"/>
    <w:basedOn w:val="HeadingBase"/>
    <w:next w:val="BodyText"/>
    <w:link w:val="Heading3Char"/>
    <w:qFormat/>
    <w:rsid w:val="00437366"/>
    <w:pPr>
      <w:spacing w:before="180" w:after="120"/>
      <w:outlineLvl w:val="2"/>
    </w:pPr>
    <w:rPr>
      <w:spacing w:val="-10"/>
      <w:kern w:val="32"/>
    </w:rPr>
  </w:style>
  <w:style w:type="paragraph" w:styleId="Heading4">
    <w:name w:val="heading 4"/>
    <w:basedOn w:val="HeadingBase"/>
    <w:next w:val="BodyText"/>
    <w:link w:val="Heading4Char"/>
    <w:qFormat/>
    <w:rsid w:val="00437366"/>
    <w:pPr>
      <w:spacing w:before="160" w:after="120"/>
      <w:outlineLvl w:val="3"/>
    </w:pPr>
    <w:rPr>
      <w:sz w:val="22"/>
    </w:rPr>
  </w:style>
  <w:style w:type="paragraph" w:styleId="Heading5">
    <w:name w:val="heading 5"/>
    <w:basedOn w:val="HeadingBase"/>
    <w:next w:val="Normal"/>
    <w:link w:val="Heading5Char"/>
    <w:qFormat/>
    <w:rsid w:val="00437366"/>
    <w:pPr>
      <w:spacing w:before="80"/>
      <w:outlineLvl w:val="4"/>
    </w:pPr>
    <w:rPr>
      <w:color w:val="918585"/>
      <w:sz w:val="20"/>
    </w:rPr>
  </w:style>
  <w:style w:type="paragraph" w:styleId="Heading6">
    <w:name w:val="heading 6"/>
    <w:basedOn w:val="HeadingBase"/>
    <w:next w:val="Normal"/>
    <w:link w:val="Heading6Char"/>
    <w:qFormat/>
    <w:rsid w:val="00437366"/>
    <w:pPr>
      <w:spacing w:before="60"/>
      <w:outlineLvl w:val="5"/>
    </w:pPr>
    <w:rPr>
      <w:color w:val="918585"/>
      <w:sz w:val="20"/>
    </w:rPr>
  </w:style>
  <w:style w:type="paragraph" w:styleId="Heading7">
    <w:name w:val="heading 7"/>
    <w:basedOn w:val="Normal"/>
    <w:next w:val="Normal"/>
    <w:link w:val="Heading7Char"/>
    <w:qFormat/>
    <w:rsid w:val="00437366"/>
    <w:pPr>
      <w:ind w:left="720"/>
      <w:outlineLvl w:val="6"/>
    </w:pPr>
    <w:rPr>
      <w:i/>
    </w:rPr>
  </w:style>
  <w:style w:type="paragraph" w:styleId="Heading8">
    <w:name w:val="heading 8"/>
    <w:basedOn w:val="Normal"/>
    <w:next w:val="Normal"/>
    <w:link w:val="Heading8Char"/>
    <w:qFormat/>
    <w:rsid w:val="00437366"/>
    <w:pPr>
      <w:ind w:left="720"/>
      <w:outlineLvl w:val="7"/>
    </w:pPr>
    <w:rPr>
      <w:i/>
    </w:rPr>
  </w:style>
  <w:style w:type="paragraph" w:styleId="Heading9">
    <w:name w:val="heading 9"/>
    <w:basedOn w:val="Normal"/>
    <w:next w:val="Normal"/>
    <w:link w:val="Heading9Char"/>
    <w:qFormat/>
    <w:rsid w:val="00437366"/>
    <w:pPr>
      <w:ind w:left="720"/>
      <w:outlineLvl w:val="8"/>
    </w:pPr>
    <w:rPr>
      <w:i/>
    </w:rPr>
  </w:style>
  <w:style w:type="character" w:default="1" w:styleId="DefaultParagraphFont">
    <w:name w:val="Default Paragraph Font"/>
    <w:uiPriority w:val="1"/>
    <w:unhideWhenUsed/>
    <w:rsid w:val="00437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366"/>
  </w:style>
  <w:style w:type="character" w:customStyle="1" w:styleId="Heading1Char">
    <w:name w:val="Heading 1 Char"/>
    <w:basedOn w:val="DefaultParagraphFont"/>
    <w:link w:val="Heading1"/>
    <w:rsid w:val="00437366"/>
    <w:rPr>
      <w:rFonts w:ascii="Times New Roman" w:eastAsia="Times New Roman" w:hAnsi="Times New Roman" w:cs="Times New Roman"/>
      <w:b/>
      <w:sz w:val="32"/>
      <w:szCs w:val="20"/>
      <w:lang w:eastAsia="en-US"/>
    </w:rPr>
  </w:style>
  <w:style w:type="paragraph" w:styleId="BodyText">
    <w:name w:val="Body Text"/>
    <w:basedOn w:val="Normal"/>
    <w:link w:val="BodyTextChar"/>
    <w:rsid w:val="004373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366"/>
    <w:rPr>
      <w:rFonts w:ascii="Times New Roman" w:eastAsia="Times New Roman" w:hAnsi="Times New Roman" w:cs="Times New Roman"/>
      <w:sz w:val="24"/>
      <w:lang w:val="en-US" w:eastAsia="en-US"/>
    </w:rPr>
  </w:style>
  <w:style w:type="paragraph" w:styleId="Footer">
    <w:name w:val="footer"/>
    <w:basedOn w:val="Normal"/>
    <w:link w:val="FooterChar"/>
    <w:rsid w:val="00437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366"/>
    <w:rPr>
      <w:rFonts w:ascii="Times New Roman" w:eastAsia="Times New Roman" w:hAnsi="Times New Roman" w:cs="Times New Roman"/>
      <w:sz w:val="16"/>
      <w:lang w:val="en-US" w:eastAsia="en-US"/>
    </w:rPr>
  </w:style>
  <w:style w:type="paragraph" w:styleId="List">
    <w:name w:val="List"/>
    <w:basedOn w:val="BodyText"/>
    <w:next w:val="BodyText"/>
    <w:rsid w:val="00437366"/>
    <w:pPr>
      <w:tabs>
        <w:tab w:val="left" w:pos="340"/>
      </w:tabs>
      <w:spacing w:before="60" w:after="60"/>
      <w:ind w:left="340" w:hanging="340"/>
    </w:pPr>
  </w:style>
  <w:style w:type="paragraph" w:styleId="ListBullet">
    <w:name w:val="List Bullet"/>
    <w:basedOn w:val="List"/>
    <w:rsid w:val="00437366"/>
    <w:pPr>
      <w:numPr>
        <w:numId w:val="13"/>
      </w:numPr>
      <w:tabs>
        <w:tab w:val="clear" w:pos="340"/>
      </w:tabs>
      <w:spacing w:before="40" w:after="40"/>
    </w:pPr>
  </w:style>
  <w:style w:type="character" w:customStyle="1" w:styleId="SpecialBold">
    <w:name w:val="Special Bold"/>
    <w:basedOn w:val="DefaultParagraphFont"/>
    <w:rsid w:val="00437366"/>
    <w:rPr>
      <w:b/>
      <w:spacing w:val="0"/>
    </w:rPr>
  </w:style>
  <w:style w:type="paragraph" w:styleId="ListBullet2">
    <w:name w:val="List Bullet 2"/>
    <w:basedOn w:val="List2"/>
    <w:rsid w:val="00437366"/>
    <w:pPr>
      <w:numPr>
        <w:numId w:val="14"/>
      </w:numPr>
      <w:tabs>
        <w:tab w:val="clear" w:pos="680"/>
      </w:tabs>
    </w:pPr>
  </w:style>
  <w:style w:type="paragraph" w:styleId="Header">
    <w:name w:val="header"/>
    <w:basedOn w:val="Normal"/>
    <w:link w:val="HeaderChar"/>
    <w:rsid w:val="00437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3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7366"/>
    <w:pPr>
      <w:spacing w:before="240" w:after="120"/>
      <w:outlineLvl w:val="0"/>
    </w:pPr>
    <w:rPr>
      <w:rFonts w:ascii="Times New Roman" w:hAnsi="Times New Roman"/>
      <w:b/>
      <w:sz w:val="28"/>
    </w:rPr>
  </w:style>
  <w:style w:type="paragraph" w:customStyle="1" w:styleId="AllowPageBreak">
    <w:name w:val="AllowPageBreak"/>
    <w:rsid w:val="00437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7366"/>
    <w:rPr>
      <w:b/>
      <w:i/>
      <w:u w:val="none"/>
    </w:rPr>
  </w:style>
  <w:style w:type="character" w:customStyle="1" w:styleId="Heading2Char">
    <w:name w:val="Heading 2 Char"/>
    <w:basedOn w:val="DefaultParagraphFont"/>
    <w:link w:val="Heading2"/>
    <w:rsid w:val="00437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3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3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366"/>
    <w:rPr>
      <w:rFonts w:ascii="Courier New" w:eastAsia="Times New Roman" w:hAnsi="Courier New" w:cs="Times New Roman"/>
      <w:i/>
      <w:szCs w:val="20"/>
      <w:lang w:val="en-US" w:eastAsia="en-US"/>
    </w:rPr>
  </w:style>
  <w:style w:type="paragraph" w:customStyle="1" w:styleId="HeadingBase">
    <w:name w:val="Heading Base"/>
    <w:rsid w:val="00437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366"/>
    <w:pPr>
      <w:tabs>
        <w:tab w:val="right" w:leader="dot" w:pos="9072"/>
      </w:tabs>
      <w:ind w:left="567"/>
    </w:pPr>
    <w:rPr>
      <w:szCs w:val="22"/>
    </w:rPr>
  </w:style>
  <w:style w:type="paragraph" w:customStyle="1" w:styleId="TOCBase">
    <w:name w:val="TOC Base"/>
    <w:rsid w:val="00437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366"/>
    <w:pPr>
      <w:tabs>
        <w:tab w:val="right" w:leader="dot" w:pos="9072"/>
      </w:tabs>
      <w:spacing w:before="40" w:after="40"/>
      <w:ind w:left="284"/>
    </w:pPr>
    <w:rPr>
      <w:rFonts w:ascii="Times New Roman" w:hAnsi="Times New Roman"/>
    </w:rPr>
  </w:style>
  <w:style w:type="paragraph" w:styleId="TOC1">
    <w:name w:val="toc 1"/>
    <w:basedOn w:val="TOCBase"/>
    <w:next w:val="Normal"/>
    <w:rsid w:val="004373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366"/>
    <w:pPr>
      <w:spacing w:before="5040"/>
      <w:jc w:val="center"/>
    </w:pPr>
    <w:rPr>
      <w:sz w:val="48"/>
      <w:szCs w:val="72"/>
      <w:lang w:val="en-US"/>
    </w:rPr>
  </w:style>
  <w:style w:type="character" w:customStyle="1" w:styleId="TitleChar">
    <w:name w:val="Title Char"/>
    <w:basedOn w:val="DefaultParagraphFont"/>
    <w:link w:val="Title"/>
    <w:rsid w:val="00437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366"/>
    <w:pPr>
      <w:tabs>
        <w:tab w:val="left" w:pos="3600"/>
        <w:tab w:val="left" w:pos="3958"/>
      </w:tabs>
    </w:pPr>
  </w:style>
  <w:style w:type="paragraph" w:customStyle="1" w:styleId="Note">
    <w:name w:val="Note"/>
    <w:basedOn w:val="BodyText"/>
    <w:rsid w:val="00437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366"/>
    <w:pPr>
      <w:framePr w:wrap="auto" w:hAnchor="text" w:y="6049"/>
    </w:pPr>
    <w:rPr>
      <w:color w:val="000000"/>
      <w:sz w:val="40"/>
    </w:rPr>
  </w:style>
  <w:style w:type="paragraph" w:customStyle="1" w:styleId="TOCTitle">
    <w:name w:val="TOCTitle"/>
    <w:basedOn w:val="Heading1"/>
    <w:rsid w:val="00437366"/>
    <w:pPr>
      <w:spacing w:after="240"/>
      <w:jc w:val="center"/>
      <w:outlineLvl w:val="9"/>
    </w:pPr>
    <w:rPr>
      <w:caps/>
    </w:rPr>
  </w:style>
  <w:style w:type="paragraph" w:customStyle="1" w:styleId="Version">
    <w:name w:val="Version"/>
    <w:rsid w:val="00437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366"/>
    <w:pPr>
      <w:keepNext w:val="0"/>
      <w:tabs>
        <w:tab w:val="right" w:pos="4176"/>
      </w:tabs>
      <w:ind w:left="198" w:hanging="198"/>
    </w:pPr>
    <w:rPr>
      <w:rFonts w:ascii="Garamond" w:hAnsi="Garamond"/>
    </w:rPr>
  </w:style>
  <w:style w:type="paragraph" w:styleId="IndexHeading">
    <w:name w:val="index heading"/>
    <w:basedOn w:val="Normal"/>
    <w:next w:val="Index1"/>
    <w:semiHidden/>
    <w:rsid w:val="00437366"/>
    <w:pPr>
      <w:spacing w:before="120" w:after="120"/>
    </w:pPr>
    <w:rPr>
      <w:rFonts w:ascii="Arial" w:hAnsi="Arial"/>
      <w:b/>
      <w:color w:val="918585"/>
      <w:sz w:val="24"/>
    </w:rPr>
  </w:style>
  <w:style w:type="paragraph" w:customStyle="1" w:styleId="Chapter">
    <w:name w:val="Chapter"/>
    <w:basedOn w:val="Normal"/>
    <w:rsid w:val="00437366"/>
    <w:pPr>
      <w:spacing w:before="240"/>
    </w:pPr>
    <w:rPr>
      <w:rFonts w:ascii="Times New Roman" w:hAnsi="Times New Roman"/>
      <w:smallCaps/>
      <w:spacing w:val="80"/>
      <w:sz w:val="28"/>
    </w:rPr>
  </w:style>
  <w:style w:type="paragraph" w:customStyle="1" w:styleId="InChapter">
    <w:name w:val="InChapter"/>
    <w:basedOn w:val="Heading3"/>
    <w:rsid w:val="00437366"/>
    <w:pPr>
      <w:spacing w:after="240"/>
      <w:outlineLvl w:val="9"/>
    </w:pPr>
    <w:rPr>
      <w:noProof/>
    </w:rPr>
  </w:style>
  <w:style w:type="paragraph" w:styleId="Index2">
    <w:name w:val="index 2"/>
    <w:basedOn w:val="Normal"/>
    <w:next w:val="Normal"/>
    <w:semiHidden/>
    <w:rsid w:val="00437366"/>
    <w:pPr>
      <w:tabs>
        <w:tab w:val="right" w:pos="4176"/>
      </w:tabs>
      <w:ind w:left="568" w:hanging="284"/>
    </w:pPr>
    <w:rPr>
      <w:rFonts w:ascii="Garamond" w:hAnsi="Garamond"/>
    </w:rPr>
  </w:style>
  <w:style w:type="paragraph" w:customStyle="1" w:styleId="Byline">
    <w:name w:val="Byline"/>
    <w:rsid w:val="00437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366"/>
    <w:pPr>
      <w:tabs>
        <w:tab w:val="clear" w:pos="3600"/>
        <w:tab w:val="clear" w:pos="3958"/>
      </w:tabs>
      <w:jc w:val="right"/>
    </w:pPr>
  </w:style>
  <w:style w:type="character" w:styleId="Emphasis">
    <w:name w:val="Emphasis"/>
    <w:basedOn w:val="DefaultParagraphFont"/>
    <w:qFormat/>
    <w:rsid w:val="00437366"/>
    <w:rPr>
      <w:i/>
    </w:rPr>
  </w:style>
  <w:style w:type="paragraph" w:styleId="Caption">
    <w:name w:val="caption"/>
    <w:basedOn w:val="BodyText"/>
    <w:next w:val="Normal"/>
    <w:qFormat/>
    <w:rsid w:val="00437366"/>
    <w:pPr>
      <w:framePr w:w="2268" w:hSpace="181" w:vSpace="181" w:wrap="around" w:vAnchor="text" w:hAnchor="page" w:x="1135" w:y="285" w:anchorLock="1"/>
    </w:pPr>
    <w:rPr>
      <w:i/>
    </w:rPr>
  </w:style>
  <w:style w:type="paragraph" w:customStyle="1" w:styleId="MiniTOCTitle">
    <w:name w:val="MiniTOCTitle"/>
    <w:basedOn w:val="Heading4"/>
    <w:rsid w:val="00437366"/>
    <w:pPr>
      <w:spacing w:before="240"/>
      <w:outlineLvl w:val="9"/>
    </w:pPr>
    <w:rPr>
      <w:noProof/>
      <w:sz w:val="24"/>
    </w:rPr>
  </w:style>
  <w:style w:type="paragraph" w:customStyle="1" w:styleId="MiniTOCItem">
    <w:name w:val="MiniTOCItem"/>
    <w:basedOn w:val="ListBullet"/>
    <w:rsid w:val="00437366"/>
    <w:pPr>
      <w:numPr>
        <w:numId w:val="0"/>
      </w:numPr>
      <w:tabs>
        <w:tab w:val="right" w:leader="dot" w:pos="6521"/>
      </w:tabs>
      <w:spacing w:before="0" w:after="0"/>
    </w:pPr>
  </w:style>
  <w:style w:type="paragraph" w:customStyle="1" w:styleId="TOFTitle">
    <w:name w:val="TOFTitle"/>
    <w:basedOn w:val="TOCTitle"/>
    <w:rsid w:val="00437366"/>
  </w:style>
  <w:style w:type="paragraph" w:styleId="TableofFigures">
    <w:name w:val="table of figures"/>
    <w:basedOn w:val="Normal"/>
    <w:next w:val="Normal"/>
    <w:semiHidden/>
    <w:rsid w:val="00437366"/>
    <w:pPr>
      <w:tabs>
        <w:tab w:val="right" w:leader="dot" w:pos="9072"/>
      </w:tabs>
      <w:ind w:left="970" w:hanging="403"/>
    </w:pPr>
    <w:rPr>
      <w:rFonts w:ascii="Times New Roman" w:hAnsi="Times New Roman"/>
      <w:b/>
    </w:rPr>
  </w:style>
  <w:style w:type="paragraph" w:styleId="ListNumber">
    <w:name w:val="List Number"/>
    <w:basedOn w:val="List"/>
    <w:rsid w:val="00437366"/>
    <w:pPr>
      <w:numPr>
        <w:numId w:val="11"/>
      </w:numPr>
    </w:pPr>
  </w:style>
  <w:style w:type="character" w:customStyle="1" w:styleId="WingdingSymbols">
    <w:name w:val="Wingding Symbols"/>
    <w:rsid w:val="00437366"/>
    <w:rPr>
      <w:rFonts w:ascii="Wingdings" w:hAnsi="Wingdings"/>
    </w:rPr>
  </w:style>
  <w:style w:type="paragraph" w:customStyle="1" w:styleId="TableHeading">
    <w:name w:val="Table Heading"/>
    <w:basedOn w:val="HeadingBase"/>
    <w:rsid w:val="00437366"/>
    <w:pPr>
      <w:keepLines/>
      <w:pBdr>
        <w:bottom w:val="single" w:sz="6" w:space="1" w:color="918585"/>
      </w:pBdr>
      <w:spacing w:before="240"/>
    </w:pPr>
  </w:style>
  <w:style w:type="character" w:customStyle="1" w:styleId="HotSpot">
    <w:name w:val="HotSpot"/>
    <w:rsid w:val="00437366"/>
    <w:rPr>
      <w:color w:val="0033CC"/>
      <w:u w:val="none"/>
    </w:rPr>
  </w:style>
  <w:style w:type="paragraph" w:customStyle="1" w:styleId="BodyTextRight">
    <w:name w:val="Body Text Right"/>
    <w:basedOn w:val="BodyText"/>
    <w:rsid w:val="00437366"/>
    <w:pPr>
      <w:spacing w:before="0" w:after="0"/>
      <w:jc w:val="right"/>
    </w:pPr>
  </w:style>
  <w:style w:type="paragraph" w:styleId="Index3">
    <w:name w:val="index 3"/>
    <w:basedOn w:val="ListNumber2"/>
    <w:next w:val="Normal"/>
    <w:semiHidden/>
    <w:rsid w:val="00437366"/>
    <w:pPr>
      <w:numPr>
        <w:numId w:val="0"/>
      </w:numPr>
      <w:tabs>
        <w:tab w:val="right" w:leader="dot" w:pos="4176"/>
      </w:tabs>
    </w:pPr>
  </w:style>
  <w:style w:type="paragraph" w:styleId="ListNumber2">
    <w:name w:val="List Number 2"/>
    <w:basedOn w:val="List2"/>
    <w:rsid w:val="00437366"/>
    <w:pPr>
      <w:numPr>
        <w:numId w:val="10"/>
      </w:numPr>
      <w:tabs>
        <w:tab w:val="clear" w:pos="1060"/>
      </w:tabs>
    </w:pPr>
  </w:style>
  <w:style w:type="paragraph" w:customStyle="1" w:styleId="MarginNote">
    <w:name w:val="Margin Note"/>
    <w:basedOn w:val="BodyText"/>
    <w:rsid w:val="00437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3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366"/>
    <w:rPr>
      <w:sz w:val="32"/>
    </w:rPr>
  </w:style>
  <w:style w:type="paragraph" w:customStyle="1" w:styleId="HeadingProcedure">
    <w:name w:val="Heading Procedure"/>
    <w:basedOn w:val="HeadingBase"/>
    <w:next w:val="Normal"/>
    <w:rsid w:val="00437366"/>
    <w:pPr>
      <w:tabs>
        <w:tab w:val="left" w:pos="0"/>
      </w:tabs>
      <w:spacing w:before="120" w:after="60"/>
    </w:pPr>
    <w:rPr>
      <w:i/>
      <w:color w:val="918585"/>
      <w:sz w:val="22"/>
    </w:rPr>
  </w:style>
  <w:style w:type="paragraph" w:customStyle="1" w:styleId="TableBodyText">
    <w:name w:val="Table Body Text"/>
    <w:basedOn w:val="BodyText"/>
    <w:rsid w:val="00437366"/>
    <w:pPr>
      <w:spacing w:before="60" w:after="60"/>
    </w:pPr>
  </w:style>
  <w:style w:type="paragraph" w:styleId="ListContinue">
    <w:name w:val="List Continue"/>
    <w:basedOn w:val="List"/>
    <w:rsid w:val="00437366"/>
    <w:pPr>
      <w:ind w:firstLine="0"/>
    </w:pPr>
  </w:style>
  <w:style w:type="paragraph" w:customStyle="1" w:styleId="ListNote">
    <w:name w:val="List Note"/>
    <w:basedOn w:val="List"/>
    <w:rsid w:val="00437366"/>
    <w:pPr>
      <w:pBdr>
        <w:top w:val="single" w:sz="6" w:space="2" w:color="918585"/>
        <w:bottom w:val="single" w:sz="6" w:space="2" w:color="918585"/>
      </w:pBdr>
      <w:tabs>
        <w:tab w:val="left" w:pos="1021"/>
      </w:tabs>
      <w:ind w:firstLine="0"/>
    </w:pPr>
  </w:style>
  <w:style w:type="paragraph" w:customStyle="1" w:styleId="Warning">
    <w:name w:val="Warning"/>
    <w:basedOn w:val="BodyText"/>
    <w:rsid w:val="00437366"/>
    <w:pPr>
      <w:shd w:val="clear" w:color="auto" w:fill="D9D9D9"/>
      <w:tabs>
        <w:tab w:val="left" w:pos="992"/>
      </w:tabs>
      <w:ind w:left="119" w:right="119"/>
    </w:pPr>
    <w:rPr>
      <w:sz w:val="20"/>
    </w:rPr>
  </w:style>
  <w:style w:type="paragraph" w:customStyle="1" w:styleId="MarginIcons">
    <w:name w:val="Margin Icons"/>
    <w:basedOn w:val="BodyText"/>
    <w:rsid w:val="00437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366"/>
    <w:rPr>
      <w:rFonts w:ascii="Courier New" w:hAnsi="Courier New"/>
    </w:rPr>
  </w:style>
  <w:style w:type="paragraph" w:customStyle="1" w:styleId="NoteBullet">
    <w:name w:val="Note Bullet"/>
    <w:basedOn w:val="Note"/>
    <w:rsid w:val="00437366"/>
    <w:pPr>
      <w:tabs>
        <w:tab w:val="clear" w:pos="680"/>
      </w:tabs>
      <w:spacing w:before="60" w:after="60"/>
    </w:pPr>
  </w:style>
  <w:style w:type="paragraph" w:customStyle="1" w:styleId="SubHeading2">
    <w:name w:val="SubHeading2"/>
    <w:basedOn w:val="HeadingBase"/>
    <w:rsid w:val="00437366"/>
    <w:pPr>
      <w:spacing w:before="240" w:after="60"/>
    </w:pPr>
    <w:rPr>
      <w:sz w:val="20"/>
    </w:rPr>
  </w:style>
  <w:style w:type="paragraph" w:customStyle="1" w:styleId="SubHeading1">
    <w:name w:val="SubHeading1"/>
    <w:basedOn w:val="HeadingBase"/>
    <w:rsid w:val="00437366"/>
    <w:pPr>
      <w:spacing w:before="240" w:after="60"/>
    </w:pPr>
    <w:rPr>
      <w:color w:val="918585"/>
      <w:sz w:val="22"/>
    </w:rPr>
  </w:style>
  <w:style w:type="paragraph" w:customStyle="1" w:styleId="SideHeading">
    <w:name w:val="Side Heading"/>
    <w:basedOn w:val="HeadingBase"/>
    <w:rsid w:val="00437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366"/>
    <w:pPr>
      <w:numPr>
        <w:numId w:val="12"/>
      </w:numPr>
    </w:pPr>
  </w:style>
  <w:style w:type="paragraph" w:styleId="PlainText">
    <w:name w:val="Plain Text"/>
    <w:basedOn w:val="Normal"/>
    <w:link w:val="PlainTextChar"/>
    <w:rsid w:val="00437366"/>
    <w:rPr>
      <w:sz w:val="20"/>
    </w:rPr>
  </w:style>
  <w:style w:type="character" w:customStyle="1" w:styleId="PlainTextChar">
    <w:name w:val="Plain Text Char"/>
    <w:basedOn w:val="DefaultParagraphFont"/>
    <w:link w:val="PlainText"/>
    <w:rsid w:val="004373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366"/>
    <w:rPr>
      <w:b/>
      <w:smallCaps/>
    </w:rPr>
  </w:style>
  <w:style w:type="paragraph" w:customStyle="1" w:styleId="TableListNumber">
    <w:name w:val="Table List Number"/>
    <w:basedOn w:val="ListNumber"/>
    <w:rsid w:val="00437366"/>
    <w:pPr>
      <w:numPr>
        <w:numId w:val="0"/>
      </w:numPr>
    </w:pPr>
  </w:style>
  <w:style w:type="paragraph" w:styleId="TOC4">
    <w:name w:val="toc 4"/>
    <w:basedOn w:val="TOCBase"/>
    <w:next w:val="Normal"/>
    <w:semiHidden/>
    <w:rsid w:val="00437366"/>
    <w:pPr>
      <w:tabs>
        <w:tab w:val="right" w:leader="dot" w:pos="9071"/>
      </w:tabs>
      <w:ind w:left="1701"/>
    </w:pPr>
  </w:style>
  <w:style w:type="paragraph" w:customStyle="1" w:styleId="ListAlpha">
    <w:name w:val="List Alpha"/>
    <w:basedOn w:val="List"/>
    <w:rsid w:val="00437366"/>
    <w:pPr>
      <w:numPr>
        <w:numId w:val="9"/>
      </w:numPr>
    </w:pPr>
  </w:style>
  <w:style w:type="paragraph" w:customStyle="1" w:styleId="ListAlpha2">
    <w:name w:val="List Alpha 2"/>
    <w:basedOn w:val="List2"/>
    <w:rsid w:val="00437366"/>
    <w:pPr>
      <w:numPr>
        <w:numId w:val="8"/>
      </w:numPr>
    </w:pPr>
  </w:style>
  <w:style w:type="paragraph" w:styleId="List2">
    <w:name w:val="List 2"/>
    <w:basedOn w:val="BodyText"/>
    <w:rsid w:val="00437366"/>
    <w:pPr>
      <w:tabs>
        <w:tab w:val="left" w:pos="680"/>
      </w:tabs>
      <w:spacing w:before="60" w:after="60"/>
      <w:ind w:left="680" w:hanging="340"/>
    </w:pPr>
  </w:style>
  <w:style w:type="paragraph" w:styleId="List3">
    <w:name w:val="List 3"/>
    <w:basedOn w:val="BodyText"/>
    <w:rsid w:val="00437366"/>
    <w:pPr>
      <w:tabs>
        <w:tab w:val="left" w:pos="1021"/>
      </w:tabs>
      <w:spacing w:before="60" w:after="60"/>
      <w:ind w:left="1020" w:hanging="340"/>
    </w:pPr>
  </w:style>
  <w:style w:type="paragraph" w:styleId="List4">
    <w:name w:val="List 4"/>
    <w:basedOn w:val="BodyText"/>
    <w:rsid w:val="00437366"/>
    <w:pPr>
      <w:tabs>
        <w:tab w:val="left" w:pos="1361"/>
      </w:tabs>
      <w:spacing w:before="60" w:after="60"/>
      <w:ind w:left="1361" w:hanging="340"/>
    </w:pPr>
  </w:style>
  <w:style w:type="paragraph" w:styleId="List5">
    <w:name w:val="List 5"/>
    <w:basedOn w:val="BodyText"/>
    <w:rsid w:val="00437366"/>
    <w:pPr>
      <w:tabs>
        <w:tab w:val="left" w:pos="1701"/>
      </w:tabs>
      <w:spacing w:before="60" w:after="60"/>
      <w:ind w:left="1701" w:hanging="340"/>
    </w:pPr>
  </w:style>
  <w:style w:type="paragraph" w:styleId="ListBullet3">
    <w:name w:val="List Bullet 3"/>
    <w:basedOn w:val="List3"/>
    <w:rsid w:val="00437366"/>
    <w:pPr>
      <w:numPr>
        <w:numId w:val="15"/>
      </w:numPr>
      <w:tabs>
        <w:tab w:val="clear" w:pos="1021"/>
      </w:tabs>
      <w:ind w:left="1037" w:hanging="357"/>
    </w:pPr>
  </w:style>
  <w:style w:type="paragraph" w:styleId="ListBullet4">
    <w:name w:val="List Bullet 4"/>
    <w:basedOn w:val="List4"/>
    <w:rsid w:val="00437366"/>
    <w:pPr>
      <w:numPr>
        <w:numId w:val="3"/>
      </w:numPr>
    </w:pPr>
  </w:style>
  <w:style w:type="paragraph" w:styleId="ListBullet5">
    <w:name w:val="List Bullet 5"/>
    <w:basedOn w:val="List5"/>
    <w:rsid w:val="00437366"/>
    <w:pPr>
      <w:numPr>
        <w:numId w:val="4"/>
      </w:numPr>
    </w:pPr>
  </w:style>
  <w:style w:type="paragraph" w:styleId="ListContinue2">
    <w:name w:val="List Continue 2"/>
    <w:basedOn w:val="List2"/>
    <w:rsid w:val="00437366"/>
    <w:pPr>
      <w:ind w:firstLine="0"/>
    </w:pPr>
  </w:style>
  <w:style w:type="paragraph" w:styleId="ListContinue3">
    <w:name w:val="List Continue 3"/>
    <w:basedOn w:val="List3"/>
    <w:rsid w:val="00437366"/>
    <w:pPr>
      <w:ind w:left="1021" w:firstLine="0"/>
    </w:pPr>
  </w:style>
  <w:style w:type="paragraph" w:styleId="ListContinue4">
    <w:name w:val="List Continue 4"/>
    <w:basedOn w:val="List4"/>
    <w:rsid w:val="00437366"/>
    <w:pPr>
      <w:ind w:firstLine="0"/>
    </w:pPr>
  </w:style>
  <w:style w:type="paragraph" w:styleId="ListContinue5">
    <w:name w:val="List Continue 5"/>
    <w:basedOn w:val="List5"/>
    <w:rsid w:val="00437366"/>
    <w:pPr>
      <w:ind w:firstLine="0"/>
    </w:pPr>
  </w:style>
  <w:style w:type="paragraph" w:styleId="ListNumber3">
    <w:name w:val="List Number 3"/>
    <w:basedOn w:val="List3"/>
    <w:rsid w:val="00437366"/>
    <w:pPr>
      <w:numPr>
        <w:numId w:val="5"/>
      </w:numPr>
    </w:pPr>
  </w:style>
  <w:style w:type="paragraph" w:styleId="ListNumber4">
    <w:name w:val="List Number 4"/>
    <w:basedOn w:val="List4"/>
    <w:rsid w:val="00437366"/>
    <w:pPr>
      <w:numPr>
        <w:numId w:val="6"/>
      </w:numPr>
    </w:pPr>
  </w:style>
  <w:style w:type="paragraph" w:styleId="ListNumber5">
    <w:name w:val="List Number 5"/>
    <w:basedOn w:val="List5"/>
    <w:rsid w:val="00437366"/>
    <w:pPr>
      <w:numPr>
        <w:numId w:val="7"/>
      </w:numPr>
    </w:pPr>
  </w:style>
  <w:style w:type="paragraph" w:styleId="BlockText">
    <w:name w:val="Block Text"/>
    <w:basedOn w:val="Normal"/>
    <w:rsid w:val="00437366"/>
    <w:pPr>
      <w:spacing w:after="120"/>
      <w:ind w:left="1440" w:right="1440"/>
    </w:pPr>
  </w:style>
  <w:style w:type="character" w:customStyle="1" w:styleId="Subscript">
    <w:name w:val="Subscript"/>
    <w:basedOn w:val="DefaultParagraphFont"/>
    <w:rsid w:val="00437366"/>
    <w:rPr>
      <w:sz w:val="16"/>
      <w:vertAlign w:val="subscript"/>
    </w:rPr>
  </w:style>
  <w:style w:type="character" w:customStyle="1" w:styleId="Superscript">
    <w:name w:val="Superscript"/>
    <w:basedOn w:val="DefaultParagraphFont"/>
    <w:rsid w:val="00437366"/>
    <w:rPr>
      <w:sz w:val="16"/>
      <w:vertAlign w:val="superscript"/>
    </w:rPr>
  </w:style>
  <w:style w:type="character" w:customStyle="1" w:styleId="Symbols">
    <w:name w:val="Symbols"/>
    <w:basedOn w:val="DefaultParagraphFont"/>
    <w:rsid w:val="00437366"/>
    <w:rPr>
      <w:rFonts w:ascii="Symbol" w:hAnsi="Symbol"/>
    </w:rPr>
  </w:style>
  <w:style w:type="character" w:customStyle="1" w:styleId="MenuOptions">
    <w:name w:val="Menu Options"/>
    <w:basedOn w:val="DefaultParagraphFont"/>
    <w:rsid w:val="00437366"/>
    <w:rPr>
      <w:rFonts w:ascii="Arial Narrow" w:hAnsi="Arial Narrow"/>
      <w:smallCaps/>
    </w:rPr>
  </w:style>
  <w:style w:type="character" w:customStyle="1" w:styleId="Buttons">
    <w:name w:val="Buttons"/>
    <w:basedOn w:val="DefaultParagraphFont"/>
    <w:rsid w:val="00437366"/>
    <w:rPr>
      <w:b/>
    </w:rPr>
  </w:style>
  <w:style w:type="character" w:customStyle="1" w:styleId="Underlined">
    <w:name w:val="Underlined"/>
    <w:basedOn w:val="DefaultParagraphFont"/>
    <w:rsid w:val="00437366"/>
    <w:rPr>
      <w:u w:val="single"/>
    </w:rPr>
  </w:style>
  <w:style w:type="paragraph" w:customStyle="1" w:styleId="TableBodyTextRight">
    <w:name w:val="Table Body Text Right"/>
    <w:basedOn w:val="TableBodyText"/>
    <w:rsid w:val="00437366"/>
    <w:pPr>
      <w:widowControl w:val="0"/>
      <w:autoSpaceDE w:val="0"/>
      <w:autoSpaceDN w:val="0"/>
      <w:adjustRightInd w:val="0"/>
      <w:jc w:val="right"/>
    </w:pPr>
    <w:rPr>
      <w:rFonts w:cs="Arial"/>
      <w:szCs w:val="18"/>
    </w:rPr>
  </w:style>
  <w:style w:type="paragraph" w:customStyle="1" w:styleId="CopyrightText">
    <w:name w:val="Copyright Text"/>
    <w:basedOn w:val="BodyText"/>
    <w:rsid w:val="00437366"/>
    <w:rPr>
      <w:sz w:val="18"/>
    </w:rPr>
  </w:style>
  <w:style w:type="paragraph" w:customStyle="1" w:styleId="BodySmallRight">
    <w:name w:val="Body Small Right"/>
    <w:basedOn w:val="BodyTextRight"/>
    <w:rsid w:val="00437366"/>
    <w:rPr>
      <w:sz w:val="18"/>
      <w:szCs w:val="18"/>
    </w:rPr>
  </w:style>
  <w:style w:type="paragraph" w:customStyle="1" w:styleId="MarginEdition">
    <w:name w:val="Margin Edition"/>
    <w:basedOn w:val="MarginNote"/>
    <w:rsid w:val="00437366"/>
    <w:pPr>
      <w:spacing w:before="0" w:after="0"/>
    </w:pPr>
    <w:rPr>
      <w:rFonts w:ascii="Times New Roman" w:hAnsi="Times New Roman"/>
      <w:color w:val="999999"/>
    </w:rPr>
  </w:style>
  <w:style w:type="paragraph" w:customStyle="1" w:styleId="Spacer">
    <w:name w:val="Spacer"/>
    <w:basedOn w:val="Normal"/>
    <w:rsid w:val="00437366"/>
    <w:rPr>
      <w:sz w:val="2"/>
      <w:szCs w:val="2"/>
    </w:rPr>
  </w:style>
  <w:style w:type="character" w:customStyle="1" w:styleId="Small">
    <w:name w:val="Small"/>
    <w:basedOn w:val="DefaultParagraphFont"/>
    <w:rsid w:val="00437366"/>
    <w:rPr>
      <w:sz w:val="16"/>
    </w:rPr>
  </w:style>
  <w:style w:type="paragraph" w:customStyle="1" w:styleId="WideTable">
    <w:name w:val="Wide Table"/>
    <w:basedOn w:val="Normal"/>
    <w:rsid w:val="00437366"/>
    <w:pPr>
      <w:ind w:left="-1418"/>
    </w:pPr>
    <w:rPr>
      <w:sz w:val="2"/>
      <w:szCs w:val="2"/>
    </w:rPr>
  </w:style>
  <w:style w:type="character" w:styleId="PageNumber">
    <w:name w:val="page number"/>
    <w:basedOn w:val="DefaultParagraphFont"/>
    <w:rsid w:val="00437366"/>
  </w:style>
  <w:style w:type="paragraph" w:styleId="Quote">
    <w:name w:val="Quote"/>
    <w:basedOn w:val="Heading1"/>
    <w:link w:val="QuoteChar"/>
    <w:qFormat/>
    <w:rsid w:val="00437366"/>
    <w:rPr>
      <w:b w:val="0"/>
      <w:sz w:val="72"/>
      <w:szCs w:val="72"/>
      <w:lang w:val="en-NZ"/>
    </w:rPr>
  </w:style>
  <w:style w:type="character" w:customStyle="1" w:styleId="QuoteChar">
    <w:name w:val="Quote Char"/>
    <w:basedOn w:val="DefaultParagraphFont"/>
    <w:link w:val="Quote"/>
    <w:rsid w:val="00437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366"/>
    <w:pPr>
      <w:pageBreakBefore/>
    </w:pPr>
  </w:style>
  <w:style w:type="paragraph" w:customStyle="1" w:styleId="Border">
    <w:name w:val="Border"/>
    <w:basedOn w:val="Normal"/>
    <w:qFormat/>
    <w:rsid w:val="00437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366"/>
    <w:rPr>
      <w:b/>
      <w:bCs/>
      <w:i/>
      <w:iCs/>
      <w:color w:val="auto"/>
    </w:rPr>
  </w:style>
  <w:style w:type="paragraph" w:styleId="IntenseQuote">
    <w:name w:val="Intense Quote"/>
    <w:basedOn w:val="Normal"/>
    <w:next w:val="Normal"/>
    <w:link w:val="IntenseQuoteChar"/>
    <w:uiPriority w:val="30"/>
    <w:qFormat/>
    <w:rsid w:val="00437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3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366"/>
    <w:rPr>
      <w:smallCaps/>
      <w:color w:val="auto"/>
      <w:u w:val="single"/>
    </w:rPr>
  </w:style>
  <w:style w:type="character" w:styleId="IntenseReference">
    <w:name w:val="Intense Reference"/>
    <w:basedOn w:val="DefaultParagraphFont"/>
    <w:uiPriority w:val="32"/>
    <w:qFormat/>
    <w:rsid w:val="00437366"/>
    <w:rPr>
      <w:b/>
      <w:bCs/>
      <w:smallCaps/>
      <w:color w:val="auto"/>
      <w:spacing w:val="5"/>
      <w:u w:val="single"/>
    </w:rPr>
  </w:style>
  <w:style w:type="paragraph" w:customStyle="1" w:styleId="2ColumnHeading">
    <w:name w:val="2Column Heading"/>
    <w:basedOn w:val="BodyText"/>
    <w:qFormat/>
    <w:rsid w:val="00437366"/>
    <w:pPr>
      <w:spacing w:after="60"/>
      <w:ind w:left="-2268"/>
    </w:pPr>
    <w:rPr>
      <w:b/>
    </w:rPr>
  </w:style>
  <w:style w:type="paragraph" w:customStyle="1" w:styleId="Heading1TOC">
    <w:name w:val="Heading1 TOC"/>
    <w:basedOn w:val="Normal"/>
    <w:qFormat/>
    <w:rsid w:val="00437366"/>
    <w:pPr>
      <w:spacing w:before="240" w:after="120"/>
    </w:pPr>
    <w:rPr>
      <w:rFonts w:ascii="Times New Roman" w:hAnsi="Times New Roman"/>
      <w:b/>
      <w:sz w:val="32"/>
    </w:rPr>
  </w:style>
  <w:style w:type="paragraph" w:customStyle="1" w:styleId="Heading2TOC">
    <w:name w:val="Heading2 TOC"/>
    <w:basedOn w:val="Normal"/>
    <w:qFormat/>
    <w:rsid w:val="00437366"/>
    <w:pPr>
      <w:spacing w:before="240" w:after="60"/>
    </w:pPr>
    <w:rPr>
      <w:rFonts w:ascii="Times New Roman" w:hAnsi="Times New Roman"/>
      <w:b/>
      <w:sz w:val="28"/>
    </w:rPr>
  </w:style>
  <w:style w:type="character" w:customStyle="1" w:styleId="Underline">
    <w:name w:val="Underline"/>
    <w:basedOn w:val="DefaultParagraphFont"/>
    <w:qFormat/>
    <w:rsid w:val="00437366"/>
    <w:rPr>
      <w:u w:val="single"/>
    </w:rPr>
  </w:style>
  <w:style w:type="paragraph" w:styleId="BalloonText">
    <w:name w:val="Balloon Text"/>
    <w:basedOn w:val="Normal"/>
    <w:link w:val="BalloonTextChar"/>
    <w:rsid w:val="00437366"/>
    <w:rPr>
      <w:rFonts w:ascii="Tahoma" w:hAnsi="Tahoma" w:cs="Tahoma"/>
      <w:sz w:val="16"/>
      <w:szCs w:val="16"/>
    </w:rPr>
  </w:style>
  <w:style w:type="character" w:customStyle="1" w:styleId="BalloonTextChar">
    <w:name w:val="Balloon Text Char"/>
    <w:basedOn w:val="DefaultParagraphFont"/>
    <w:link w:val="BalloonText"/>
    <w:rsid w:val="004373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3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3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1302</Words>
  <Characters>7943</Characters>
  <Application>Microsoft Office Word</Application>
  <DocSecurity>0</DocSecurity>
  <Lines>342</Lines>
  <Paragraphs>160</Paragraphs>
  <ScaleCrop>false</ScaleCrop>
  <Company>Author-it Software Corporation Ltd.</Company>
  <LinksUpToDate>false</LinksUpToDate>
  <CharactersWithSpaces>9149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SITHCCC019A Plan, prepare and display a buffet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2012-05-26T10:19:00Z</dcterms:created>
  <dcterms:modified xsi:type="dcterms:W3CDTF">2012-05-26T10:19:00Z</dcterms:modified>
</cp:coreProperties>
</file>