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72E72" w:rsidP="00972E72">
      <w:pPr>
        <w:pStyle w:val="Title"/>
      </w:pPr>
      <w:r>
        <w:fldChar w:fldCharType="begin"/>
      </w:r>
      <w:r>
        <w:instrText xml:space="preserve"> TITLE   \* MERGEFORMAT </w:instrText>
      </w:r>
      <w:r>
        <w:fldChar w:fldCharType="separate"/>
      </w:r>
      <w:r>
        <w:t>SITHCCC016A Develop cost-effective menus</w:t>
      </w:r>
      <w:r>
        <w:fldChar w:fldCharType="end"/>
      </w:r>
    </w:p>
    <w:p w:rsidR="00972E72" w:rsidP="00972E72">
      <w:pPr>
        <w:pStyle w:val="Version"/>
        <w:sectPr w:rsidSect="000C1F4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0C1F40" w:rsidP="000C1F40">
      <w:pPr>
        <w:pStyle w:val="SuperHeading"/>
      </w:pPr>
      <w:r w:rsidRPr="000C1F40">
        <w:t>SITHCCC016A Develop cost-effective menus</w:t>
      </w:r>
    </w:p>
    <w:p w:rsidR="00000000" w:rsidRPr="000C1F40" w:rsidP="000C1F40">
      <w:pPr>
        <w:pStyle w:val="SuperHeading"/>
      </w:pPr>
    </w:p>
    <w:p w:rsidR="00000000" w:rsidRPr="000C1F40" w:rsidP="000C1F40">
      <w:pPr>
        <w:pStyle w:val="Heading1"/>
      </w:pPr>
      <w:bookmarkStart w:id="1" w:name="O_146391"/>
      <w:bookmarkEnd w:id="1"/>
      <w:r w:rsidRPr="000C1F40">
        <w:t>Modification History</w:t>
      </w:r>
    </w:p>
    <w:p w:rsidR="00000000" w:rsidRPr="000C1F40" w:rsidP="000C1F40">
      <w:pPr>
        <w:pStyle w:val="BodyText"/>
      </w:pPr>
      <w:r w:rsidRPr="000C1F40">
        <w:t>Not applicable.</w:t>
      </w:r>
    </w:p>
    <w:p w:rsidR="00000000" w:rsidRPr="000C1F40" w:rsidP="000C1F40">
      <w:pPr>
        <w:pStyle w:val="AllowPageBreak"/>
      </w:pPr>
    </w:p>
    <w:p w:rsidR="00000000" w:rsidRPr="000C1F40" w:rsidP="000C1F40">
      <w:pPr>
        <w:pStyle w:val="Heading1"/>
      </w:pPr>
      <w:bookmarkStart w:id="2" w:name="O_146392"/>
      <w:bookmarkEnd w:id="2"/>
      <w:r w:rsidRPr="000C1F40">
        <w:t>Unit Descriptor</w:t>
      </w:r>
    </w:p>
    <w:tbl>
      <w:tblPr>
        <w:tblW w:w="0" w:type="auto"/>
        <w:tblLayout w:type="fixed"/>
        <w:tblCellMar>
          <w:left w:w="62" w:type="dxa"/>
          <w:right w:w="62" w:type="dxa"/>
        </w:tblCellMar>
        <w:tblLook w:val="0000"/>
      </w:tblPr>
      <w:tblGrid>
        <w:gridCol w:w="2836"/>
        <w:gridCol w:w="6344"/>
      </w:tblGrid>
      <w:tr w:rsidTr="00972E72">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0C1F40">
            <w:pPr>
              <w:pStyle w:val="BodyText"/>
              <w:rPr>
                <w:lang w:val="en-NZ"/>
              </w:rPr>
            </w:pPr>
            <w:r w:rsidRPr="000C1F40">
              <w:rPr>
                <w:rStyle w:val="SpecialBold"/>
              </w:rPr>
              <w:t>Unit descriptor</w:t>
            </w:r>
          </w:p>
        </w:tc>
        <w:tc>
          <w:tcPr>
            <w:tcW w:w="6344" w:type="dxa"/>
            <w:tcBorders>
              <w:top w:val="nil"/>
              <w:left w:val="nil"/>
              <w:bottom w:val="nil"/>
              <w:right w:val="nil"/>
            </w:tcBorders>
            <w:tcMar>
              <w:top w:w="0" w:type="dxa"/>
              <w:left w:w="62" w:type="dxa"/>
              <w:bottom w:w="0" w:type="dxa"/>
              <w:right w:w="62" w:type="dxa"/>
            </w:tcMar>
          </w:tcPr>
          <w:p w:rsidR="00000000" w:rsidRPr="000C1F40" w:rsidP="000C1F40">
            <w:pPr>
              <w:pStyle w:val="BodyText"/>
            </w:pPr>
            <w:r w:rsidRPr="000C1F40">
              <w:t>This unit describes the performance outcomes, skills and knowledge required to develop menus and plan, prepare</w:t>
            </w:r>
            <w:r w:rsidRPr="000C1F40">
              <w:t xml:space="preserve"> and control menu-based catering costs within established enterprise systems. It does not deal with the specialised skills for the development of menus to meet market or special dietary needs which are found in the units SITHCCC035A Develop menus to meet s</w:t>
            </w:r>
            <w:r w:rsidRPr="000C1F40">
              <w:t>pecial dietary and cultural needs and SITHCCC040A Design menus to meet market needs.</w:t>
            </w:r>
          </w:p>
          <w:p w:rsidR="00000000" w:rsidRPr="000C1F40" w:rsidP="000C1F40">
            <w:pPr>
              <w:pStyle w:val="BodyText"/>
            </w:pPr>
            <w:r w:rsidRPr="000C1F40">
              <w:t>Menus may be classical, modern or ethnic.</w:t>
            </w:r>
          </w:p>
          <w:p w:rsidR="00000000" w:rsidP="000C1F40">
            <w:pPr>
              <w:pStyle w:val="BodyText"/>
              <w:rPr>
                <w:lang w:val="en-NZ"/>
              </w:rPr>
            </w:pPr>
            <w:r w:rsidRPr="000C1F40">
              <w:t>No licensing, legislative, regulatory or certification requirements apply to this unit at the time of endorsement.</w:t>
            </w:r>
          </w:p>
        </w:tc>
      </w:tr>
      <w:tr w:rsidTr="00972E72">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0C1F40" w:rsidP="000C1F40">
            <w:pPr>
              <w:pStyle w:val="BodyText"/>
            </w:pPr>
          </w:p>
        </w:tc>
      </w:tr>
    </w:tbl>
    <w:p w:rsidR="00000000" w:rsidRPr="000C1F40" w:rsidP="000C1F40">
      <w:pPr>
        <w:pStyle w:val="BodyText"/>
      </w:pPr>
    </w:p>
    <w:p w:rsidR="00000000" w:rsidRPr="000C1F40" w:rsidP="000C1F40">
      <w:pPr>
        <w:pStyle w:val="AllowPageBreak"/>
      </w:pPr>
    </w:p>
    <w:p w:rsidR="00000000" w:rsidRPr="000C1F40" w:rsidP="000C1F40">
      <w:pPr>
        <w:pStyle w:val="Heading1"/>
      </w:pPr>
      <w:bookmarkStart w:id="3" w:name="O_146393"/>
      <w:bookmarkEnd w:id="3"/>
      <w:r w:rsidRPr="000C1F40">
        <w:t>Application of the Unit</w:t>
      </w:r>
    </w:p>
    <w:tbl>
      <w:tblPr>
        <w:tblW w:w="0" w:type="auto"/>
        <w:tblLayout w:type="fixed"/>
        <w:tblCellMar>
          <w:left w:w="62" w:type="dxa"/>
          <w:right w:w="62" w:type="dxa"/>
        </w:tblCellMar>
        <w:tblLook w:val="0000"/>
      </w:tblPr>
      <w:tblGrid>
        <w:gridCol w:w="2836"/>
        <w:gridCol w:w="6344"/>
      </w:tblGrid>
      <w:tr w:rsidTr="00972E72">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0C1F40">
            <w:pPr>
              <w:pStyle w:val="BodyText"/>
              <w:rPr>
                <w:lang w:val="en-NZ"/>
              </w:rPr>
            </w:pPr>
            <w:r w:rsidRPr="000C1F40">
              <w:rPr>
                <w:rStyle w:val="SpecialBold"/>
              </w:rPr>
              <w:t>Application of the unit</w:t>
            </w:r>
          </w:p>
        </w:tc>
        <w:tc>
          <w:tcPr>
            <w:tcW w:w="6344" w:type="dxa"/>
            <w:tcBorders>
              <w:top w:val="nil"/>
              <w:left w:val="nil"/>
              <w:bottom w:val="nil"/>
              <w:right w:val="nil"/>
            </w:tcBorders>
            <w:tcMar>
              <w:top w:w="0" w:type="dxa"/>
              <w:left w:w="62" w:type="dxa"/>
              <w:bottom w:w="0" w:type="dxa"/>
              <w:right w:w="62" w:type="dxa"/>
            </w:tcMar>
          </w:tcPr>
          <w:p w:rsidR="00000000" w:rsidP="000C1F40">
            <w:pPr>
              <w:pStyle w:val="BodyText"/>
              <w:rPr>
                <w:lang w:val="en-NZ"/>
              </w:rPr>
            </w:pPr>
            <w:r w:rsidRPr="000C1F40">
              <w:t>This unit applies to all hospitality and catering enterprises where food is prepared and served such as restaurants, hotels and other catering operations. It applies to those involved in planning menu</w:t>
            </w:r>
            <w:r w:rsidRPr="000C1F40">
              <w:t>s and monitoring costs who work with considerable autonomy or in a supervisory role such as cooks, chefs and catering supervisors.</w:t>
            </w:r>
          </w:p>
        </w:tc>
      </w:tr>
      <w:tr w:rsidTr="00972E72">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0C1F40" w:rsidP="000C1F40">
            <w:pPr>
              <w:pStyle w:val="BodyText"/>
            </w:pPr>
          </w:p>
        </w:tc>
      </w:tr>
    </w:tbl>
    <w:p w:rsidR="00000000" w:rsidRPr="000C1F40" w:rsidP="000C1F40">
      <w:pPr>
        <w:pStyle w:val="BodyText"/>
      </w:pPr>
    </w:p>
    <w:p w:rsidR="00000000" w:rsidRPr="000C1F40" w:rsidP="000C1F40">
      <w:pPr>
        <w:pStyle w:val="AllowPageBreak"/>
      </w:pPr>
    </w:p>
    <w:p w:rsidR="00000000" w:rsidRPr="000C1F40" w:rsidP="000C1F40">
      <w:pPr>
        <w:pStyle w:val="Heading1"/>
      </w:pPr>
      <w:bookmarkStart w:id="4" w:name="O_146394"/>
      <w:bookmarkEnd w:id="4"/>
      <w:r w:rsidRPr="000C1F40">
        <w:t>Licensing/Regulatory Information</w:t>
      </w:r>
    </w:p>
    <w:p w:rsidR="00000000" w:rsidRPr="000C1F40" w:rsidP="000C1F40">
      <w:pPr>
        <w:pStyle w:val="BodyText"/>
      </w:pPr>
      <w:r w:rsidRPr="000C1F40">
        <w:t>Not applicable.</w:t>
      </w:r>
    </w:p>
    <w:p w:rsidR="00000000" w:rsidRPr="000C1F40" w:rsidP="000C1F40">
      <w:pPr>
        <w:pStyle w:val="AllowPageBreak"/>
      </w:pPr>
    </w:p>
    <w:p w:rsidR="00000000" w:rsidRPr="000C1F40" w:rsidP="000C1F40">
      <w:pPr>
        <w:pStyle w:val="Heading1"/>
      </w:pPr>
      <w:bookmarkStart w:id="5" w:name="O_146396"/>
      <w:bookmarkEnd w:id="5"/>
      <w:r w:rsidRPr="000C1F40">
        <w:t>Pre-Requisites</w:t>
      </w:r>
    </w:p>
    <w:tbl>
      <w:tblPr>
        <w:tblW w:w="0" w:type="auto"/>
        <w:tblLayout w:type="fixed"/>
        <w:tblCellMar>
          <w:left w:w="62" w:type="dxa"/>
          <w:right w:w="62" w:type="dxa"/>
        </w:tblCellMar>
        <w:tblLook w:val="0000"/>
      </w:tblPr>
      <w:tblGrid>
        <w:gridCol w:w="2836"/>
        <w:gridCol w:w="6344"/>
      </w:tblGrid>
      <w:tr w:rsidTr="00972E72">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0C1F40">
            <w:pPr>
              <w:pStyle w:val="BodyText"/>
              <w:rPr>
                <w:lang w:val="en-NZ"/>
              </w:rPr>
            </w:pPr>
            <w:r w:rsidRPr="000C1F40">
              <w:rPr>
                <w:rStyle w:val="SpecialBold"/>
              </w:rPr>
              <w:t>Prerequisite units</w:t>
            </w:r>
          </w:p>
        </w:tc>
        <w:tc>
          <w:tcPr>
            <w:tcW w:w="6344" w:type="dxa"/>
            <w:tcBorders>
              <w:top w:val="nil"/>
              <w:left w:val="nil"/>
              <w:bottom w:val="nil"/>
              <w:right w:val="nil"/>
            </w:tcBorders>
            <w:tcMar>
              <w:top w:w="0" w:type="dxa"/>
              <w:left w:w="62" w:type="dxa"/>
              <w:bottom w:w="0" w:type="dxa"/>
              <w:right w:w="62" w:type="dxa"/>
            </w:tcMar>
          </w:tcPr>
          <w:p w:rsidR="00000000" w:rsidP="000C1F40">
            <w:pPr>
              <w:pStyle w:val="BodyText"/>
              <w:rPr>
                <w:lang w:val="en-NZ"/>
              </w:rPr>
            </w:pPr>
            <w:r w:rsidRPr="000C1F40">
              <w:t>Nil</w:t>
            </w:r>
          </w:p>
        </w:tc>
      </w:tr>
      <w:tr w:rsidTr="00972E72">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0C1F40" w:rsidP="000C1F40">
            <w:pPr>
              <w:pStyle w:val="BodyText"/>
            </w:pPr>
          </w:p>
        </w:tc>
      </w:tr>
    </w:tbl>
    <w:p w:rsidR="00000000" w:rsidRPr="000C1F40" w:rsidP="000C1F40">
      <w:pPr>
        <w:pStyle w:val="BodyText"/>
      </w:pPr>
    </w:p>
    <w:p w:rsidR="00000000" w:rsidRPr="000C1F40" w:rsidP="000C1F40">
      <w:pPr>
        <w:pStyle w:val="AllowPageBreak"/>
      </w:pPr>
    </w:p>
    <w:p w:rsidR="00000000" w:rsidRPr="000C1F40" w:rsidP="000C1F40">
      <w:pPr>
        <w:pStyle w:val="Heading1"/>
      </w:pPr>
      <w:bookmarkStart w:id="6" w:name="O_146395"/>
      <w:bookmarkEnd w:id="6"/>
      <w:r w:rsidRPr="000C1F40">
        <w:t>Employability Skills Information</w:t>
      </w:r>
    </w:p>
    <w:tbl>
      <w:tblPr>
        <w:tblW w:w="0" w:type="auto"/>
        <w:tblLayout w:type="fixed"/>
        <w:tblCellMar>
          <w:left w:w="62" w:type="dxa"/>
          <w:right w:w="62" w:type="dxa"/>
        </w:tblCellMar>
        <w:tblLook w:val="0000"/>
      </w:tblPr>
      <w:tblGrid>
        <w:gridCol w:w="2836"/>
        <w:gridCol w:w="6344"/>
      </w:tblGrid>
      <w:tr w:rsidTr="00972E72">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0C1F40">
            <w:pPr>
              <w:pStyle w:val="BodyText"/>
              <w:rPr>
                <w:lang w:val="en-NZ"/>
              </w:rPr>
            </w:pPr>
            <w:r w:rsidRPr="000C1F40">
              <w:rPr>
                <w:rStyle w:val="SpecialBold"/>
              </w:rPr>
              <w:t>Employability skills</w:t>
            </w:r>
          </w:p>
        </w:tc>
        <w:tc>
          <w:tcPr>
            <w:tcW w:w="6344" w:type="dxa"/>
            <w:tcBorders>
              <w:top w:val="nil"/>
              <w:left w:val="nil"/>
              <w:bottom w:val="nil"/>
              <w:right w:val="nil"/>
            </w:tcBorders>
            <w:tcMar>
              <w:top w:w="0" w:type="dxa"/>
              <w:left w:w="62" w:type="dxa"/>
              <w:bottom w:w="0" w:type="dxa"/>
              <w:right w:w="62" w:type="dxa"/>
            </w:tcMar>
          </w:tcPr>
          <w:p w:rsidR="00000000" w:rsidP="000C1F40">
            <w:pPr>
              <w:pStyle w:val="BodyText"/>
              <w:rPr>
                <w:lang w:val="en-NZ"/>
              </w:rPr>
            </w:pPr>
            <w:r w:rsidRPr="000C1F40">
              <w:t xml:space="preserve">The required outcomes described in this unit of competency contain applicable facets of employability skills. The Employability Skills Summary </w:t>
            </w:r>
            <w:r w:rsidRPr="000C1F40">
              <w:t>of the qualification in which this unit is packaged will assist in identifying employability skills requirements.</w:t>
            </w:r>
          </w:p>
        </w:tc>
      </w:tr>
      <w:tr w:rsidTr="00972E72">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0C1F40" w:rsidP="000C1F40">
            <w:pPr>
              <w:pStyle w:val="BodyText"/>
            </w:pPr>
          </w:p>
        </w:tc>
      </w:tr>
    </w:tbl>
    <w:p w:rsidR="00000000" w:rsidRPr="000C1F40" w:rsidP="000C1F40">
      <w:pPr>
        <w:pStyle w:val="BodyText"/>
      </w:pPr>
    </w:p>
    <w:p w:rsidR="00000000" w:rsidRPr="000C1F40" w:rsidP="000C1F40">
      <w:pPr>
        <w:pStyle w:val="AllowPageBreak"/>
      </w:pPr>
    </w:p>
    <w:p w:rsidR="00000000" w:rsidRPr="000C1F40" w:rsidP="000C1F40">
      <w:pPr>
        <w:pStyle w:val="Heading1"/>
      </w:pPr>
      <w:bookmarkStart w:id="7" w:name="O_146397"/>
      <w:bookmarkEnd w:id="7"/>
      <w:r w:rsidRPr="000C1F40">
        <w:t>Elements and Performance Criteria Pre-Content</w:t>
      </w:r>
    </w:p>
    <w:tbl>
      <w:tblPr>
        <w:tblW w:w="0" w:type="auto"/>
        <w:tblLayout w:type="fixed"/>
        <w:tblCellMar>
          <w:left w:w="62" w:type="dxa"/>
          <w:right w:w="62" w:type="dxa"/>
        </w:tblCellMar>
        <w:tblLook w:val="0000"/>
      </w:tblPr>
      <w:tblGrid>
        <w:gridCol w:w="2836"/>
        <w:gridCol w:w="6344"/>
      </w:tblGrid>
      <w:tr w:rsidTr="00972E72">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0C1F40">
            <w:pPr>
              <w:pStyle w:val="BodyText"/>
              <w:rPr>
                <w:lang w:val="en-NZ"/>
              </w:rPr>
            </w:pPr>
            <w:r w:rsidRPr="000C1F40">
              <w:t>Elements describe the essential outcomes of a unit of competency.</w:t>
            </w:r>
          </w:p>
        </w:tc>
        <w:tc>
          <w:tcPr>
            <w:tcW w:w="6344" w:type="dxa"/>
            <w:tcBorders>
              <w:top w:val="nil"/>
              <w:left w:val="nil"/>
              <w:bottom w:val="nil"/>
              <w:right w:val="nil"/>
            </w:tcBorders>
            <w:tcMar>
              <w:top w:w="0" w:type="dxa"/>
              <w:left w:w="62" w:type="dxa"/>
              <w:bottom w:w="0" w:type="dxa"/>
              <w:right w:w="62" w:type="dxa"/>
            </w:tcMar>
          </w:tcPr>
          <w:p w:rsidR="00000000" w:rsidRPr="000C1F40" w:rsidP="000C1F40">
            <w:pPr>
              <w:pStyle w:val="BodyText"/>
            </w:pPr>
            <w:r w:rsidRPr="000C1F40">
              <w:t xml:space="preserve">Performance criteria describe the required performance needed to demonstrate achievement of the element. Where </w:t>
            </w:r>
            <w:r w:rsidRPr="000C1F40">
              <w:rPr>
                <w:rStyle w:val="BoldandItalics"/>
              </w:rPr>
              <w:t>bold italicised</w:t>
            </w:r>
            <w:r w:rsidRPr="000C1F40">
              <w:t xml:space="preserve"> text is used, further information is detailed in the required skills and knowledge and/or the range statement. Assessment of perf</w:t>
            </w:r>
            <w:r w:rsidRPr="000C1F40">
              <w:t>ormance is to be consistent with the evidence guide.</w:t>
            </w:r>
          </w:p>
        </w:tc>
      </w:tr>
    </w:tbl>
    <w:p w:rsidR="00000000" w:rsidRPr="000C1F40" w:rsidP="000C1F40">
      <w:pPr>
        <w:pStyle w:val="BodyText"/>
      </w:pPr>
    </w:p>
    <w:p w:rsidR="00000000" w:rsidRPr="000C1F40" w:rsidP="000C1F40">
      <w:pPr>
        <w:pStyle w:val="AllowPageBreak"/>
      </w:pPr>
    </w:p>
    <w:p w:rsidR="00000000" w:rsidRPr="000C1F40" w:rsidP="000C1F40">
      <w:pPr>
        <w:pStyle w:val="Heading1"/>
      </w:pPr>
      <w:bookmarkStart w:id="8" w:name="O_146398"/>
      <w:bookmarkEnd w:id="8"/>
      <w:r w:rsidRPr="000C1F40">
        <w:t>Elements and Performance Criteria</w:t>
      </w:r>
    </w:p>
    <w:tbl>
      <w:tblPr>
        <w:tblW w:w="0" w:type="auto"/>
        <w:tblLayout w:type="fixed"/>
        <w:tblCellMar>
          <w:left w:w="62" w:type="dxa"/>
          <w:right w:w="62" w:type="dxa"/>
        </w:tblCellMar>
        <w:tblLook w:val="0000"/>
      </w:tblPr>
      <w:tblGrid>
        <w:gridCol w:w="426"/>
        <w:gridCol w:w="2410"/>
        <w:gridCol w:w="567"/>
        <w:gridCol w:w="5777"/>
      </w:tblGrid>
      <w:tr w:rsidTr="00972E72">
        <w:tblPrEx>
          <w:tblW w:w="0" w:type="auto"/>
          <w:tblLayout w:type="fixed"/>
          <w:tblCellMar>
            <w:left w:w="62" w:type="dxa"/>
            <w:right w:w="62" w:type="dxa"/>
          </w:tblCellMar>
          <w:tblLook w:val="0000"/>
        </w:tblPrEx>
        <w:trPr>
          <w:tblHeader/>
        </w:trPr>
        <w:tc>
          <w:tcPr>
            <w:tcW w:w="2836" w:type="dxa"/>
            <w:gridSpan w:val="2"/>
            <w:tcBorders>
              <w:top w:val="nil"/>
              <w:left w:val="nil"/>
              <w:bottom w:val="nil"/>
              <w:right w:val="nil"/>
            </w:tcBorders>
            <w:tcMar>
              <w:top w:w="0" w:type="dxa"/>
              <w:left w:w="62" w:type="dxa"/>
              <w:bottom w:w="0" w:type="dxa"/>
              <w:right w:w="62" w:type="dxa"/>
            </w:tcMar>
          </w:tcPr>
          <w:p w:rsidR="00000000" w:rsidRPr="000C1F40" w:rsidP="000C1F40">
            <w:pPr>
              <w:pStyle w:val="List"/>
            </w:pPr>
            <w:r w:rsidRPr="000C1F40">
              <w:rPr>
                <w:rStyle w:val="SpecialBold"/>
              </w:rPr>
              <w:t>ELEMENT</w:t>
            </w:r>
          </w:p>
        </w:tc>
        <w:tc>
          <w:tcPr>
            <w:tcW w:w="6344" w:type="dxa"/>
            <w:gridSpan w:val="2"/>
            <w:tcBorders>
              <w:top w:val="nil"/>
              <w:left w:val="nil"/>
              <w:bottom w:val="nil"/>
              <w:right w:val="nil"/>
            </w:tcBorders>
            <w:tcMar>
              <w:top w:w="0" w:type="dxa"/>
              <w:left w:w="62" w:type="dxa"/>
              <w:bottom w:w="0" w:type="dxa"/>
              <w:right w:w="62" w:type="dxa"/>
            </w:tcMar>
          </w:tcPr>
          <w:p w:rsidR="00000000" w:rsidP="000C1F40">
            <w:pPr>
              <w:pStyle w:val="List"/>
              <w:rPr>
                <w:lang w:val="en-NZ"/>
              </w:rPr>
            </w:pPr>
            <w:r w:rsidRPr="000C1F40">
              <w:rPr>
                <w:rStyle w:val="SpecialBold"/>
              </w:rPr>
              <w:t>PERFORMANCE CRITERIA</w:t>
            </w:r>
          </w:p>
        </w:tc>
      </w:tr>
      <w:tr w:rsidTr="00972E72">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0C1F40">
            <w:pPr>
              <w:pStyle w:val="BodyText"/>
              <w:rPr>
                <w:lang w:val="en-NZ"/>
              </w:rPr>
            </w:pPr>
          </w:p>
        </w:tc>
      </w:tr>
      <w:tr w:rsidTr="00972E72">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0C1F40">
            <w:pPr>
              <w:pStyle w:val="List"/>
              <w:rPr>
                <w:lang w:val="en-NZ"/>
              </w:rPr>
            </w:pPr>
            <w:r w:rsidRPr="000C1F40">
              <w:t>1</w:t>
            </w:r>
          </w:p>
        </w:tc>
        <w:tc>
          <w:tcPr>
            <w:tcW w:w="2410" w:type="dxa"/>
            <w:vMerge w:val="restart"/>
            <w:tcBorders>
              <w:top w:val="nil"/>
              <w:left w:val="nil"/>
              <w:bottom w:val="nil"/>
              <w:right w:val="nil"/>
            </w:tcBorders>
            <w:tcMar>
              <w:top w:w="0" w:type="dxa"/>
              <w:left w:w="62" w:type="dxa"/>
              <w:bottom w:w="0" w:type="dxa"/>
              <w:right w:w="62" w:type="dxa"/>
            </w:tcMar>
          </w:tcPr>
          <w:p w:rsidR="00000000" w:rsidP="000C1F40">
            <w:pPr>
              <w:pStyle w:val="List"/>
              <w:rPr>
                <w:lang w:val="en-NZ"/>
              </w:rPr>
            </w:pPr>
            <w:r w:rsidRPr="000C1F40">
              <w:t>Plan and develop different types of menus.</w:t>
            </w:r>
          </w:p>
        </w:tc>
        <w:tc>
          <w:tcPr>
            <w:tcW w:w="567" w:type="dxa"/>
            <w:tcBorders>
              <w:top w:val="nil"/>
              <w:left w:val="nil"/>
              <w:bottom w:val="nil"/>
              <w:right w:val="nil"/>
            </w:tcBorders>
            <w:tcMar>
              <w:top w:w="0" w:type="dxa"/>
              <w:left w:w="62" w:type="dxa"/>
              <w:bottom w:w="0" w:type="dxa"/>
              <w:right w:w="62" w:type="dxa"/>
            </w:tcMar>
          </w:tcPr>
          <w:p w:rsidR="00000000" w:rsidP="000C1F40">
            <w:pPr>
              <w:pStyle w:val="List"/>
              <w:rPr>
                <w:lang w:val="en-NZ"/>
              </w:rPr>
            </w:pPr>
            <w:r w:rsidRPr="000C1F40">
              <w:t>1.1</w:t>
            </w:r>
          </w:p>
        </w:tc>
        <w:tc>
          <w:tcPr>
            <w:tcW w:w="5777" w:type="dxa"/>
            <w:tcBorders>
              <w:top w:val="nil"/>
              <w:left w:val="nil"/>
              <w:bottom w:val="nil"/>
              <w:right w:val="nil"/>
            </w:tcBorders>
            <w:tcMar>
              <w:top w:w="0" w:type="dxa"/>
              <w:left w:w="62" w:type="dxa"/>
              <w:bottom w:w="0" w:type="dxa"/>
              <w:right w:w="62" w:type="dxa"/>
            </w:tcMar>
          </w:tcPr>
          <w:p w:rsidR="00000000" w:rsidP="000C1F40">
            <w:pPr>
              <w:pStyle w:val="List"/>
              <w:rPr>
                <w:lang w:val="en-NZ"/>
              </w:rPr>
            </w:pPr>
            <w:r w:rsidRPr="000C1F40">
              <w:t xml:space="preserve">Identify enterprise and customer requirements for </w:t>
            </w:r>
            <w:r w:rsidRPr="000C1F40">
              <w:rPr>
                <w:rStyle w:val="BoldandItalics"/>
              </w:rPr>
              <w:t>menus</w:t>
            </w:r>
            <w:r w:rsidRPr="000C1F40">
              <w:t>.</w:t>
            </w:r>
          </w:p>
        </w:tc>
      </w:tr>
      <w:tr w:rsidTr="00972E72">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0C1F40">
            <w:pPr>
              <w:pStyle w:val="List"/>
              <w:rPr>
                <w:lang w:val="en-NZ"/>
              </w:rPr>
            </w:pPr>
            <w:r w:rsidRPr="000C1F40">
              <w:t>1.2</w:t>
            </w:r>
          </w:p>
        </w:tc>
        <w:tc>
          <w:tcPr>
            <w:tcW w:w="5777" w:type="dxa"/>
            <w:tcBorders>
              <w:top w:val="nil"/>
              <w:left w:val="nil"/>
              <w:bottom w:val="nil"/>
              <w:right w:val="nil"/>
            </w:tcBorders>
            <w:tcMar>
              <w:top w:w="0" w:type="dxa"/>
              <w:left w:w="62" w:type="dxa"/>
              <w:bottom w:w="0" w:type="dxa"/>
              <w:right w:w="62" w:type="dxa"/>
            </w:tcMar>
          </w:tcPr>
          <w:p w:rsidR="00000000" w:rsidP="000C1F40">
            <w:pPr>
              <w:pStyle w:val="List"/>
              <w:rPr>
                <w:lang w:val="en-NZ"/>
              </w:rPr>
            </w:pPr>
            <w:r w:rsidRPr="000C1F40">
              <w:t>Prepare menus ensuring that menu items take into account balance in the variety of cooking methods, colours, tastes and textures; nutritional values; seasonal availability; and results of sales analysis and customer feedback.</w:t>
            </w:r>
          </w:p>
        </w:tc>
      </w:tr>
      <w:tr w:rsidTr="00972E72">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0C1F40">
            <w:pPr>
              <w:pStyle w:val="List"/>
              <w:rPr>
                <w:lang w:val="en-NZ"/>
              </w:rPr>
            </w:pPr>
            <w:r w:rsidRPr="000C1F40">
              <w:t>1.3</w:t>
            </w:r>
          </w:p>
        </w:tc>
        <w:tc>
          <w:tcPr>
            <w:tcW w:w="5777" w:type="dxa"/>
            <w:tcBorders>
              <w:top w:val="nil"/>
              <w:left w:val="nil"/>
              <w:bottom w:val="nil"/>
              <w:right w:val="nil"/>
            </w:tcBorders>
            <w:tcMar>
              <w:top w:w="0" w:type="dxa"/>
              <w:left w:w="62" w:type="dxa"/>
              <w:bottom w:w="0" w:type="dxa"/>
              <w:right w:w="62" w:type="dxa"/>
            </w:tcMar>
          </w:tcPr>
          <w:p w:rsidR="00000000" w:rsidP="000C1F40">
            <w:pPr>
              <w:pStyle w:val="List"/>
              <w:rPr>
                <w:lang w:val="en-NZ"/>
              </w:rPr>
            </w:pPr>
            <w:r w:rsidRPr="000C1F40">
              <w:t>Cost menus to ensure ma</w:t>
            </w:r>
            <w:r w:rsidRPr="000C1F40">
              <w:t xml:space="preserve">ximum profitability and compliance with enterprise </w:t>
            </w:r>
            <w:r w:rsidRPr="000C1F40">
              <w:rPr>
                <w:rStyle w:val="BoldandItalics"/>
              </w:rPr>
              <w:t>costing constraints</w:t>
            </w:r>
            <w:r w:rsidRPr="000C1F40">
              <w:t>.</w:t>
            </w:r>
          </w:p>
        </w:tc>
      </w:tr>
      <w:tr w:rsidTr="00972E72">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0C1F40">
            <w:pPr>
              <w:pStyle w:val="List"/>
              <w:rPr>
                <w:lang w:val="en-NZ"/>
              </w:rPr>
            </w:pPr>
            <w:r w:rsidRPr="000C1F40">
              <w:t>1.4</w:t>
            </w:r>
          </w:p>
        </w:tc>
        <w:tc>
          <w:tcPr>
            <w:tcW w:w="5777" w:type="dxa"/>
            <w:tcBorders>
              <w:top w:val="nil"/>
              <w:left w:val="nil"/>
              <w:bottom w:val="nil"/>
              <w:right w:val="nil"/>
            </w:tcBorders>
            <w:tcMar>
              <w:top w:w="0" w:type="dxa"/>
              <w:left w:w="62" w:type="dxa"/>
              <w:bottom w:w="0" w:type="dxa"/>
              <w:right w:w="62" w:type="dxa"/>
            </w:tcMar>
          </w:tcPr>
          <w:p w:rsidR="00000000" w:rsidP="000C1F40">
            <w:pPr>
              <w:pStyle w:val="List"/>
              <w:rPr>
                <w:lang w:val="en-NZ"/>
              </w:rPr>
            </w:pPr>
            <w:r w:rsidRPr="000C1F40">
              <w:t xml:space="preserve">Prepare innovative menus as required by the enterprise, </w:t>
            </w:r>
            <w:r w:rsidRPr="000C1F40">
              <w:t>type of cuisine or particular situation.</w:t>
            </w:r>
          </w:p>
        </w:tc>
      </w:tr>
      <w:tr w:rsidTr="00972E72">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0C1F40">
            <w:pPr>
              <w:pStyle w:val="List"/>
              <w:rPr>
                <w:lang w:val="en-NZ"/>
              </w:rPr>
            </w:pPr>
            <w:r w:rsidRPr="000C1F40">
              <w:t>1.5</w:t>
            </w:r>
          </w:p>
        </w:tc>
        <w:tc>
          <w:tcPr>
            <w:tcW w:w="5777" w:type="dxa"/>
            <w:tcBorders>
              <w:top w:val="nil"/>
              <w:left w:val="nil"/>
              <w:bottom w:val="nil"/>
              <w:right w:val="nil"/>
            </w:tcBorders>
            <w:tcMar>
              <w:top w:w="0" w:type="dxa"/>
              <w:left w:w="62" w:type="dxa"/>
              <w:bottom w:w="0" w:type="dxa"/>
              <w:right w:w="62" w:type="dxa"/>
            </w:tcMar>
          </w:tcPr>
          <w:p w:rsidR="00000000" w:rsidP="000C1F40">
            <w:pPr>
              <w:pStyle w:val="List"/>
              <w:rPr>
                <w:lang w:val="en-NZ"/>
              </w:rPr>
            </w:pPr>
            <w:r w:rsidRPr="000C1F40">
              <w:t>Write menus using terminology appropriate to the market and style of menu, with item descriptions that promote menu items.</w:t>
            </w:r>
          </w:p>
        </w:tc>
      </w:tr>
      <w:tr w:rsidTr="00972E72">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0C1F40">
            <w:pPr>
              <w:pStyle w:val="BodyText"/>
              <w:rPr>
                <w:lang w:val="en-NZ"/>
              </w:rPr>
            </w:pPr>
          </w:p>
        </w:tc>
      </w:tr>
      <w:tr w:rsidTr="00972E72">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0C1F40">
            <w:pPr>
              <w:pStyle w:val="List"/>
              <w:rPr>
                <w:lang w:val="en-NZ"/>
              </w:rPr>
            </w:pPr>
            <w:r w:rsidRPr="000C1F40">
              <w:t>2</w:t>
            </w:r>
          </w:p>
        </w:tc>
        <w:tc>
          <w:tcPr>
            <w:tcW w:w="2410" w:type="dxa"/>
            <w:vMerge w:val="restart"/>
            <w:tcBorders>
              <w:top w:val="nil"/>
              <w:left w:val="nil"/>
              <w:bottom w:val="nil"/>
              <w:right w:val="nil"/>
            </w:tcBorders>
            <w:tcMar>
              <w:top w:w="0" w:type="dxa"/>
              <w:left w:w="62" w:type="dxa"/>
              <w:bottom w:w="0" w:type="dxa"/>
              <w:right w:w="62" w:type="dxa"/>
            </w:tcMar>
          </w:tcPr>
          <w:p w:rsidR="00000000" w:rsidP="000C1F40">
            <w:pPr>
              <w:pStyle w:val="List"/>
              <w:rPr>
                <w:lang w:val="en-NZ"/>
              </w:rPr>
            </w:pPr>
            <w:r w:rsidRPr="000C1F40">
              <w:t>Control catering costs to ensure maximum profitability.</w:t>
            </w:r>
          </w:p>
        </w:tc>
        <w:tc>
          <w:tcPr>
            <w:tcW w:w="567" w:type="dxa"/>
            <w:tcBorders>
              <w:top w:val="nil"/>
              <w:left w:val="nil"/>
              <w:bottom w:val="nil"/>
              <w:right w:val="nil"/>
            </w:tcBorders>
            <w:tcMar>
              <w:top w:w="0" w:type="dxa"/>
              <w:left w:w="62" w:type="dxa"/>
              <w:bottom w:w="0" w:type="dxa"/>
              <w:right w:w="62" w:type="dxa"/>
            </w:tcMar>
          </w:tcPr>
          <w:p w:rsidR="00000000" w:rsidP="000C1F40">
            <w:pPr>
              <w:pStyle w:val="List"/>
              <w:rPr>
                <w:lang w:val="en-NZ"/>
              </w:rPr>
            </w:pPr>
            <w:r w:rsidRPr="000C1F40">
              <w:t>2.1</w:t>
            </w:r>
          </w:p>
        </w:tc>
        <w:tc>
          <w:tcPr>
            <w:tcW w:w="5777" w:type="dxa"/>
            <w:tcBorders>
              <w:top w:val="nil"/>
              <w:left w:val="nil"/>
              <w:bottom w:val="nil"/>
              <w:right w:val="nil"/>
            </w:tcBorders>
            <w:tcMar>
              <w:top w:w="0" w:type="dxa"/>
              <w:left w:w="62" w:type="dxa"/>
              <w:bottom w:w="0" w:type="dxa"/>
              <w:right w:w="62" w:type="dxa"/>
            </w:tcMar>
          </w:tcPr>
          <w:p w:rsidR="00000000" w:rsidP="000C1F40">
            <w:pPr>
              <w:pStyle w:val="List"/>
              <w:rPr>
                <w:lang w:val="en-NZ"/>
              </w:rPr>
            </w:pPr>
            <w:r w:rsidRPr="000C1F40">
              <w:t xml:space="preserve">Select and use appropriate </w:t>
            </w:r>
            <w:r w:rsidRPr="000C1F40">
              <w:rPr>
                <w:rStyle w:val="BoldandItalics"/>
              </w:rPr>
              <w:t>catering control systems</w:t>
            </w:r>
            <w:r w:rsidRPr="000C1F40">
              <w:t xml:space="preserve"> according </w:t>
            </w:r>
            <w:r w:rsidRPr="000C1F40">
              <w:t>to enterprise requirements.</w:t>
            </w:r>
          </w:p>
        </w:tc>
      </w:tr>
      <w:tr w:rsidTr="00972E72">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0C1F40">
            <w:pPr>
              <w:pStyle w:val="List"/>
              <w:rPr>
                <w:lang w:val="en-NZ"/>
              </w:rPr>
            </w:pPr>
            <w:r w:rsidRPr="000C1F40">
              <w:t>2.2</w:t>
            </w:r>
          </w:p>
        </w:tc>
        <w:tc>
          <w:tcPr>
            <w:tcW w:w="5777" w:type="dxa"/>
            <w:tcBorders>
              <w:top w:val="nil"/>
              <w:left w:val="nil"/>
              <w:bottom w:val="nil"/>
              <w:right w:val="nil"/>
            </w:tcBorders>
            <w:tcMar>
              <w:top w:w="0" w:type="dxa"/>
              <w:left w:w="62" w:type="dxa"/>
              <w:bottom w:w="0" w:type="dxa"/>
              <w:right w:w="62" w:type="dxa"/>
            </w:tcMar>
          </w:tcPr>
          <w:p w:rsidR="00000000" w:rsidP="000C1F40">
            <w:pPr>
              <w:pStyle w:val="List"/>
              <w:rPr>
                <w:lang w:val="en-NZ"/>
              </w:rPr>
            </w:pPr>
            <w:r w:rsidRPr="000C1F40">
              <w:t>Plan production schedules, giving consideration to menu constraints, available equipment, expertise of labour and available time.</w:t>
            </w:r>
          </w:p>
        </w:tc>
      </w:tr>
      <w:tr w:rsidTr="00972E72">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0C1F40">
            <w:pPr>
              <w:pStyle w:val="List"/>
              <w:rPr>
                <w:lang w:val="en-NZ"/>
              </w:rPr>
            </w:pPr>
            <w:r w:rsidRPr="000C1F40">
              <w:t>2.3</w:t>
            </w:r>
          </w:p>
        </w:tc>
        <w:tc>
          <w:tcPr>
            <w:tcW w:w="5777" w:type="dxa"/>
            <w:tcBorders>
              <w:top w:val="nil"/>
              <w:left w:val="nil"/>
              <w:bottom w:val="nil"/>
              <w:right w:val="nil"/>
            </w:tcBorders>
            <w:tcMar>
              <w:top w:w="0" w:type="dxa"/>
              <w:left w:w="62" w:type="dxa"/>
              <w:bottom w:w="0" w:type="dxa"/>
              <w:right w:w="62" w:type="dxa"/>
            </w:tcMar>
          </w:tcPr>
          <w:p w:rsidR="00000000" w:rsidP="000C1F40">
            <w:pPr>
              <w:pStyle w:val="List"/>
              <w:rPr>
                <w:lang w:val="en-NZ"/>
              </w:rPr>
            </w:pPr>
            <w:r w:rsidRPr="000C1F40">
              <w:t xml:space="preserve">Control labour costs, giving consideration to rosters, scheduling, award conditions </w:t>
            </w:r>
            <w:r w:rsidRPr="000C1F40">
              <w:t>and rates.</w:t>
            </w:r>
          </w:p>
        </w:tc>
      </w:tr>
      <w:tr w:rsidTr="00972E72">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0C1F40">
            <w:pPr>
              <w:pStyle w:val="List"/>
              <w:rPr>
                <w:lang w:val="en-NZ"/>
              </w:rPr>
            </w:pPr>
            <w:r w:rsidRPr="000C1F40">
              <w:t>2.4</w:t>
            </w:r>
          </w:p>
        </w:tc>
        <w:tc>
          <w:tcPr>
            <w:tcW w:w="5777" w:type="dxa"/>
            <w:tcBorders>
              <w:top w:val="nil"/>
              <w:left w:val="nil"/>
              <w:bottom w:val="nil"/>
              <w:right w:val="nil"/>
            </w:tcBorders>
            <w:tcMar>
              <w:top w:w="0" w:type="dxa"/>
              <w:left w:w="62" w:type="dxa"/>
              <w:bottom w:w="0" w:type="dxa"/>
              <w:right w:w="62" w:type="dxa"/>
            </w:tcMar>
          </w:tcPr>
          <w:p w:rsidR="00000000" w:rsidP="000C1F40">
            <w:pPr>
              <w:pStyle w:val="List"/>
              <w:rPr>
                <w:lang w:val="en-NZ"/>
              </w:rPr>
            </w:pPr>
            <w:r w:rsidRPr="000C1F40">
              <w:t>Optimise quality and minimise waste through the application of portion control and effective yield testing.</w:t>
            </w:r>
          </w:p>
        </w:tc>
      </w:tr>
      <w:tr w:rsidTr="00972E72">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0C1F40">
            <w:pPr>
              <w:pStyle w:val="List"/>
              <w:rPr>
                <w:lang w:val="en-NZ"/>
              </w:rPr>
            </w:pPr>
            <w:r w:rsidRPr="000C1F40">
              <w:t>2.5</w:t>
            </w:r>
          </w:p>
        </w:tc>
        <w:tc>
          <w:tcPr>
            <w:tcW w:w="5777" w:type="dxa"/>
            <w:tcBorders>
              <w:top w:val="nil"/>
              <w:left w:val="nil"/>
              <w:bottom w:val="nil"/>
              <w:right w:val="nil"/>
            </w:tcBorders>
            <w:tcMar>
              <w:top w:w="0" w:type="dxa"/>
              <w:left w:w="62" w:type="dxa"/>
              <w:bottom w:w="0" w:type="dxa"/>
              <w:right w:w="62" w:type="dxa"/>
            </w:tcMar>
          </w:tcPr>
          <w:p w:rsidR="00000000" w:rsidP="000C1F40">
            <w:pPr>
              <w:pStyle w:val="List"/>
              <w:rPr>
                <w:lang w:val="en-NZ"/>
              </w:rPr>
            </w:pPr>
            <w:r w:rsidRPr="000C1F40">
              <w:t>Apply stock control measures by following correct receiving and storing procedures.</w:t>
            </w:r>
          </w:p>
        </w:tc>
      </w:tr>
      <w:tr w:rsidTr="00972E72">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0C1F40">
            <w:pPr>
              <w:pStyle w:val="List"/>
              <w:rPr>
                <w:lang w:val="en-NZ"/>
              </w:rPr>
            </w:pPr>
            <w:r w:rsidRPr="000C1F40">
              <w:t>2.6</w:t>
            </w:r>
          </w:p>
        </w:tc>
        <w:tc>
          <w:tcPr>
            <w:tcW w:w="5777" w:type="dxa"/>
            <w:tcBorders>
              <w:top w:val="nil"/>
              <w:left w:val="nil"/>
              <w:bottom w:val="nil"/>
              <w:right w:val="nil"/>
            </w:tcBorders>
            <w:tcMar>
              <w:top w:w="0" w:type="dxa"/>
              <w:left w:w="62" w:type="dxa"/>
              <w:bottom w:w="0" w:type="dxa"/>
              <w:right w:w="62" w:type="dxa"/>
            </w:tcMar>
          </w:tcPr>
          <w:p w:rsidR="00000000" w:rsidRPr="000C1F40" w:rsidP="000C1F40">
            <w:pPr>
              <w:pStyle w:val="List"/>
            </w:pPr>
            <w:r w:rsidRPr="000C1F40">
              <w:t>Apply procedures to maintain security in food production and storage areas to minimise risk of theft, damage or loss.</w:t>
            </w:r>
          </w:p>
        </w:tc>
      </w:tr>
    </w:tbl>
    <w:p w:rsidR="00000000" w:rsidRPr="000C1F40" w:rsidP="000C1F40">
      <w:pPr>
        <w:pStyle w:val="BodyText"/>
      </w:pPr>
    </w:p>
    <w:p w:rsidR="00000000" w:rsidRPr="000C1F40" w:rsidP="000C1F40">
      <w:pPr>
        <w:pStyle w:val="AllowPageBreak"/>
      </w:pPr>
    </w:p>
    <w:p w:rsidR="00000000" w:rsidRPr="000C1F40" w:rsidP="000C1F40">
      <w:pPr>
        <w:pStyle w:val="Heading1"/>
      </w:pPr>
      <w:bookmarkStart w:id="9" w:name="O_146399"/>
      <w:bookmarkEnd w:id="9"/>
      <w:r w:rsidRPr="000C1F40">
        <w:t>Required Skills and Knowledge</w:t>
      </w:r>
    </w:p>
    <w:tbl>
      <w:tblPr>
        <w:tblW w:w="0" w:type="auto"/>
        <w:tblLayout w:type="fixed"/>
        <w:tblCellMar>
          <w:left w:w="62" w:type="dxa"/>
          <w:right w:w="62" w:type="dxa"/>
        </w:tblCellMar>
        <w:tblLook w:val="0000"/>
      </w:tblPr>
      <w:tblGrid>
        <w:gridCol w:w="9180"/>
      </w:tblGrid>
      <w:tr w:rsidTr="00972E72">
        <w:tblPrEx>
          <w:tblW w:w="0" w:type="auto"/>
          <w:tblLayout w:type="fixed"/>
          <w:tblCellMar>
            <w:left w:w="62" w:type="dxa"/>
            <w:right w:w="62" w:type="dxa"/>
          </w:tblCellMar>
          <w:tblLook w:val="0000"/>
        </w:tblPrEx>
        <w:trPr>
          <w:tblHeader/>
        </w:trPr>
        <w:tc>
          <w:tcPr>
            <w:tcW w:w="9180" w:type="dxa"/>
            <w:tcBorders>
              <w:top w:val="nil"/>
              <w:left w:val="nil"/>
              <w:bottom w:val="nil"/>
              <w:right w:val="nil"/>
            </w:tcBorders>
            <w:tcMar>
              <w:top w:w="0" w:type="dxa"/>
              <w:left w:w="62" w:type="dxa"/>
              <w:bottom w:w="0" w:type="dxa"/>
              <w:right w:w="62" w:type="dxa"/>
            </w:tcMar>
          </w:tcPr>
          <w:p w:rsidR="00000000" w:rsidP="000C1F40">
            <w:pPr>
              <w:pStyle w:val="BodyText"/>
              <w:rPr>
                <w:lang w:val="en-NZ"/>
              </w:rPr>
            </w:pPr>
            <w:r w:rsidRPr="000C1F40">
              <w:rPr>
                <w:rStyle w:val="SpecialBold"/>
              </w:rPr>
              <w:t>REQUIRED SKILLS AND KNOWLEDGE</w:t>
            </w:r>
          </w:p>
        </w:tc>
      </w:tr>
      <w:tr w:rsidTr="00972E72">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0C1F40">
            <w:pPr>
              <w:pStyle w:val="BodyText"/>
              <w:rPr>
                <w:lang w:val="en-NZ"/>
              </w:rPr>
            </w:pPr>
            <w:r w:rsidRPr="000C1F40">
              <w:t>This section describes the essential skills and knowledge and their level, required for this unit.</w:t>
            </w:r>
          </w:p>
        </w:tc>
      </w:tr>
      <w:tr w:rsidTr="00972E72">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0C1F40">
            <w:pPr>
              <w:pStyle w:val="BodyText"/>
              <w:rPr>
                <w:lang w:val="en-NZ"/>
              </w:rPr>
            </w:pPr>
          </w:p>
        </w:tc>
      </w:tr>
      <w:tr w:rsidTr="00972E72">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0C1F40" w:rsidP="000C1F40">
            <w:pPr>
              <w:pStyle w:val="BodyText"/>
            </w:pPr>
            <w:r w:rsidRPr="000C1F40">
              <w:t>The following skills must be assessed as part of this unit:</w:t>
            </w:r>
          </w:p>
          <w:p w:rsidR="00000000" w:rsidRPr="000C1F40" w:rsidP="000C1F40">
            <w:pPr>
              <w:pStyle w:val="ListBullet"/>
            </w:pPr>
            <w:r w:rsidRPr="000C1F40">
              <w:t>various ways of sequencing food items in a menu, including classical and contemporary</w:t>
            </w:r>
          </w:p>
          <w:p w:rsidR="00000000" w:rsidRPr="000C1F40" w:rsidP="000C1F40">
            <w:pPr>
              <w:pStyle w:val="ListBullet"/>
            </w:pPr>
            <w:r w:rsidRPr="000C1F40">
              <w:t>organis</w:t>
            </w:r>
            <w:r w:rsidRPr="000C1F40">
              <w:t>ational skills and teamwork</w:t>
            </w:r>
          </w:p>
          <w:p w:rsidR="00000000" w:rsidRPr="000C1F40" w:rsidP="000C1F40">
            <w:pPr>
              <w:pStyle w:val="ListBullet"/>
            </w:pPr>
            <w:r w:rsidRPr="000C1F40">
              <w:t>logical and time-efficient work flow</w:t>
            </w:r>
          </w:p>
          <w:p w:rsidR="00000000" w:rsidRPr="000C1F40" w:rsidP="000C1F40">
            <w:pPr>
              <w:pStyle w:val="ListBullet"/>
            </w:pPr>
            <w:r w:rsidRPr="000C1F40">
              <w:t>problem-solving skills to make adjustments to a menu to reduce costs</w:t>
            </w:r>
          </w:p>
          <w:p w:rsidR="00000000" w:rsidRPr="000C1F40" w:rsidP="000C1F40">
            <w:pPr>
              <w:pStyle w:val="ListBullet"/>
            </w:pPr>
            <w:r w:rsidRPr="000C1F40">
              <w:t>literacy skills to read and verify customer profiles and preferences</w:t>
            </w:r>
          </w:p>
          <w:p w:rsidR="00000000" w:rsidP="000C1F40">
            <w:pPr>
              <w:pStyle w:val="ListBullet"/>
              <w:rPr>
                <w:lang w:val="en-NZ"/>
              </w:rPr>
            </w:pPr>
            <w:r w:rsidRPr="000C1F40">
              <w:t>numeracy skills to cost menu items and calculate quantities of commodities and other requirements for a menu.</w:t>
            </w:r>
          </w:p>
        </w:tc>
      </w:tr>
      <w:tr w:rsidTr="00972E72">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0C1F40">
            <w:pPr>
              <w:pStyle w:val="BodyText"/>
              <w:rPr>
                <w:lang w:val="en-NZ"/>
              </w:rPr>
            </w:pPr>
          </w:p>
        </w:tc>
      </w:tr>
      <w:tr w:rsidTr="00972E72">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0C1F40" w:rsidP="000C1F40">
            <w:pPr>
              <w:pStyle w:val="BodyText"/>
            </w:pPr>
            <w:r w:rsidRPr="000C1F40">
              <w:t>The following knowledge must be assessed as part of this unit:</w:t>
            </w:r>
          </w:p>
          <w:p w:rsidR="00000000" w:rsidRPr="000C1F40" w:rsidP="000C1F40">
            <w:pPr>
              <w:pStyle w:val="ListBullet"/>
            </w:pPr>
            <w:r w:rsidRPr="000C1F40">
              <w:t>different types and styles of menus</w:t>
            </w:r>
          </w:p>
          <w:p w:rsidR="00000000" w:rsidRPr="000C1F40" w:rsidP="000C1F40">
            <w:pPr>
              <w:pStyle w:val="ListBullet"/>
            </w:pPr>
            <w:r w:rsidRPr="000C1F40">
              <w:t>historical development of menus, modern tre</w:t>
            </w:r>
            <w:r w:rsidRPr="000C1F40">
              <w:t>nds in menus</w:t>
            </w:r>
          </w:p>
          <w:p w:rsidR="00000000" w:rsidRPr="000C1F40" w:rsidP="000C1F40">
            <w:pPr>
              <w:pStyle w:val="ListBullet"/>
            </w:pPr>
            <w:r w:rsidRPr="000C1F40">
              <w:t>principles of nutrition, including:</w:t>
            </w:r>
          </w:p>
          <w:p w:rsidR="00000000" w:rsidRPr="000C1F40" w:rsidP="000C1F40">
            <w:pPr>
              <w:pStyle w:val="ListBullet2"/>
            </w:pPr>
            <w:r w:rsidRPr="000C1F40">
              <w:t xml:space="preserve">Dietary Guidelines for Australian Adults </w:t>
            </w:r>
          </w:p>
          <w:p w:rsidR="00000000" w:rsidRPr="000C1F40" w:rsidP="000C1F40">
            <w:pPr>
              <w:pStyle w:val="ListBullet2"/>
            </w:pPr>
            <w:r w:rsidRPr="000C1F40">
              <w:t>Dietary Guidelines for Children and Adolescents in Australia</w:t>
            </w:r>
          </w:p>
          <w:p w:rsidR="00000000" w:rsidRPr="000C1F40" w:rsidP="000C1F40">
            <w:pPr>
              <w:pStyle w:val="ListBullet2"/>
            </w:pPr>
            <w:r w:rsidRPr="000C1F40">
              <w:t>planning nutritionally-balanced menus</w:t>
            </w:r>
          </w:p>
          <w:p w:rsidR="00000000" w:rsidRPr="000C1F40" w:rsidP="000C1F40">
            <w:pPr>
              <w:pStyle w:val="ListBullet"/>
            </w:pPr>
            <w:r w:rsidRPr="000C1F40">
              <w:t>culinary terms related to menus and food items commonly used in the industry</w:t>
            </w:r>
          </w:p>
          <w:p w:rsidR="00000000" w:rsidRPr="000C1F40" w:rsidP="000C1F40">
            <w:pPr>
              <w:pStyle w:val="ListBullet"/>
            </w:pPr>
            <w:r w:rsidRPr="000C1F40">
              <w:t>determinants of profitability in menu-based catering operations</w:t>
            </w:r>
          </w:p>
          <w:p w:rsidR="00000000" w:rsidRPr="000C1F40" w:rsidP="000C1F40">
            <w:pPr>
              <w:pStyle w:val="ListBullet"/>
            </w:pPr>
            <w:r w:rsidRPr="000C1F40">
              <w:t>inventory and stock control systems</w:t>
            </w:r>
          </w:p>
          <w:p w:rsidR="00000000" w:rsidRPr="000C1F40" w:rsidP="000C1F40">
            <w:pPr>
              <w:pStyle w:val="ListBullet"/>
            </w:pPr>
            <w:r w:rsidRPr="000C1F40">
              <w:t>purchasing, receiving, storing, holding and issuing procedures</w:t>
            </w:r>
          </w:p>
          <w:p w:rsidR="00000000" w:rsidRPr="000C1F40" w:rsidP="000C1F40">
            <w:pPr>
              <w:pStyle w:val="ListBullet"/>
            </w:pPr>
            <w:r w:rsidRPr="000C1F40">
              <w:t>costing, yield t</w:t>
            </w:r>
            <w:r w:rsidRPr="000C1F40">
              <w:t>esting and portion control</w:t>
            </w:r>
          </w:p>
          <w:p w:rsidR="00000000" w:rsidRPr="000C1F40" w:rsidP="000C1F40">
            <w:pPr>
              <w:pStyle w:val="ListBullet"/>
            </w:pPr>
            <w:r w:rsidRPr="000C1F40">
              <w:t>food wastage and control</w:t>
            </w:r>
          </w:p>
          <w:p w:rsidR="00000000" w:rsidRPr="000C1F40" w:rsidP="000C1F40">
            <w:pPr>
              <w:pStyle w:val="ListBullet"/>
            </w:pPr>
            <w:r w:rsidRPr="000C1F40">
              <w:t>labour costs for commercial kitchens in general and for the organisation in particular.</w:t>
            </w:r>
          </w:p>
        </w:tc>
      </w:tr>
    </w:tbl>
    <w:p w:rsidR="00972E72" w:rsidP="000C1F40">
      <w:pPr>
        <w:pStyle w:val="BodyText"/>
      </w:pPr>
    </w:p>
    <w:p w:rsidR="00972E72" w:rsidP="000C1F40">
      <w:pPr>
        <w:pStyle w:val="BodyText"/>
      </w:pPr>
    </w:p>
    <w:p w:rsidR="00000000" w:rsidRPr="000C1F40" w:rsidP="000C1F40">
      <w:pPr>
        <w:pStyle w:val="Heading1"/>
      </w:pPr>
      <w:bookmarkStart w:id="10" w:name="O_146400"/>
      <w:bookmarkEnd w:id="10"/>
      <w:r w:rsidRPr="000C1F40">
        <w:t>Evidence Guide</w:t>
      </w:r>
    </w:p>
    <w:tbl>
      <w:tblPr>
        <w:tblW w:w="0" w:type="auto"/>
        <w:tblLayout w:type="fixed"/>
        <w:tblCellMar>
          <w:left w:w="62" w:type="dxa"/>
          <w:right w:w="62" w:type="dxa"/>
        </w:tblCellMar>
        <w:tblLook w:val="0000"/>
      </w:tblPr>
      <w:tblGrid>
        <w:gridCol w:w="3345"/>
        <w:gridCol w:w="5835"/>
      </w:tblGrid>
      <w:tr w:rsidTr="00972E72">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0C1F40">
            <w:pPr>
              <w:pStyle w:val="BodyText"/>
              <w:rPr>
                <w:lang w:val="en-NZ"/>
              </w:rPr>
            </w:pPr>
            <w:r w:rsidRPr="000C1F40">
              <w:rPr>
                <w:rStyle w:val="SpecialBold"/>
              </w:rPr>
              <w:t>EVIDENCE GUIDE</w:t>
            </w:r>
          </w:p>
        </w:tc>
      </w:tr>
      <w:tr w:rsidTr="00972E72">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0C1F40">
            <w:pPr>
              <w:pStyle w:val="BodyText"/>
              <w:rPr>
                <w:lang w:val="en-NZ"/>
              </w:rPr>
            </w:pPr>
            <w:r w:rsidRPr="000C1F40">
              <w:t>The evidence guide pr</w:t>
            </w:r>
            <w:r w:rsidRPr="000C1F40">
              <w:t>ovides advice on assessment and must be read in conjunction with the performance criteria, required skills and knowledge, the range statement and the Assessment Guidelines for this Training Package.</w:t>
            </w:r>
          </w:p>
        </w:tc>
      </w:tr>
      <w:tr w:rsidTr="00972E7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0C1F40">
            <w:pPr>
              <w:pStyle w:val="BodyText"/>
              <w:rPr>
                <w:lang w:val="en-NZ"/>
              </w:rPr>
            </w:pPr>
            <w:r w:rsidRPr="000C1F40">
              <w:rPr>
                <w:rStyle w:val="SpecialBold"/>
              </w:rPr>
              <w:t>Critical aspects for assessment and evidence required to demonstrate competency</w:t>
            </w:r>
          </w:p>
        </w:tc>
        <w:tc>
          <w:tcPr>
            <w:tcW w:w="5835" w:type="dxa"/>
            <w:tcBorders>
              <w:top w:val="nil"/>
              <w:left w:val="nil"/>
              <w:bottom w:val="nil"/>
              <w:right w:val="nil"/>
            </w:tcBorders>
            <w:tcMar>
              <w:top w:w="0" w:type="dxa"/>
              <w:left w:w="62" w:type="dxa"/>
              <w:bottom w:w="0" w:type="dxa"/>
              <w:right w:w="62" w:type="dxa"/>
            </w:tcMar>
          </w:tcPr>
          <w:p w:rsidR="00000000" w:rsidRPr="000C1F40" w:rsidP="000C1F40">
            <w:pPr>
              <w:pStyle w:val="BodyText"/>
            </w:pPr>
            <w:r w:rsidRPr="000C1F40">
              <w:t>Evidence of the following is essential:</w:t>
            </w:r>
          </w:p>
          <w:p w:rsidR="00000000" w:rsidRPr="000C1F40" w:rsidP="000C1F40">
            <w:pPr>
              <w:pStyle w:val="ListBullet"/>
            </w:pPr>
            <w:r w:rsidRPr="000C1F40">
              <w:t>ability to develop a variety of innovative menus within budgetary guidelines</w:t>
            </w:r>
          </w:p>
          <w:p w:rsidR="00000000" w:rsidRPr="000C1F40" w:rsidP="000C1F40">
            <w:pPr>
              <w:pStyle w:val="ListBullet"/>
            </w:pPr>
            <w:r w:rsidRPr="000C1F40">
              <w:t>development of nutritionally and seasonally balanced menus</w:t>
            </w:r>
          </w:p>
          <w:p w:rsidR="00000000" w:rsidP="000C1F40">
            <w:pPr>
              <w:pStyle w:val="ListBullet"/>
              <w:rPr>
                <w:lang w:val="en-NZ"/>
              </w:rPr>
            </w:pPr>
            <w:r w:rsidRPr="000C1F40">
              <w:t>ability to cost menus to meet enterprise profit requirements.</w:t>
            </w:r>
          </w:p>
        </w:tc>
      </w:tr>
      <w:tr w:rsidTr="00972E7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0C1F40">
            <w:pPr>
              <w:pStyle w:val="BodyText"/>
              <w:rPr>
                <w:lang w:val="en-NZ"/>
              </w:rPr>
            </w:pPr>
          </w:p>
        </w:tc>
      </w:tr>
      <w:tr w:rsidTr="00972E7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0C1F40">
            <w:pPr>
              <w:pStyle w:val="BodyText"/>
              <w:rPr>
                <w:lang w:val="en-NZ"/>
              </w:rPr>
            </w:pPr>
            <w:r w:rsidRPr="000C1F40">
              <w:rPr>
                <w:rStyle w:val="SpecialBold"/>
              </w:rPr>
              <w:t>Context of and specific resources for assessment</w:t>
            </w:r>
            <w:r w:rsidRPr="000C1F40">
              <w:t xml:space="preserve"> </w:t>
            </w:r>
          </w:p>
        </w:tc>
        <w:tc>
          <w:tcPr>
            <w:tcW w:w="5835" w:type="dxa"/>
            <w:tcBorders>
              <w:top w:val="nil"/>
              <w:left w:val="nil"/>
              <w:bottom w:val="nil"/>
              <w:right w:val="nil"/>
            </w:tcBorders>
            <w:tcMar>
              <w:top w:w="0" w:type="dxa"/>
              <w:left w:w="62" w:type="dxa"/>
              <w:bottom w:w="0" w:type="dxa"/>
              <w:right w:w="62" w:type="dxa"/>
            </w:tcMar>
          </w:tcPr>
          <w:p w:rsidR="00000000" w:rsidRPr="000C1F40" w:rsidP="000C1F40">
            <w:pPr>
              <w:pStyle w:val="BodyText"/>
            </w:pPr>
            <w:r w:rsidRPr="000C1F40">
              <w:t>Assessment must ensure:</w:t>
            </w:r>
          </w:p>
          <w:p w:rsidR="00000000" w:rsidRPr="000C1F40" w:rsidP="000C1F40">
            <w:pPr>
              <w:pStyle w:val="ListBullet"/>
            </w:pPr>
            <w:r w:rsidRPr="000C1F40">
              <w:t>demonstration of skills in planning and costing multiple menus for different customers and operational needs</w:t>
            </w:r>
          </w:p>
          <w:p w:rsidR="00000000" w:rsidP="000C1F40">
            <w:pPr>
              <w:pStyle w:val="ListBullet"/>
              <w:rPr>
                <w:lang w:val="en-NZ"/>
              </w:rPr>
            </w:pPr>
            <w:r w:rsidRPr="000C1F40">
              <w:t>use of current industry data and prices.</w:t>
            </w:r>
          </w:p>
        </w:tc>
      </w:tr>
      <w:tr w:rsidTr="00972E7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0C1F40">
            <w:pPr>
              <w:pStyle w:val="BodyText"/>
              <w:rPr>
                <w:lang w:val="en-NZ"/>
              </w:rPr>
            </w:pPr>
          </w:p>
        </w:tc>
      </w:tr>
      <w:tr w:rsidTr="00972E7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0C1F40">
            <w:pPr>
              <w:pStyle w:val="BodyText"/>
              <w:rPr>
                <w:lang w:val="en-NZ"/>
              </w:rPr>
            </w:pPr>
            <w:r w:rsidRPr="000C1F40">
              <w:rPr>
                <w:rStyle w:val="SpecialBold"/>
              </w:rPr>
              <w:t>Methods of assessment</w:t>
            </w:r>
            <w:r w:rsidRPr="000C1F40">
              <w:t xml:space="preserve"> </w:t>
            </w:r>
          </w:p>
        </w:tc>
        <w:tc>
          <w:tcPr>
            <w:tcW w:w="5835" w:type="dxa"/>
            <w:tcBorders>
              <w:top w:val="nil"/>
              <w:left w:val="nil"/>
              <w:bottom w:val="nil"/>
              <w:right w:val="nil"/>
            </w:tcBorders>
            <w:tcMar>
              <w:top w:w="0" w:type="dxa"/>
              <w:left w:w="62" w:type="dxa"/>
              <w:bottom w:w="0" w:type="dxa"/>
              <w:right w:w="62" w:type="dxa"/>
            </w:tcMar>
          </w:tcPr>
          <w:p w:rsidR="00000000" w:rsidRPr="000C1F40" w:rsidP="000C1F40">
            <w:pPr>
              <w:pStyle w:val="BodyText"/>
            </w:pPr>
            <w:r w:rsidRPr="000C1F40">
              <w:t xml:space="preserve">A range of assessment methods should be used to assess practical skills and knowledge. The following examples are appropriate for this unit: </w:t>
            </w:r>
          </w:p>
          <w:p w:rsidR="00000000" w:rsidRPr="000C1F40" w:rsidP="000C1F40">
            <w:pPr>
              <w:pStyle w:val="ListBullet"/>
            </w:pPr>
            <w:r w:rsidRPr="000C1F40">
              <w:t>review of samples of menus, production schedu</w:t>
            </w:r>
            <w:r w:rsidRPr="000C1F40">
              <w:t>les, security plans and checklists prepared by the candidate</w:t>
            </w:r>
          </w:p>
          <w:p w:rsidR="00000000" w:rsidRPr="000C1F40" w:rsidP="000C1F40">
            <w:pPr>
              <w:pStyle w:val="ListBullet"/>
            </w:pPr>
            <w:r w:rsidRPr="000C1F40">
              <w:t>oral or written questions to assess knowledge of menu items, menu types and characteristics, portion control and cost control</w:t>
            </w:r>
          </w:p>
          <w:p w:rsidR="00000000" w:rsidRPr="000C1F40" w:rsidP="000C1F40">
            <w:pPr>
              <w:pStyle w:val="ListBullet"/>
            </w:pPr>
            <w:r w:rsidRPr="000C1F40">
              <w:t>review of portfolios of evidence and third-party workplace reports of</w:t>
            </w:r>
            <w:r w:rsidRPr="000C1F40">
              <w:t xml:space="preserve"> on-the-job performance by the candidate.</w:t>
            </w:r>
          </w:p>
          <w:p w:rsidR="00000000" w:rsidRPr="000C1F40" w:rsidP="000C1F40">
            <w:pPr>
              <w:pStyle w:val="BodyText"/>
            </w:pPr>
            <w:r w:rsidRPr="000C1F40">
              <w:t>Holistic assessment with other units relevant to the industry sector, workplace and job role is recommended, for example:</w:t>
            </w:r>
          </w:p>
          <w:p w:rsidR="00000000" w:rsidRPr="000C1F40" w:rsidP="000C1F40">
            <w:pPr>
              <w:pStyle w:val="ListBullet"/>
            </w:pPr>
            <w:r w:rsidRPr="000C1F40">
              <w:t>SITHCCC029A Prepare foods according to dietary and cultural needs</w:t>
            </w:r>
          </w:p>
          <w:p w:rsidR="00000000" w:rsidRPr="000C1F40" w:rsidP="000C1F40">
            <w:pPr>
              <w:pStyle w:val="ListBullet"/>
            </w:pPr>
            <w:r w:rsidRPr="000C1F40">
              <w:t>SITHCCC033B Apply catering control principles</w:t>
            </w:r>
          </w:p>
          <w:p w:rsidR="00000000" w:rsidRPr="000C1F40" w:rsidP="000C1F40">
            <w:pPr>
              <w:pStyle w:val="ListBullet"/>
            </w:pPr>
            <w:r w:rsidRPr="000C1F40">
              <w:t>SITHCCC035A Develop menus to meet special dietary and cultural needs</w:t>
            </w:r>
          </w:p>
          <w:p w:rsidR="00000000" w:rsidP="000C1F40">
            <w:pPr>
              <w:pStyle w:val="ListBullet"/>
              <w:rPr>
                <w:lang w:val="en-NZ"/>
              </w:rPr>
            </w:pPr>
            <w:r w:rsidRPr="000C1F40">
              <w:t>SITHCCC040A Design menus to meet market needs.</w:t>
            </w:r>
          </w:p>
        </w:tc>
      </w:tr>
      <w:tr w:rsidTr="00972E7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0C1F40">
            <w:pPr>
              <w:pStyle w:val="BodyText"/>
              <w:rPr>
                <w:lang w:val="en-NZ"/>
              </w:rPr>
            </w:pPr>
          </w:p>
        </w:tc>
      </w:tr>
      <w:tr w:rsidTr="00972E7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0C1F40">
            <w:pPr>
              <w:pStyle w:val="BodyText"/>
              <w:rPr>
                <w:lang w:val="en-NZ"/>
              </w:rPr>
            </w:pPr>
            <w:r w:rsidRPr="000C1F40">
              <w:rPr>
                <w:rStyle w:val="SpecialBold"/>
              </w:rPr>
              <w:t>Assessing</w:t>
            </w:r>
            <w:r w:rsidRPr="000C1F40">
              <w:t xml:space="preserve"> employability </w:t>
            </w:r>
            <w:r w:rsidRPr="000C1F40">
              <w:rPr>
                <w:rStyle w:val="SpecialBold"/>
              </w:rPr>
              <w:t>skills</w:t>
            </w:r>
          </w:p>
        </w:tc>
        <w:tc>
          <w:tcPr>
            <w:tcW w:w="5835" w:type="dxa"/>
            <w:tcBorders>
              <w:top w:val="nil"/>
              <w:left w:val="nil"/>
              <w:bottom w:val="nil"/>
              <w:right w:val="nil"/>
            </w:tcBorders>
            <w:tcMar>
              <w:top w:w="0" w:type="dxa"/>
              <w:left w:w="62" w:type="dxa"/>
              <w:bottom w:w="0" w:type="dxa"/>
              <w:right w:w="62" w:type="dxa"/>
            </w:tcMar>
          </w:tcPr>
          <w:p w:rsidR="00000000" w:rsidRPr="000C1F40" w:rsidP="000C1F40">
            <w:pPr>
              <w:pStyle w:val="BodyText"/>
            </w:pPr>
            <w:r w:rsidRPr="000C1F40">
              <w:t xml:space="preserve">Employability skills are integral to effective performance </w:t>
            </w:r>
            <w:r w:rsidRPr="000C1F40">
              <w:t>in the workplace and are broadly consistent across industry sectors. How these skills are applied varies between occupations and qualifications due to the different work functions and contexts.</w:t>
            </w:r>
          </w:p>
          <w:p w:rsidR="00000000" w:rsidRPr="000C1F40" w:rsidP="000C1F40">
            <w:pPr>
              <w:pStyle w:val="BodyText"/>
            </w:pPr>
            <w:r w:rsidRPr="000C1F40">
              <w:t xml:space="preserve">Employability skills embedded in this unit should be assessed </w:t>
            </w:r>
            <w:r w:rsidRPr="000C1F40">
              <w:t>holistically with other relevant units that make up the skill set or qualification and in the context of the job role.</w:t>
            </w:r>
          </w:p>
        </w:tc>
      </w:tr>
    </w:tbl>
    <w:p w:rsidR="00972E72" w:rsidP="000C1F40">
      <w:pPr>
        <w:pStyle w:val="BodyText"/>
      </w:pPr>
    </w:p>
    <w:p w:rsidR="00972E72" w:rsidP="000C1F40">
      <w:pPr>
        <w:pStyle w:val="BodyText"/>
      </w:pPr>
    </w:p>
    <w:p w:rsidR="00000000" w:rsidRPr="000C1F40" w:rsidP="000C1F40">
      <w:pPr>
        <w:pStyle w:val="Heading1"/>
      </w:pPr>
      <w:bookmarkStart w:id="11" w:name="O_146401"/>
      <w:bookmarkEnd w:id="11"/>
      <w:r w:rsidRPr="000C1F40">
        <w:t>Range Statement</w:t>
      </w:r>
    </w:p>
    <w:tbl>
      <w:tblPr>
        <w:tblW w:w="0" w:type="auto"/>
        <w:tblLayout w:type="fixed"/>
        <w:tblCellMar>
          <w:left w:w="62" w:type="dxa"/>
          <w:right w:w="62" w:type="dxa"/>
        </w:tblCellMar>
        <w:tblLook w:val="0000"/>
      </w:tblPr>
      <w:tblGrid>
        <w:gridCol w:w="3345"/>
        <w:gridCol w:w="5835"/>
      </w:tblGrid>
      <w:tr w:rsidTr="00972E72">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0C1F40">
            <w:pPr>
              <w:pStyle w:val="BodyText"/>
              <w:rPr>
                <w:lang w:val="en-NZ"/>
              </w:rPr>
            </w:pPr>
            <w:r w:rsidRPr="000C1F40">
              <w:rPr>
                <w:rStyle w:val="SpecialBold"/>
              </w:rPr>
              <w:t>RANGE STATEMENT</w:t>
            </w:r>
          </w:p>
        </w:tc>
      </w:tr>
      <w:tr w:rsidTr="00972E72">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0C1F40">
            <w:pPr>
              <w:pStyle w:val="BodyText"/>
              <w:rPr>
                <w:lang w:val="en-NZ"/>
              </w:rPr>
            </w:pPr>
            <w:r w:rsidRPr="000C1F40">
              <w:t>The range statement relates to the unit of competency as a whole. It allows for different work environments and situations that may affect performance. Bold italicised wording in the performance criteria is detailed below.</w:t>
            </w:r>
          </w:p>
        </w:tc>
      </w:tr>
      <w:tr w:rsidTr="00972E72">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0C1F40">
            <w:pPr>
              <w:pStyle w:val="BodyText"/>
              <w:rPr>
                <w:lang w:val="en-NZ"/>
              </w:rPr>
            </w:pPr>
          </w:p>
        </w:tc>
      </w:tr>
      <w:tr w:rsidTr="00972E7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0C1F40">
            <w:pPr>
              <w:pStyle w:val="BodyText"/>
              <w:rPr>
                <w:lang w:val="en-NZ"/>
              </w:rPr>
            </w:pPr>
            <w:r w:rsidRPr="000C1F40">
              <w:t xml:space="preserve">Types of </w:t>
            </w:r>
            <w:r w:rsidRPr="000C1F40">
              <w:rPr>
                <w:rStyle w:val="BoldandItalics"/>
              </w:rPr>
              <w:t>menus</w:t>
            </w:r>
            <w:r w:rsidRPr="000C1F40">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0C1F40" w:rsidP="000C1F40">
            <w:pPr>
              <w:pStyle w:val="ListBullet"/>
            </w:pPr>
            <w:r w:rsidRPr="000C1F40">
              <w:t>table d'hôte</w:t>
            </w:r>
          </w:p>
          <w:p w:rsidR="00000000" w:rsidRPr="000C1F40" w:rsidP="000C1F40">
            <w:pPr>
              <w:pStyle w:val="ListBullet"/>
            </w:pPr>
            <w:r w:rsidRPr="000C1F40">
              <w:t>à la carte</w:t>
            </w:r>
          </w:p>
          <w:p w:rsidR="00000000" w:rsidRPr="000C1F40" w:rsidP="000C1F40">
            <w:pPr>
              <w:pStyle w:val="ListBullet"/>
            </w:pPr>
            <w:r w:rsidRPr="000C1F40">
              <w:t>set</w:t>
            </w:r>
          </w:p>
          <w:p w:rsidR="00000000" w:rsidRPr="000C1F40" w:rsidP="000C1F40">
            <w:pPr>
              <w:pStyle w:val="ListBullet"/>
            </w:pPr>
            <w:r w:rsidRPr="000C1F40">
              <w:t>function</w:t>
            </w:r>
          </w:p>
          <w:p w:rsidR="00000000" w:rsidRPr="000C1F40" w:rsidP="000C1F40">
            <w:pPr>
              <w:pStyle w:val="ListBullet"/>
            </w:pPr>
            <w:r w:rsidRPr="000C1F40">
              <w:t>buffet</w:t>
            </w:r>
          </w:p>
          <w:p w:rsidR="00000000" w:rsidP="000C1F40">
            <w:pPr>
              <w:pStyle w:val="ListBullet"/>
              <w:rPr>
                <w:lang w:val="en-NZ"/>
              </w:rPr>
            </w:pPr>
            <w:r w:rsidRPr="000C1F40">
              <w:t>cyclical.</w:t>
            </w:r>
          </w:p>
        </w:tc>
      </w:tr>
      <w:tr w:rsidTr="00972E7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0C1F40">
            <w:pPr>
              <w:pStyle w:val="BodyText"/>
              <w:rPr>
                <w:lang w:val="en-NZ"/>
              </w:rPr>
            </w:pPr>
          </w:p>
        </w:tc>
      </w:tr>
      <w:tr w:rsidTr="00972E7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0C1F40">
            <w:pPr>
              <w:pStyle w:val="BodyText"/>
              <w:rPr>
                <w:lang w:val="en-NZ"/>
              </w:rPr>
            </w:pPr>
            <w:r w:rsidRPr="000C1F40">
              <w:rPr>
                <w:rStyle w:val="BoldandItalics"/>
              </w:rPr>
              <w:t>Costing constraints</w:t>
            </w:r>
            <w:r w:rsidRPr="000C1F40">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0C1F40" w:rsidP="000C1F40">
            <w:pPr>
              <w:pStyle w:val="ListBullet"/>
            </w:pPr>
            <w:r w:rsidRPr="000C1F40">
              <w:t>enterprise policy on menu pricing and gross margins</w:t>
            </w:r>
          </w:p>
          <w:p w:rsidR="00000000" w:rsidRPr="000C1F40" w:rsidP="000C1F40">
            <w:pPr>
              <w:pStyle w:val="ListBullet"/>
            </w:pPr>
            <w:r w:rsidRPr="000C1F40">
              <w:t>budgets</w:t>
            </w:r>
          </w:p>
          <w:p w:rsidR="00000000" w:rsidP="000C1F40">
            <w:pPr>
              <w:pStyle w:val="ListBullet"/>
              <w:rPr>
                <w:lang w:val="en-NZ"/>
              </w:rPr>
            </w:pPr>
            <w:r w:rsidRPr="000C1F40">
              <w:t>labour requirements.</w:t>
            </w:r>
          </w:p>
        </w:tc>
      </w:tr>
      <w:tr w:rsidTr="00972E7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0C1F40">
            <w:pPr>
              <w:pStyle w:val="BodyText"/>
              <w:rPr>
                <w:lang w:val="en-NZ"/>
              </w:rPr>
            </w:pPr>
          </w:p>
        </w:tc>
      </w:tr>
      <w:tr w:rsidTr="00972E7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0C1F40">
            <w:pPr>
              <w:pStyle w:val="BodyText"/>
              <w:rPr>
                <w:lang w:val="en-NZ"/>
              </w:rPr>
            </w:pPr>
            <w:r w:rsidRPr="000C1F40">
              <w:rPr>
                <w:rStyle w:val="BoldandItalics"/>
              </w:rPr>
              <w:t>Catering control systems</w:t>
            </w:r>
            <w:r w:rsidRPr="000C1F40">
              <w:t xml:space="preserve"> can be manual or computerised, and may include use of the following:</w:t>
            </w:r>
          </w:p>
        </w:tc>
        <w:tc>
          <w:tcPr>
            <w:tcW w:w="5835" w:type="dxa"/>
            <w:tcBorders>
              <w:top w:val="nil"/>
              <w:left w:val="nil"/>
              <w:bottom w:val="nil"/>
              <w:right w:val="nil"/>
            </w:tcBorders>
            <w:tcMar>
              <w:top w:w="0" w:type="dxa"/>
              <w:left w:w="62" w:type="dxa"/>
              <w:bottom w:w="0" w:type="dxa"/>
              <w:right w:w="62" w:type="dxa"/>
            </w:tcMar>
          </w:tcPr>
          <w:p w:rsidR="00000000" w:rsidRPr="000C1F40" w:rsidP="000C1F40">
            <w:pPr>
              <w:pStyle w:val="ListBullet"/>
            </w:pPr>
            <w:r w:rsidRPr="000C1F40">
              <w:t>production planning sheets</w:t>
            </w:r>
          </w:p>
          <w:p w:rsidR="00000000" w:rsidRPr="000C1F40" w:rsidP="000C1F40">
            <w:pPr>
              <w:pStyle w:val="ListBullet"/>
            </w:pPr>
            <w:r w:rsidRPr="000C1F40">
              <w:t>sales analysis forms</w:t>
            </w:r>
          </w:p>
          <w:p w:rsidR="00000000" w:rsidRPr="000C1F40" w:rsidP="000C1F40">
            <w:pPr>
              <w:pStyle w:val="ListBullet"/>
            </w:pPr>
            <w:r w:rsidRPr="000C1F40">
              <w:t>daily kitchen reports</w:t>
            </w:r>
          </w:p>
          <w:p w:rsidR="00000000" w:rsidRPr="000C1F40" w:rsidP="000C1F40">
            <w:pPr>
              <w:pStyle w:val="ListBullet"/>
            </w:pPr>
            <w:r w:rsidRPr="000C1F40">
              <w:t>wastage sheets.</w:t>
            </w:r>
          </w:p>
        </w:tc>
      </w:tr>
    </w:tbl>
    <w:p w:rsidR="00972E72" w:rsidP="000C1F40">
      <w:pPr>
        <w:pStyle w:val="BodyText"/>
      </w:pPr>
    </w:p>
    <w:p w:rsidR="00972E72" w:rsidP="000C1F40">
      <w:pPr>
        <w:pStyle w:val="BodyText"/>
      </w:pPr>
    </w:p>
    <w:p w:rsidR="00000000" w:rsidRPr="000C1F40" w:rsidP="000C1F40">
      <w:pPr>
        <w:pStyle w:val="Heading1"/>
      </w:pPr>
      <w:bookmarkStart w:id="12" w:name="O_146402"/>
      <w:bookmarkEnd w:id="12"/>
      <w:r w:rsidRPr="000C1F40">
        <w:t>Unit Sector(s)</w:t>
      </w:r>
    </w:p>
    <w:tbl>
      <w:tblPr>
        <w:tblW w:w="0" w:type="auto"/>
        <w:tblLayout w:type="fixed"/>
        <w:tblCellMar>
          <w:left w:w="62" w:type="dxa"/>
          <w:right w:w="62" w:type="dxa"/>
        </w:tblCellMar>
        <w:tblLook w:val="0000"/>
      </w:tblPr>
      <w:tblGrid>
        <w:gridCol w:w="2836"/>
        <w:gridCol w:w="6344"/>
      </w:tblGrid>
      <w:tr w:rsidTr="00972E72">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0C1F40">
            <w:pPr>
              <w:pStyle w:val="BodyText"/>
              <w:rPr>
                <w:lang w:val="en-NZ"/>
              </w:rPr>
            </w:pPr>
            <w:r w:rsidRPr="000C1F40">
              <w:rPr>
                <w:rStyle w:val="SpecialBold"/>
              </w:rPr>
              <w:t>Sector</w:t>
            </w:r>
          </w:p>
        </w:tc>
        <w:tc>
          <w:tcPr>
            <w:tcW w:w="6344" w:type="dxa"/>
            <w:tcBorders>
              <w:top w:val="nil"/>
              <w:left w:val="nil"/>
              <w:bottom w:val="nil"/>
              <w:right w:val="nil"/>
            </w:tcBorders>
            <w:tcMar>
              <w:top w:w="0" w:type="dxa"/>
              <w:left w:w="62" w:type="dxa"/>
              <w:bottom w:w="0" w:type="dxa"/>
              <w:right w:w="62" w:type="dxa"/>
            </w:tcMar>
          </w:tcPr>
          <w:p w:rsidR="00000000" w:rsidRPr="000C1F40" w:rsidP="000C1F40">
            <w:pPr>
              <w:pStyle w:val="BodyText"/>
            </w:pPr>
            <w:r w:rsidRPr="000C1F40">
              <w:t>Hospitality</w:t>
            </w:r>
          </w:p>
        </w:tc>
      </w:tr>
    </w:tbl>
    <w:p w:rsidR="00000000" w:rsidRPr="000C1F40" w:rsidP="000C1F40">
      <w:pPr>
        <w:pStyle w:val="BodyText"/>
      </w:pPr>
    </w:p>
    <w:p w:rsidR="00000000" w:rsidRPr="000C1F40" w:rsidP="000C1F40">
      <w:pPr>
        <w:pStyle w:val="AllowPageBreak"/>
      </w:pPr>
    </w:p>
    <w:p w:rsidR="00000000" w:rsidRPr="000C1F40" w:rsidP="000C1F40">
      <w:pPr>
        <w:pStyle w:val="Heading1"/>
      </w:pPr>
      <w:bookmarkStart w:id="13" w:name="O_163284"/>
      <w:bookmarkEnd w:id="13"/>
      <w:r w:rsidRPr="000C1F40">
        <w:t>Competency field</w:t>
      </w:r>
    </w:p>
    <w:tbl>
      <w:tblPr>
        <w:tblW w:w="0" w:type="auto"/>
        <w:tblLayout w:type="fixed"/>
        <w:tblCellMar>
          <w:left w:w="62" w:type="dxa"/>
          <w:right w:w="62" w:type="dxa"/>
        </w:tblCellMar>
        <w:tblLook w:val="0000"/>
      </w:tblPr>
      <w:tblGrid>
        <w:gridCol w:w="2836"/>
        <w:gridCol w:w="6344"/>
      </w:tblGrid>
      <w:tr w:rsidTr="00972E72">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0C1F40">
            <w:pPr>
              <w:pStyle w:val="BodyText"/>
              <w:rPr>
                <w:lang w:val="en-NZ"/>
              </w:rPr>
            </w:pPr>
            <w:r w:rsidRPr="000C1F40">
              <w:rPr>
                <w:rStyle w:val="SpecialBold"/>
              </w:rPr>
              <w:t>Competency field</w:t>
            </w:r>
          </w:p>
        </w:tc>
        <w:tc>
          <w:tcPr>
            <w:tcW w:w="6344" w:type="dxa"/>
            <w:tcBorders>
              <w:top w:val="nil"/>
              <w:left w:val="nil"/>
              <w:bottom w:val="nil"/>
              <w:right w:val="nil"/>
            </w:tcBorders>
            <w:tcMar>
              <w:top w:w="0" w:type="dxa"/>
              <w:left w:w="62" w:type="dxa"/>
              <w:bottom w:w="0" w:type="dxa"/>
              <w:right w:w="62" w:type="dxa"/>
            </w:tcMar>
          </w:tcPr>
          <w:p w:rsidR="00000000" w:rsidP="000C1F40">
            <w:pPr>
              <w:pStyle w:val="BodyText"/>
              <w:rPr>
                <w:lang w:val="en-NZ"/>
              </w:rPr>
            </w:pPr>
            <w:r w:rsidRPr="000C1F40">
              <w:t>Commercial Cookery and Catering</w:t>
            </w:r>
          </w:p>
        </w:tc>
      </w:tr>
      <w:tr w:rsidTr="00972E72">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0C1F40" w:rsidP="000C1F40">
            <w:pPr>
              <w:pStyle w:val="BodyText"/>
            </w:pPr>
          </w:p>
        </w:tc>
      </w:tr>
    </w:tbl>
    <w:p w:rsidR="00000000" w:rsidRPr="000C1F40" w:rsidP="000C1F40">
      <w:pPr>
        <w:pStyle w:val="BodyText"/>
      </w:pPr>
    </w:p>
    <w:p w:rsidR="00000000" w:rsidRPr="000C1F40" w:rsidP="000C1F40"/>
    <w:sectPr w:rsidSect="000C1F4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1F4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72E72" w:rsidP="00972E7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1F4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2E72" w:rsidP="000C1F4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972E72" w:rsidP="000C1F4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972E72" w:rsidP="000C1F4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1F4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72E72" w:rsidP="00972E7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1F4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2E72" w:rsidP="000C1F40">
    <w:pPr>
      <w:pStyle w:val="Header"/>
      <w:framePr w:wrap="around"/>
    </w:pPr>
    <w:r>
      <w:fldChar w:fldCharType="begin"/>
    </w:r>
    <w:r>
      <w:instrText xml:space="preserve"> TITLE   \* MERGEFORMAT </w:instrText>
    </w:r>
    <w:r>
      <w:fldChar w:fldCharType="separate"/>
    </w:r>
    <w:r>
      <w:t>SITHCCC016A Develop cost-effective menus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972E72" w:rsidP="000C1F4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C7207C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8B8993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A04A76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C1F4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C1F40"/>
    <w:pPr>
      <w:spacing w:before="360" w:after="60"/>
      <w:outlineLvl w:val="0"/>
    </w:pPr>
    <w:rPr>
      <w:sz w:val="32"/>
    </w:rPr>
  </w:style>
  <w:style w:type="paragraph" w:styleId="Heading2">
    <w:name w:val="heading 2"/>
    <w:basedOn w:val="HeadingBase"/>
    <w:next w:val="BodyText"/>
    <w:link w:val="Heading2Char"/>
    <w:qFormat/>
    <w:rsid w:val="000C1F40"/>
    <w:pPr>
      <w:keepLines/>
      <w:spacing w:before="240" w:after="120"/>
      <w:outlineLvl w:val="1"/>
    </w:pPr>
    <w:rPr>
      <w:sz w:val="28"/>
      <w:szCs w:val="40"/>
    </w:rPr>
  </w:style>
  <w:style w:type="paragraph" w:styleId="Heading3">
    <w:name w:val="heading 3"/>
    <w:basedOn w:val="HeadingBase"/>
    <w:next w:val="BodyText"/>
    <w:link w:val="Heading3Char"/>
    <w:qFormat/>
    <w:rsid w:val="000C1F40"/>
    <w:pPr>
      <w:spacing w:before="180" w:after="120"/>
      <w:outlineLvl w:val="2"/>
    </w:pPr>
    <w:rPr>
      <w:spacing w:val="-10"/>
      <w:kern w:val="32"/>
    </w:rPr>
  </w:style>
  <w:style w:type="paragraph" w:styleId="Heading4">
    <w:name w:val="heading 4"/>
    <w:basedOn w:val="HeadingBase"/>
    <w:next w:val="BodyText"/>
    <w:link w:val="Heading4Char"/>
    <w:qFormat/>
    <w:rsid w:val="000C1F40"/>
    <w:pPr>
      <w:spacing w:before="160" w:after="120"/>
      <w:outlineLvl w:val="3"/>
    </w:pPr>
    <w:rPr>
      <w:sz w:val="22"/>
    </w:rPr>
  </w:style>
  <w:style w:type="paragraph" w:styleId="Heading5">
    <w:name w:val="heading 5"/>
    <w:basedOn w:val="HeadingBase"/>
    <w:next w:val="Normal"/>
    <w:link w:val="Heading5Char"/>
    <w:qFormat/>
    <w:rsid w:val="000C1F40"/>
    <w:pPr>
      <w:spacing w:before="80"/>
      <w:outlineLvl w:val="4"/>
    </w:pPr>
    <w:rPr>
      <w:color w:val="918585"/>
      <w:sz w:val="20"/>
    </w:rPr>
  </w:style>
  <w:style w:type="paragraph" w:styleId="Heading6">
    <w:name w:val="heading 6"/>
    <w:basedOn w:val="HeadingBase"/>
    <w:next w:val="Normal"/>
    <w:link w:val="Heading6Char"/>
    <w:qFormat/>
    <w:rsid w:val="000C1F40"/>
    <w:pPr>
      <w:spacing w:before="60"/>
      <w:outlineLvl w:val="5"/>
    </w:pPr>
    <w:rPr>
      <w:color w:val="918585"/>
      <w:sz w:val="20"/>
    </w:rPr>
  </w:style>
  <w:style w:type="paragraph" w:styleId="Heading7">
    <w:name w:val="heading 7"/>
    <w:basedOn w:val="Normal"/>
    <w:next w:val="Normal"/>
    <w:link w:val="Heading7Char"/>
    <w:qFormat/>
    <w:rsid w:val="000C1F40"/>
    <w:pPr>
      <w:ind w:left="720"/>
      <w:outlineLvl w:val="6"/>
    </w:pPr>
    <w:rPr>
      <w:i/>
    </w:rPr>
  </w:style>
  <w:style w:type="paragraph" w:styleId="Heading8">
    <w:name w:val="heading 8"/>
    <w:basedOn w:val="Normal"/>
    <w:next w:val="Normal"/>
    <w:link w:val="Heading8Char"/>
    <w:qFormat/>
    <w:rsid w:val="000C1F40"/>
    <w:pPr>
      <w:ind w:left="720"/>
      <w:outlineLvl w:val="7"/>
    </w:pPr>
    <w:rPr>
      <w:i/>
    </w:rPr>
  </w:style>
  <w:style w:type="paragraph" w:styleId="Heading9">
    <w:name w:val="heading 9"/>
    <w:basedOn w:val="Normal"/>
    <w:next w:val="Normal"/>
    <w:link w:val="Heading9Char"/>
    <w:qFormat/>
    <w:rsid w:val="000C1F40"/>
    <w:pPr>
      <w:ind w:left="720"/>
      <w:outlineLvl w:val="8"/>
    </w:pPr>
    <w:rPr>
      <w:i/>
    </w:rPr>
  </w:style>
  <w:style w:type="character" w:default="1" w:styleId="DefaultParagraphFont">
    <w:name w:val="Default Paragraph Font"/>
    <w:uiPriority w:val="1"/>
    <w:unhideWhenUsed/>
    <w:rsid w:val="000C1F4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C1F40"/>
  </w:style>
  <w:style w:type="character" w:customStyle="1" w:styleId="Heading1Char">
    <w:name w:val="Heading 1 Char"/>
    <w:basedOn w:val="DefaultParagraphFont"/>
    <w:link w:val="Heading1"/>
    <w:rsid w:val="000C1F40"/>
    <w:rPr>
      <w:rFonts w:ascii="Times New Roman" w:eastAsia="Times New Roman" w:hAnsi="Times New Roman" w:cs="Times New Roman"/>
      <w:b/>
      <w:sz w:val="32"/>
      <w:szCs w:val="20"/>
      <w:lang w:eastAsia="en-US"/>
    </w:rPr>
  </w:style>
  <w:style w:type="paragraph" w:styleId="BodyText">
    <w:name w:val="Body Text"/>
    <w:basedOn w:val="Normal"/>
    <w:link w:val="BodyTextChar"/>
    <w:rsid w:val="000C1F4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C1F40"/>
    <w:rPr>
      <w:rFonts w:ascii="Times New Roman" w:eastAsia="Times New Roman" w:hAnsi="Times New Roman" w:cs="Times New Roman"/>
      <w:sz w:val="24"/>
      <w:lang w:val="en-US" w:eastAsia="en-US"/>
    </w:rPr>
  </w:style>
  <w:style w:type="paragraph" w:styleId="Footer">
    <w:name w:val="footer"/>
    <w:basedOn w:val="Normal"/>
    <w:link w:val="FooterChar"/>
    <w:rsid w:val="000C1F4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C1F40"/>
    <w:rPr>
      <w:rFonts w:ascii="Times New Roman" w:eastAsia="Times New Roman" w:hAnsi="Times New Roman" w:cs="Times New Roman"/>
      <w:sz w:val="16"/>
      <w:lang w:val="en-US" w:eastAsia="en-US"/>
    </w:rPr>
  </w:style>
  <w:style w:type="paragraph" w:styleId="List">
    <w:name w:val="List"/>
    <w:basedOn w:val="BodyText"/>
    <w:next w:val="BodyText"/>
    <w:rsid w:val="000C1F40"/>
    <w:pPr>
      <w:tabs>
        <w:tab w:val="left" w:pos="340"/>
      </w:tabs>
      <w:spacing w:before="60" w:after="60"/>
      <w:ind w:left="340" w:hanging="340"/>
    </w:pPr>
  </w:style>
  <w:style w:type="paragraph" w:styleId="ListBullet">
    <w:name w:val="List Bullet"/>
    <w:basedOn w:val="List"/>
    <w:rsid w:val="000C1F40"/>
    <w:pPr>
      <w:numPr>
        <w:numId w:val="13"/>
      </w:numPr>
      <w:tabs>
        <w:tab w:val="clear" w:pos="340"/>
      </w:tabs>
      <w:spacing w:before="40" w:after="40"/>
    </w:pPr>
  </w:style>
  <w:style w:type="character" w:customStyle="1" w:styleId="SpecialBold">
    <w:name w:val="Special Bold"/>
    <w:basedOn w:val="DefaultParagraphFont"/>
    <w:rsid w:val="000C1F40"/>
    <w:rPr>
      <w:b/>
      <w:spacing w:val="0"/>
    </w:rPr>
  </w:style>
  <w:style w:type="paragraph" w:styleId="ListBullet2">
    <w:name w:val="List Bullet 2"/>
    <w:basedOn w:val="List2"/>
    <w:rsid w:val="000C1F40"/>
    <w:pPr>
      <w:numPr>
        <w:numId w:val="14"/>
      </w:numPr>
      <w:tabs>
        <w:tab w:val="clear" w:pos="680"/>
      </w:tabs>
    </w:pPr>
  </w:style>
  <w:style w:type="paragraph" w:styleId="Header">
    <w:name w:val="header"/>
    <w:basedOn w:val="Normal"/>
    <w:link w:val="HeaderChar"/>
    <w:rsid w:val="000C1F4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C1F4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C1F40"/>
    <w:pPr>
      <w:spacing w:before="240" w:after="120"/>
      <w:outlineLvl w:val="0"/>
    </w:pPr>
    <w:rPr>
      <w:rFonts w:ascii="Times New Roman" w:hAnsi="Times New Roman"/>
      <w:b/>
      <w:sz w:val="28"/>
    </w:rPr>
  </w:style>
  <w:style w:type="paragraph" w:customStyle="1" w:styleId="AllowPageBreak">
    <w:name w:val="AllowPageBreak"/>
    <w:rsid w:val="000C1F4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0C1F40"/>
    <w:rPr>
      <w:b/>
      <w:i/>
      <w:u w:val="none"/>
    </w:rPr>
  </w:style>
  <w:style w:type="character" w:customStyle="1" w:styleId="Heading2Char">
    <w:name w:val="Heading 2 Char"/>
    <w:basedOn w:val="DefaultParagraphFont"/>
    <w:link w:val="Heading2"/>
    <w:rsid w:val="000C1F4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C1F4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C1F4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C1F4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C1F4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C1F4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C1F4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C1F40"/>
    <w:rPr>
      <w:rFonts w:ascii="Courier New" w:eastAsia="Times New Roman" w:hAnsi="Courier New" w:cs="Times New Roman"/>
      <w:i/>
      <w:szCs w:val="20"/>
      <w:lang w:val="en-US" w:eastAsia="en-US"/>
    </w:rPr>
  </w:style>
  <w:style w:type="paragraph" w:customStyle="1" w:styleId="HeadingBase">
    <w:name w:val="Heading Base"/>
    <w:rsid w:val="000C1F4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C1F40"/>
    <w:pPr>
      <w:tabs>
        <w:tab w:val="right" w:leader="dot" w:pos="9072"/>
      </w:tabs>
      <w:ind w:left="567"/>
    </w:pPr>
    <w:rPr>
      <w:szCs w:val="22"/>
    </w:rPr>
  </w:style>
  <w:style w:type="paragraph" w:customStyle="1" w:styleId="TOCBase">
    <w:name w:val="TOC Base"/>
    <w:rsid w:val="000C1F4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C1F40"/>
    <w:pPr>
      <w:tabs>
        <w:tab w:val="right" w:leader="dot" w:pos="9072"/>
      </w:tabs>
      <w:spacing w:before="40" w:after="40"/>
      <w:ind w:left="284"/>
    </w:pPr>
    <w:rPr>
      <w:rFonts w:ascii="Times New Roman" w:hAnsi="Times New Roman"/>
    </w:rPr>
  </w:style>
  <w:style w:type="paragraph" w:styleId="TOC1">
    <w:name w:val="toc 1"/>
    <w:basedOn w:val="TOCBase"/>
    <w:next w:val="Normal"/>
    <w:rsid w:val="000C1F4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C1F40"/>
    <w:pPr>
      <w:spacing w:before="5040"/>
      <w:jc w:val="center"/>
    </w:pPr>
    <w:rPr>
      <w:sz w:val="48"/>
      <w:szCs w:val="72"/>
      <w:lang w:val="en-US"/>
    </w:rPr>
  </w:style>
  <w:style w:type="character" w:customStyle="1" w:styleId="TitleChar">
    <w:name w:val="Title Char"/>
    <w:basedOn w:val="DefaultParagraphFont"/>
    <w:link w:val="Title"/>
    <w:rsid w:val="000C1F4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C1F40"/>
    <w:pPr>
      <w:tabs>
        <w:tab w:val="left" w:pos="3600"/>
        <w:tab w:val="left" w:pos="3958"/>
      </w:tabs>
    </w:pPr>
  </w:style>
  <w:style w:type="paragraph" w:customStyle="1" w:styleId="Note">
    <w:name w:val="Note"/>
    <w:basedOn w:val="BodyText"/>
    <w:rsid w:val="000C1F4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C1F40"/>
    <w:pPr>
      <w:framePr w:wrap="auto" w:hAnchor="text" w:y="6049"/>
    </w:pPr>
    <w:rPr>
      <w:color w:val="000000"/>
      <w:sz w:val="40"/>
    </w:rPr>
  </w:style>
  <w:style w:type="paragraph" w:customStyle="1" w:styleId="TOCTitle">
    <w:name w:val="TOCTitle"/>
    <w:basedOn w:val="Heading1"/>
    <w:rsid w:val="000C1F40"/>
    <w:pPr>
      <w:spacing w:after="240"/>
      <w:jc w:val="center"/>
      <w:outlineLvl w:val="9"/>
    </w:pPr>
    <w:rPr>
      <w:caps/>
    </w:rPr>
  </w:style>
  <w:style w:type="paragraph" w:customStyle="1" w:styleId="Version">
    <w:name w:val="Version"/>
    <w:rsid w:val="000C1F4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C1F40"/>
    <w:pPr>
      <w:keepNext w:val="0"/>
      <w:tabs>
        <w:tab w:val="right" w:pos="4176"/>
      </w:tabs>
      <w:ind w:left="198" w:hanging="198"/>
    </w:pPr>
    <w:rPr>
      <w:rFonts w:ascii="Garamond" w:hAnsi="Garamond"/>
    </w:rPr>
  </w:style>
  <w:style w:type="paragraph" w:styleId="IndexHeading">
    <w:name w:val="index heading"/>
    <w:basedOn w:val="Normal"/>
    <w:next w:val="Index1"/>
    <w:semiHidden/>
    <w:rsid w:val="000C1F40"/>
    <w:pPr>
      <w:spacing w:before="120" w:after="120"/>
    </w:pPr>
    <w:rPr>
      <w:rFonts w:ascii="Arial" w:hAnsi="Arial"/>
      <w:b/>
      <w:color w:val="918585"/>
      <w:sz w:val="24"/>
    </w:rPr>
  </w:style>
  <w:style w:type="paragraph" w:customStyle="1" w:styleId="Chapter">
    <w:name w:val="Chapter"/>
    <w:basedOn w:val="Normal"/>
    <w:rsid w:val="000C1F40"/>
    <w:pPr>
      <w:spacing w:before="240"/>
    </w:pPr>
    <w:rPr>
      <w:rFonts w:ascii="Times New Roman" w:hAnsi="Times New Roman"/>
      <w:smallCaps/>
      <w:spacing w:val="80"/>
      <w:sz w:val="28"/>
    </w:rPr>
  </w:style>
  <w:style w:type="paragraph" w:customStyle="1" w:styleId="InChapter">
    <w:name w:val="InChapter"/>
    <w:basedOn w:val="Heading3"/>
    <w:rsid w:val="000C1F40"/>
    <w:pPr>
      <w:spacing w:after="240"/>
      <w:outlineLvl w:val="9"/>
    </w:pPr>
    <w:rPr>
      <w:noProof/>
    </w:rPr>
  </w:style>
  <w:style w:type="paragraph" w:styleId="Index2">
    <w:name w:val="index 2"/>
    <w:basedOn w:val="Normal"/>
    <w:next w:val="Normal"/>
    <w:semiHidden/>
    <w:rsid w:val="000C1F40"/>
    <w:pPr>
      <w:tabs>
        <w:tab w:val="right" w:pos="4176"/>
      </w:tabs>
      <w:ind w:left="568" w:hanging="284"/>
    </w:pPr>
    <w:rPr>
      <w:rFonts w:ascii="Garamond" w:hAnsi="Garamond"/>
    </w:rPr>
  </w:style>
  <w:style w:type="paragraph" w:customStyle="1" w:styleId="Byline">
    <w:name w:val="Byline"/>
    <w:rsid w:val="000C1F4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C1F40"/>
    <w:pPr>
      <w:tabs>
        <w:tab w:val="clear" w:pos="3600"/>
        <w:tab w:val="clear" w:pos="3958"/>
      </w:tabs>
      <w:jc w:val="right"/>
    </w:pPr>
  </w:style>
  <w:style w:type="character" w:styleId="Emphasis">
    <w:name w:val="Emphasis"/>
    <w:basedOn w:val="DefaultParagraphFont"/>
    <w:qFormat/>
    <w:rsid w:val="000C1F40"/>
    <w:rPr>
      <w:i/>
    </w:rPr>
  </w:style>
  <w:style w:type="paragraph" w:styleId="Caption">
    <w:name w:val="caption"/>
    <w:basedOn w:val="BodyText"/>
    <w:next w:val="Normal"/>
    <w:qFormat/>
    <w:rsid w:val="000C1F40"/>
    <w:pPr>
      <w:framePr w:w="2268" w:hSpace="181" w:vSpace="181" w:wrap="around" w:vAnchor="text" w:hAnchor="page" w:x="1135" w:y="285" w:anchorLock="1"/>
    </w:pPr>
    <w:rPr>
      <w:i/>
    </w:rPr>
  </w:style>
  <w:style w:type="paragraph" w:customStyle="1" w:styleId="MiniTOCTitle">
    <w:name w:val="MiniTOCTitle"/>
    <w:basedOn w:val="Heading4"/>
    <w:rsid w:val="000C1F40"/>
    <w:pPr>
      <w:spacing w:before="240"/>
      <w:outlineLvl w:val="9"/>
    </w:pPr>
    <w:rPr>
      <w:noProof/>
      <w:sz w:val="24"/>
    </w:rPr>
  </w:style>
  <w:style w:type="paragraph" w:customStyle="1" w:styleId="MiniTOCItem">
    <w:name w:val="MiniTOCItem"/>
    <w:basedOn w:val="ListBullet"/>
    <w:rsid w:val="000C1F40"/>
    <w:pPr>
      <w:numPr>
        <w:numId w:val="0"/>
      </w:numPr>
      <w:tabs>
        <w:tab w:val="right" w:leader="dot" w:pos="6521"/>
      </w:tabs>
      <w:spacing w:before="0" w:after="0"/>
    </w:pPr>
  </w:style>
  <w:style w:type="paragraph" w:customStyle="1" w:styleId="TOFTitle">
    <w:name w:val="TOFTitle"/>
    <w:basedOn w:val="TOCTitle"/>
    <w:rsid w:val="000C1F40"/>
  </w:style>
  <w:style w:type="paragraph" w:styleId="TableofFigures">
    <w:name w:val="table of figures"/>
    <w:basedOn w:val="Normal"/>
    <w:next w:val="Normal"/>
    <w:semiHidden/>
    <w:rsid w:val="000C1F40"/>
    <w:pPr>
      <w:tabs>
        <w:tab w:val="right" w:leader="dot" w:pos="9072"/>
      </w:tabs>
      <w:ind w:left="970" w:hanging="403"/>
    </w:pPr>
    <w:rPr>
      <w:rFonts w:ascii="Times New Roman" w:hAnsi="Times New Roman"/>
      <w:b/>
    </w:rPr>
  </w:style>
  <w:style w:type="paragraph" w:styleId="ListNumber">
    <w:name w:val="List Number"/>
    <w:basedOn w:val="List"/>
    <w:rsid w:val="000C1F40"/>
    <w:pPr>
      <w:numPr>
        <w:numId w:val="11"/>
      </w:numPr>
    </w:pPr>
  </w:style>
  <w:style w:type="character" w:customStyle="1" w:styleId="WingdingSymbols">
    <w:name w:val="Wingding Symbols"/>
    <w:rsid w:val="000C1F40"/>
    <w:rPr>
      <w:rFonts w:ascii="Wingdings" w:hAnsi="Wingdings"/>
    </w:rPr>
  </w:style>
  <w:style w:type="paragraph" w:customStyle="1" w:styleId="TableHeading">
    <w:name w:val="Table Heading"/>
    <w:basedOn w:val="HeadingBase"/>
    <w:rsid w:val="000C1F40"/>
    <w:pPr>
      <w:keepLines/>
      <w:pBdr>
        <w:bottom w:val="single" w:sz="6" w:space="1" w:color="918585"/>
      </w:pBdr>
      <w:spacing w:before="240"/>
    </w:pPr>
  </w:style>
  <w:style w:type="character" w:customStyle="1" w:styleId="HotSpot">
    <w:name w:val="HotSpot"/>
    <w:rsid w:val="000C1F40"/>
    <w:rPr>
      <w:color w:val="0033CC"/>
      <w:u w:val="none"/>
    </w:rPr>
  </w:style>
  <w:style w:type="paragraph" w:customStyle="1" w:styleId="BodyTextRight">
    <w:name w:val="Body Text Right"/>
    <w:basedOn w:val="BodyText"/>
    <w:rsid w:val="000C1F40"/>
    <w:pPr>
      <w:spacing w:before="0" w:after="0"/>
      <w:jc w:val="right"/>
    </w:pPr>
  </w:style>
  <w:style w:type="paragraph" w:styleId="Index3">
    <w:name w:val="index 3"/>
    <w:basedOn w:val="ListNumber2"/>
    <w:next w:val="Normal"/>
    <w:semiHidden/>
    <w:rsid w:val="000C1F40"/>
    <w:pPr>
      <w:numPr>
        <w:numId w:val="0"/>
      </w:numPr>
      <w:tabs>
        <w:tab w:val="right" w:leader="dot" w:pos="4176"/>
      </w:tabs>
    </w:pPr>
  </w:style>
  <w:style w:type="paragraph" w:styleId="ListNumber2">
    <w:name w:val="List Number 2"/>
    <w:basedOn w:val="List2"/>
    <w:rsid w:val="000C1F40"/>
    <w:pPr>
      <w:numPr>
        <w:numId w:val="10"/>
      </w:numPr>
      <w:tabs>
        <w:tab w:val="clear" w:pos="1060"/>
      </w:tabs>
    </w:pPr>
  </w:style>
  <w:style w:type="paragraph" w:customStyle="1" w:styleId="MarginNote">
    <w:name w:val="Margin Note"/>
    <w:basedOn w:val="BodyText"/>
    <w:rsid w:val="000C1F4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C1F4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C1F4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C1F40"/>
    <w:rPr>
      <w:sz w:val="32"/>
    </w:rPr>
  </w:style>
  <w:style w:type="paragraph" w:customStyle="1" w:styleId="HeadingProcedure">
    <w:name w:val="Heading Procedure"/>
    <w:basedOn w:val="HeadingBase"/>
    <w:next w:val="Normal"/>
    <w:rsid w:val="000C1F40"/>
    <w:pPr>
      <w:tabs>
        <w:tab w:val="left" w:pos="0"/>
      </w:tabs>
      <w:spacing w:before="120" w:after="60"/>
    </w:pPr>
    <w:rPr>
      <w:i/>
      <w:color w:val="918585"/>
      <w:sz w:val="22"/>
    </w:rPr>
  </w:style>
  <w:style w:type="paragraph" w:customStyle="1" w:styleId="TableBodyText">
    <w:name w:val="Table Body Text"/>
    <w:basedOn w:val="BodyText"/>
    <w:rsid w:val="000C1F40"/>
    <w:pPr>
      <w:spacing w:before="60" w:after="60"/>
    </w:pPr>
  </w:style>
  <w:style w:type="paragraph" w:styleId="ListContinue">
    <w:name w:val="List Continue"/>
    <w:basedOn w:val="List"/>
    <w:rsid w:val="000C1F40"/>
    <w:pPr>
      <w:ind w:firstLine="0"/>
    </w:pPr>
  </w:style>
  <w:style w:type="paragraph" w:customStyle="1" w:styleId="ListNote">
    <w:name w:val="List Note"/>
    <w:basedOn w:val="List"/>
    <w:rsid w:val="000C1F40"/>
    <w:pPr>
      <w:pBdr>
        <w:top w:val="single" w:sz="6" w:space="2" w:color="918585"/>
        <w:bottom w:val="single" w:sz="6" w:space="2" w:color="918585"/>
      </w:pBdr>
      <w:tabs>
        <w:tab w:val="left" w:pos="1021"/>
      </w:tabs>
      <w:ind w:firstLine="0"/>
    </w:pPr>
  </w:style>
  <w:style w:type="paragraph" w:customStyle="1" w:styleId="Warning">
    <w:name w:val="Warning"/>
    <w:basedOn w:val="BodyText"/>
    <w:rsid w:val="000C1F40"/>
    <w:pPr>
      <w:shd w:val="clear" w:color="auto" w:fill="D9D9D9"/>
      <w:tabs>
        <w:tab w:val="left" w:pos="992"/>
      </w:tabs>
      <w:ind w:left="119" w:right="119"/>
    </w:pPr>
    <w:rPr>
      <w:sz w:val="20"/>
    </w:rPr>
  </w:style>
  <w:style w:type="paragraph" w:customStyle="1" w:styleId="MarginIcons">
    <w:name w:val="Margin Icons"/>
    <w:basedOn w:val="BodyText"/>
    <w:rsid w:val="000C1F4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C1F40"/>
    <w:rPr>
      <w:rFonts w:ascii="Courier New" w:hAnsi="Courier New"/>
    </w:rPr>
  </w:style>
  <w:style w:type="paragraph" w:customStyle="1" w:styleId="NoteBullet">
    <w:name w:val="Note Bullet"/>
    <w:basedOn w:val="Note"/>
    <w:rsid w:val="000C1F40"/>
    <w:pPr>
      <w:tabs>
        <w:tab w:val="clear" w:pos="680"/>
      </w:tabs>
      <w:spacing w:before="60" w:after="60"/>
    </w:pPr>
  </w:style>
  <w:style w:type="paragraph" w:customStyle="1" w:styleId="SubHeading2">
    <w:name w:val="SubHeading2"/>
    <w:basedOn w:val="HeadingBase"/>
    <w:rsid w:val="000C1F40"/>
    <w:pPr>
      <w:spacing w:before="240" w:after="60"/>
    </w:pPr>
    <w:rPr>
      <w:sz w:val="20"/>
    </w:rPr>
  </w:style>
  <w:style w:type="paragraph" w:customStyle="1" w:styleId="SubHeading1">
    <w:name w:val="SubHeading1"/>
    <w:basedOn w:val="HeadingBase"/>
    <w:rsid w:val="000C1F40"/>
    <w:pPr>
      <w:spacing w:before="240" w:after="60"/>
    </w:pPr>
    <w:rPr>
      <w:color w:val="918585"/>
      <w:sz w:val="22"/>
    </w:rPr>
  </w:style>
  <w:style w:type="paragraph" w:customStyle="1" w:styleId="SideHeading">
    <w:name w:val="Side Heading"/>
    <w:basedOn w:val="HeadingBase"/>
    <w:rsid w:val="000C1F4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C1F40"/>
    <w:pPr>
      <w:numPr>
        <w:numId w:val="12"/>
      </w:numPr>
    </w:pPr>
  </w:style>
  <w:style w:type="paragraph" w:styleId="PlainText">
    <w:name w:val="Plain Text"/>
    <w:basedOn w:val="Normal"/>
    <w:link w:val="PlainTextChar"/>
    <w:rsid w:val="000C1F40"/>
    <w:rPr>
      <w:sz w:val="20"/>
    </w:rPr>
  </w:style>
  <w:style w:type="character" w:customStyle="1" w:styleId="PlainTextChar">
    <w:name w:val="Plain Text Char"/>
    <w:basedOn w:val="DefaultParagraphFont"/>
    <w:link w:val="PlainText"/>
    <w:rsid w:val="000C1F4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C1F40"/>
    <w:rPr>
      <w:b/>
      <w:smallCaps/>
    </w:rPr>
  </w:style>
  <w:style w:type="paragraph" w:customStyle="1" w:styleId="TableListNumber">
    <w:name w:val="Table List Number"/>
    <w:basedOn w:val="ListNumber"/>
    <w:rsid w:val="000C1F40"/>
    <w:pPr>
      <w:numPr>
        <w:numId w:val="0"/>
      </w:numPr>
    </w:pPr>
  </w:style>
  <w:style w:type="paragraph" w:styleId="TOC4">
    <w:name w:val="toc 4"/>
    <w:basedOn w:val="TOCBase"/>
    <w:next w:val="Normal"/>
    <w:semiHidden/>
    <w:rsid w:val="000C1F40"/>
    <w:pPr>
      <w:tabs>
        <w:tab w:val="right" w:leader="dot" w:pos="9071"/>
      </w:tabs>
      <w:ind w:left="1701"/>
    </w:pPr>
  </w:style>
  <w:style w:type="paragraph" w:customStyle="1" w:styleId="ListAlpha">
    <w:name w:val="List Alpha"/>
    <w:basedOn w:val="List"/>
    <w:rsid w:val="000C1F40"/>
    <w:pPr>
      <w:numPr>
        <w:numId w:val="9"/>
      </w:numPr>
    </w:pPr>
  </w:style>
  <w:style w:type="paragraph" w:customStyle="1" w:styleId="ListAlpha2">
    <w:name w:val="List Alpha 2"/>
    <w:basedOn w:val="List2"/>
    <w:rsid w:val="000C1F40"/>
    <w:pPr>
      <w:numPr>
        <w:numId w:val="8"/>
      </w:numPr>
    </w:pPr>
  </w:style>
  <w:style w:type="paragraph" w:styleId="List2">
    <w:name w:val="List 2"/>
    <w:basedOn w:val="BodyText"/>
    <w:rsid w:val="000C1F40"/>
    <w:pPr>
      <w:tabs>
        <w:tab w:val="left" w:pos="680"/>
      </w:tabs>
      <w:spacing w:before="60" w:after="60"/>
      <w:ind w:left="680" w:hanging="340"/>
    </w:pPr>
  </w:style>
  <w:style w:type="paragraph" w:styleId="List3">
    <w:name w:val="List 3"/>
    <w:basedOn w:val="BodyText"/>
    <w:rsid w:val="000C1F40"/>
    <w:pPr>
      <w:tabs>
        <w:tab w:val="left" w:pos="1021"/>
      </w:tabs>
      <w:spacing w:before="60" w:after="60"/>
      <w:ind w:left="1020" w:hanging="340"/>
    </w:pPr>
  </w:style>
  <w:style w:type="paragraph" w:styleId="List4">
    <w:name w:val="List 4"/>
    <w:basedOn w:val="BodyText"/>
    <w:rsid w:val="000C1F40"/>
    <w:pPr>
      <w:tabs>
        <w:tab w:val="left" w:pos="1361"/>
      </w:tabs>
      <w:spacing w:before="60" w:after="60"/>
      <w:ind w:left="1361" w:hanging="340"/>
    </w:pPr>
  </w:style>
  <w:style w:type="paragraph" w:styleId="List5">
    <w:name w:val="List 5"/>
    <w:basedOn w:val="BodyText"/>
    <w:rsid w:val="000C1F40"/>
    <w:pPr>
      <w:tabs>
        <w:tab w:val="left" w:pos="1701"/>
      </w:tabs>
      <w:spacing w:before="60" w:after="60"/>
      <w:ind w:left="1701" w:hanging="340"/>
    </w:pPr>
  </w:style>
  <w:style w:type="paragraph" w:styleId="ListBullet3">
    <w:name w:val="List Bullet 3"/>
    <w:basedOn w:val="List3"/>
    <w:rsid w:val="000C1F40"/>
    <w:pPr>
      <w:numPr>
        <w:numId w:val="15"/>
      </w:numPr>
      <w:tabs>
        <w:tab w:val="clear" w:pos="1021"/>
      </w:tabs>
      <w:ind w:left="1037" w:hanging="357"/>
    </w:pPr>
  </w:style>
  <w:style w:type="paragraph" w:styleId="ListBullet4">
    <w:name w:val="List Bullet 4"/>
    <w:basedOn w:val="List4"/>
    <w:rsid w:val="000C1F40"/>
    <w:pPr>
      <w:numPr>
        <w:numId w:val="3"/>
      </w:numPr>
    </w:pPr>
  </w:style>
  <w:style w:type="paragraph" w:styleId="ListBullet5">
    <w:name w:val="List Bullet 5"/>
    <w:basedOn w:val="List5"/>
    <w:rsid w:val="000C1F40"/>
    <w:pPr>
      <w:numPr>
        <w:numId w:val="4"/>
      </w:numPr>
    </w:pPr>
  </w:style>
  <w:style w:type="paragraph" w:styleId="ListContinue2">
    <w:name w:val="List Continue 2"/>
    <w:basedOn w:val="List2"/>
    <w:rsid w:val="000C1F40"/>
    <w:pPr>
      <w:ind w:firstLine="0"/>
    </w:pPr>
  </w:style>
  <w:style w:type="paragraph" w:styleId="ListContinue3">
    <w:name w:val="List Continue 3"/>
    <w:basedOn w:val="List3"/>
    <w:rsid w:val="000C1F40"/>
    <w:pPr>
      <w:ind w:left="1021" w:firstLine="0"/>
    </w:pPr>
  </w:style>
  <w:style w:type="paragraph" w:styleId="ListContinue4">
    <w:name w:val="List Continue 4"/>
    <w:basedOn w:val="List4"/>
    <w:rsid w:val="000C1F40"/>
    <w:pPr>
      <w:ind w:firstLine="0"/>
    </w:pPr>
  </w:style>
  <w:style w:type="paragraph" w:styleId="ListContinue5">
    <w:name w:val="List Continue 5"/>
    <w:basedOn w:val="List5"/>
    <w:rsid w:val="000C1F40"/>
    <w:pPr>
      <w:ind w:firstLine="0"/>
    </w:pPr>
  </w:style>
  <w:style w:type="paragraph" w:styleId="ListNumber3">
    <w:name w:val="List Number 3"/>
    <w:basedOn w:val="List3"/>
    <w:rsid w:val="000C1F40"/>
    <w:pPr>
      <w:numPr>
        <w:numId w:val="5"/>
      </w:numPr>
    </w:pPr>
  </w:style>
  <w:style w:type="paragraph" w:styleId="ListNumber4">
    <w:name w:val="List Number 4"/>
    <w:basedOn w:val="List4"/>
    <w:rsid w:val="000C1F40"/>
    <w:pPr>
      <w:numPr>
        <w:numId w:val="6"/>
      </w:numPr>
    </w:pPr>
  </w:style>
  <w:style w:type="paragraph" w:styleId="ListNumber5">
    <w:name w:val="List Number 5"/>
    <w:basedOn w:val="List5"/>
    <w:rsid w:val="000C1F40"/>
    <w:pPr>
      <w:numPr>
        <w:numId w:val="7"/>
      </w:numPr>
    </w:pPr>
  </w:style>
  <w:style w:type="paragraph" w:styleId="BlockText">
    <w:name w:val="Block Text"/>
    <w:basedOn w:val="Normal"/>
    <w:rsid w:val="000C1F40"/>
    <w:pPr>
      <w:spacing w:after="120"/>
      <w:ind w:left="1440" w:right="1440"/>
    </w:pPr>
  </w:style>
  <w:style w:type="character" w:customStyle="1" w:styleId="Subscript">
    <w:name w:val="Subscript"/>
    <w:basedOn w:val="DefaultParagraphFont"/>
    <w:rsid w:val="000C1F40"/>
    <w:rPr>
      <w:sz w:val="16"/>
      <w:vertAlign w:val="subscript"/>
    </w:rPr>
  </w:style>
  <w:style w:type="character" w:customStyle="1" w:styleId="Superscript">
    <w:name w:val="Superscript"/>
    <w:basedOn w:val="DefaultParagraphFont"/>
    <w:rsid w:val="000C1F40"/>
    <w:rPr>
      <w:sz w:val="16"/>
      <w:vertAlign w:val="superscript"/>
    </w:rPr>
  </w:style>
  <w:style w:type="character" w:customStyle="1" w:styleId="Symbols">
    <w:name w:val="Symbols"/>
    <w:basedOn w:val="DefaultParagraphFont"/>
    <w:rsid w:val="000C1F40"/>
    <w:rPr>
      <w:rFonts w:ascii="Symbol" w:hAnsi="Symbol"/>
    </w:rPr>
  </w:style>
  <w:style w:type="character" w:customStyle="1" w:styleId="MenuOptions">
    <w:name w:val="Menu Options"/>
    <w:basedOn w:val="DefaultParagraphFont"/>
    <w:rsid w:val="000C1F40"/>
    <w:rPr>
      <w:rFonts w:ascii="Arial Narrow" w:hAnsi="Arial Narrow"/>
      <w:smallCaps/>
    </w:rPr>
  </w:style>
  <w:style w:type="character" w:customStyle="1" w:styleId="Buttons">
    <w:name w:val="Buttons"/>
    <w:basedOn w:val="DefaultParagraphFont"/>
    <w:rsid w:val="000C1F40"/>
    <w:rPr>
      <w:b/>
    </w:rPr>
  </w:style>
  <w:style w:type="character" w:customStyle="1" w:styleId="Underlined">
    <w:name w:val="Underlined"/>
    <w:basedOn w:val="DefaultParagraphFont"/>
    <w:rsid w:val="000C1F40"/>
    <w:rPr>
      <w:u w:val="single"/>
    </w:rPr>
  </w:style>
  <w:style w:type="paragraph" w:customStyle="1" w:styleId="TableBodyTextRight">
    <w:name w:val="Table Body Text Right"/>
    <w:basedOn w:val="TableBodyText"/>
    <w:rsid w:val="000C1F40"/>
    <w:pPr>
      <w:widowControl w:val="0"/>
      <w:autoSpaceDE w:val="0"/>
      <w:autoSpaceDN w:val="0"/>
      <w:adjustRightInd w:val="0"/>
      <w:jc w:val="right"/>
    </w:pPr>
    <w:rPr>
      <w:rFonts w:cs="Arial"/>
      <w:szCs w:val="18"/>
    </w:rPr>
  </w:style>
  <w:style w:type="paragraph" w:customStyle="1" w:styleId="CopyrightText">
    <w:name w:val="Copyright Text"/>
    <w:basedOn w:val="BodyText"/>
    <w:rsid w:val="000C1F40"/>
    <w:rPr>
      <w:sz w:val="18"/>
    </w:rPr>
  </w:style>
  <w:style w:type="paragraph" w:customStyle="1" w:styleId="BodySmallRight">
    <w:name w:val="Body Small Right"/>
    <w:basedOn w:val="BodyTextRight"/>
    <w:rsid w:val="000C1F40"/>
    <w:rPr>
      <w:sz w:val="18"/>
      <w:szCs w:val="18"/>
    </w:rPr>
  </w:style>
  <w:style w:type="paragraph" w:customStyle="1" w:styleId="MarginEdition">
    <w:name w:val="Margin Edition"/>
    <w:basedOn w:val="MarginNote"/>
    <w:rsid w:val="000C1F40"/>
    <w:pPr>
      <w:spacing w:before="0" w:after="0"/>
    </w:pPr>
    <w:rPr>
      <w:rFonts w:ascii="Times New Roman" w:hAnsi="Times New Roman"/>
      <w:color w:val="999999"/>
    </w:rPr>
  </w:style>
  <w:style w:type="paragraph" w:customStyle="1" w:styleId="Spacer">
    <w:name w:val="Spacer"/>
    <w:basedOn w:val="Normal"/>
    <w:rsid w:val="000C1F40"/>
    <w:rPr>
      <w:sz w:val="2"/>
      <w:szCs w:val="2"/>
    </w:rPr>
  </w:style>
  <w:style w:type="character" w:customStyle="1" w:styleId="Small">
    <w:name w:val="Small"/>
    <w:basedOn w:val="DefaultParagraphFont"/>
    <w:rsid w:val="000C1F40"/>
    <w:rPr>
      <w:sz w:val="16"/>
    </w:rPr>
  </w:style>
  <w:style w:type="paragraph" w:customStyle="1" w:styleId="WideTable">
    <w:name w:val="Wide Table"/>
    <w:basedOn w:val="Normal"/>
    <w:rsid w:val="000C1F40"/>
    <w:pPr>
      <w:ind w:left="-1418"/>
    </w:pPr>
    <w:rPr>
      <w:sz w:val="2"/>
      <w:szCs w:val="2"/>
    </w:rPr>
  </w:style>
  <w:style w:type="character" w:styleId="PageNumber">
    <w:name w:val="page number"/>
    <w:basedOn w:val="DefaultParagraphFont"/>
    <w:rsid w:val="000C1F40"/>
  </w:style>
  <w:style w:type="paragraph" w:styleId="Quote">
    <w:name w:val="Quote"/>
    <w:basedOn w:val="Heading1"/>
    <w:link w:val="QuoteChar"/>
    <w:qFormat/>
    <w:rsid w:val="000C1F40"/>
    <w:rPr>
      <w:b w:val="0"/>
      <w:sz w:val="72"/>
      <w:szCs w:val="72"/>
      <w:lang w:val="en-NZ"/>
    </w:rPr>
  </w:style>
  <w:style w:type="character" w:customStyle="1" w:styleId="QuoteChar">
    <w:name w:val="Quote Char"/>
    <w:basedOn w:val="DefaultParagraphFont"/>
    <w:link w:val="Quote"/>
    <w:rsid w:val="000C1F4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C1F40"/>
    <w:pPr>
      <w:pageBreakBefore/>
    </w:pPr>
  </w:style>
  <w:style w:type="paragraph" w:customStyle="1" w:styleId="Border">
    <w:name w:val="Border"/>
    <w:basedOn w:val="Normal"/>
    <w:qFormat/>
    <w:rsid w:val="000C1F4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C1F40"/>
    <w:rPr>
      <w:b/>
      <w:bCs/>
      <w:i/>
      <w:iCs/>
      <w:color w:val="auto"/>
    </w:rPr>
  </w:style>
  <w:style w:type="paragraph" w:styleId="IntenseQuote">
    <w:name w:val="Intense Quote"/>
    <w:basedOn w:val="Normal"/>
    <w:next w:val="Normal"/>
    <w:link w:val="IntenseQuoteChar"/>
    <w:uiPriority w:val="30"/>
    <w:qFormat/>
    <w:rsid w:val="000C1F4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C1F4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C1F40"/>
    <w:rPr>
      <w:smallCaps/>
      <w:color w:val="auto"/>
      <w:u w:val="single"/>
    </w:rPr>
  </w:style>
  <w:style w:type="character" w:styleId="IntenseReference">
    <w:name w:val="Intense Reference"/>
    <w:basedOn w:val="DefaultParagraphFont"/>
    <w:uiPriority w:val="32"/>
    <w:qFormat/>
    <w:rsid w:val="000C1F40"/>
    <w:rPr>
      <w:b/>
      <w:bCs/>
      <w:smallCaps/>
      <w:color w:val="auto"/>
      <w:spacing w:val="5"/>
      <w:u w:val="single"/>
    </w:rPr>
  </w:style>
  <w:style w:type="paragraph" w:customStyle="1" w:styleId="2ColumnHeading">
    <w:name w:val="2Column Heading"/>
    <w:basedOn w:val="BodyText"/>
    <w:qFormat/>
    <w:rsid w:val="000C1F40"/>
    <w:pPr>
      <w:spacing w:after="60"/>
      <w:ind w:left="-2268"/>
    </w:pPr>
    <w:rPr>
      <w:b/>
    </w:rPr>
  </w:style>
  <w:style w:type="paragraph" w:customStyle="1" w:styleId="Heading1TOC">
    <w:name w:val="Heading1 TOC"/>
    <w:basedOn w:val="Normal"/>
    <w:qFormat/>
    <w:rsid w:val="000C1F40"/>
    <w:pPr>
      <w:spacing w:before="240" w:after="120"/>
    </w:pPr>
    <w:rPr>
      <w:rFonts w:ascii="Times New Roman" w:hAnsi="Times New Roman"/>
      <w:b/>
      <w:sz w:val="32"/>
    </w:rPr>
  </w:style>
  <w:style w:type="paragraph" w:customStyle="1" w:styleId="Heading2TOC">
    <w:name w:val="Heading2 TOC"/>
    <w:basedOn w:val="Normal"/>
    <w:qFormat/>
    <w:rsid w:val="000C1F40"/>
    <w:pPr>
      <w:spacing w:before="240" w:after="60"/>
    </w:pPr>
    <w:rPr>
      <w:rFonts w:ascii="Times New Roman" w:hAnsi="Times New Roman"/>
      <w:b/>
      <w:sz w:val="28"/>
    </w:rPr>
  </w:style>
  <w:style w:type="character" w:customStyle="1" w:styleId="Underline">
    <w:name w:val="Underline"/>
    <w:basedOn w:val="DefaultParagraphFont"/>
    <w:qFormat/>
    <w:rsid w:val="000C1F40"/>
    <w:rPr>
      <w:u w:val="single"/>
    </w:rPr>
  </w:style>
  <w:style w:type="paragraph" w:styleId="BalloonText">
    <w:name w:val="Balloon Text"/>
    <w:basedOn w:val="Normal"/>
    <w:link w:val="BalloonTextChar"/>
    <w:rsid w:val="000C1F40"/>
    <w:rPr>
      <w:rFonts w:ascii="Tahoma" w:hAnsi="Tahoma" w:cs="Tahoma"/>
      <w:sz w:val="16"/>
      <w:szCs w:val="16"/>
    </w:rPr>
  </w:style>
  <w:style w:type="character" w:customStyle="1" w:styleId="BalloonTextChar">
    <w:name w:val="Balloon Text Char"/>
    <w:basedOn w:val="DefaultParagraphFont"/>
    <w:link w:val="BalloonText"/>
    <w:rsid w:val="000C1F4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C1F4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C1F4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1080</Words>
  <Characters>6568</Characters>
  <Application>Microsoft Office Word</Application>
  <DocSecurity>0</DocSecurity>
  <Lines>281</Lines>
  <Paragraphs>127</Paragraphs>
  <ScaleCrop>false</ScaleCrop>
  <Company>Author-it Software Corporation Ltd.</Company>
  <LinksUpToDate>false</LinksUpToDate>
  <CharactersWithSpaces>7568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SITHCCC016A Develop cost-effective menus</dc:title>
  <dc:subject>Approved</dc:subject>
  <dc:creator>Service Skills Australia</dc:creator>
  <cp:keywords>Revision Number: 1</cp:keywords>
  <dc:description>Copyright © 1996-2007 Author-it Software Corporation Ltd., all rights reserved.</dc:description>
  <cp:lastModifiedBy>Windows User</cp:lastModifiedBy>
  <cp:revision>3</cp:revision>
  <dcterms:created xsi:type="dcterms:W3CDTF">2012-05-26T10:20:00Z</dcterms:created>
  <dcterms:modified xsi:type="dcterms:W3CDTF">2012-05-26T10:20:00Z</dcterms:modified>
</cp:coreProperties>
</file>