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7622" w:rsidP="00257622">
      <w:pPr>
        <w:pStyle w:val="Title"/>
      </w:pPr>
      <w:r>
        <w:fldChar w:fldCharType="begin"/>
      </w:r>
      <w:r>
        <w:instrText xml:space="preserve"> TITLE   \* MERGEFORMAT </w:instrText>
      </w:r>
      <w:r>
        <w:fldChar w:fldCharType="separate"/>
      </w:r>
      <w:r>
        <w:t>SITHCCC003B Receive and store kitchen supplies</w:t>
      </w:r>
      <w:r>
        <w:fldChar w:fldCharType="end"/>
      </w:r>
    </w:p>
    <w:p w:rsidR="00257622" w:rsidP="00257622">
      <w:pPr>
        <w:pStyle w:val="Version"/>
        <w:sectPr w:rsidSect="005C19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C19CB" w:rsidP="005C19CB">
      <w:pPr>
        <w:pStyle w:val="SuperHeading"/>
      </w:pPr>
      <w:r w:rsidRPr="005C19CB">
        <w:t>SITHCCC003B Receive and store kitchen supplies</w:t>
      </w:r>
    </w:p>
    <w:p w:rsidR="00000000" w:rsidRPr="005C19CB" w:rsidP="005C19CB">
      <w:pPr>
        <w:pStyle w:val="SuperHeading"/>
      </w:pPr>
    </w:p>
    <w:p w:rsidR="00000000" w:rsidRPr="005C19CB" w:rsidP="005C19CB">
      <w:pPr>
        <w:pStyle w:val="Heading1"/>
      </w:pPr>
      <w:bookmarkStart w:id="1" w:name="O_146235"/>
      <w:bookmarkEnd w:id="1"/>
      <w:r w:rsidRPr="005C19CB">
        <w:t>Modification History</w:t>
      </w:r>
    </w:p>
    <w:p w:rsidR="00000000" w:rsidRPr="005C19CB" w:rsidP="005C19CB">
      <w:pPr>
        <w:pStyle w:val="BodyText"/>
      </w:pPr>
      <w:r w:rsidRPr="005C19CB">
        <w:t>Not applicable.</w:t>
      </w:r>
    </w:p>
    <w:p w:rsidR="00000000" w:rsidRPr="005C19CB" w:rsidP="005C19CB">
      <w:pPr>
        <w:pStyle w:val="AllowPageBreak"/>
      </w:pPr>
    </w:p>
    <w:p w:rsidR="00000000" w:rsidRPr="005C19CB" w:rsidP="005C19CB">
      <w:pPr>
        <w:pStyle w:val="Heading1"/>
      </w:pPr>
      <w:bookmarkStart w:id="2" w:name="O_146236"/>
      <w:bookmarkEnd w:id="2"/>
      <w:r w:rsidRPr="005C19CB">
        <w:t>Unit Descriptor</w:t>
      </w:r>
    </w:p>
    <w:tbl>
      <w:tblPr>
        <w:tblW w:w="0" w:type="auto"/>
        <w:tblLayout w:type="fixed"/>
        <w:tblCellMar>
          <w:left w:w="62" w:type="dxa"/>
          <w:right w:w="62" w:type="dxa"/>
        </w:tblCellMar>
        <w:tblLook w:val="0000"/>
      </w:tblPr>
      <w:tblGrid>
        <w:gridCol w:w="2836"/>
        <w:gridCol w:w="6344"/>
      </w:tblGrid>
      <w:tr w:rsidTr="0025762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C19CB">
            <w:pPr>
              <w:pStyle w:val="BodyText"/>
              <w:rPr>
                <w:lang w:val="en-NZ"/>
              </w:rPr>
            </w:pPr>
            <w:r w:rsidRPr="005C19CB">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5C19CB" w:rsidP="005C19CB">
            <w:pPr>
              <w:pStyle w:val="BodyText"/>
            </w:pPr>
            <w:r w:rsidRPr="005C19CB">
              <w:t>This unit describes the performance outcomes, skills and knowledge required to receive and store suppl</w:t>
            </w:r>
            <w:r w:rsidRPr="005C19CB">
              <w:t>ies in commercial cookery or catering operations. It focuses on the general stock handling procedures required for food and kitchen-related goods.</w:t>
            </w:r>
          </w:p>
          <w:p w:rsidR="00000000" w:rsidRPr="005C19CB" w:rsidP="005C19CB">
            <w:pPr>
              <w:pStyle w:val="BodyText"/>
            </w:pPr>
            <w:r w:rsidRPr="005C19CB">
              <w:t xml:space="preserve">Supplies refer to all perishable and non-perishable goods received from both internal and external suppliers </w:t>
            </w:r>
            <w:r w:rsidRPr="005C19CB">
              <w:t>and maintained within a stock control system.</w:t>
            </w:r>
          </w:p>
          <w:p w:rsidR="00000000" w:rsidP="005C19CB">
            <w:pPr>
              <w:pStyle w:val="BodyText"/>
              <w:rPr>
                <w:lang w:val="en-NZ"/>
              </w:rPr>
            </w:pPr>
            <w:r w:rsidRPr="005C19CB">
              <w:t>No licensing, legislative, regulatory or certification requirements apply to this unit at the time of endorsement.</w:t>
            </w:r>
          </w:p>
        </w:tc>
      </w:tr>
      <w:tr w:rsidTr="0025762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C19CB" w:rsidP="005C19CB">
            <w:pPr>
              <w:pStyle w:val="BodyText"/>
            </w:pPr>
          </w:p>
        </w:tc>
      </w:tr>
    </w:tbl>
    <w:p w:rsidR="00000000" w:rsidRPr="005C19CB" w:rsidP="005C19CB">
      <w:pPr>
        <w:pStyle w:val="BodyText"/>
      </w:pPr>
    </w:p>
    <w:p w:rsidR="00000000" w:rsidRPr="005C19CB" w:rsidP="005C19CB">
      <w:pPr>
        <w:pStyle w:val="AllowPageBreak"/>
      </w:pPr>
    </w:p>
    <w:p w:rsidR="00000000" w:rsidRPr="005C19CB" w:rsidP="005C19CB">
      <w:pPr>
        <w:pStyle w:val="Heading1"/>
      </w:pPr>
      <w:bookmarkStart w:id="3" w:name="O_146237"/>
      <w:bookmarkEnd w:id="3"/>
      <w:r w:rsidRPr="005C19CB">
        <w:t>Application of the Unit</w:t>
      </w:r>
    </w:p>
    <w:tbl>
      <w:tblPr>
        <w:tblW w:w="0" w:type="auto"/>
        <w:tblLayout w:type="fixed"/>
        <w:tblCellMar>
          <w:left w:w="62" w:type="dxa"/>
          <w:right w:w="62" w:type="dxa"/>
        </w:tblCellMar>
        <w:tblLook w:val="0000"/>
      </w:tblPr>
      <w:tblGrid>
        <w:gridCol w:w="2836"/>
        <w:gridCol w:w="6344"/>
      </w:tblGrid>
      <w:tr w:rsidTr="0025762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C19CB">
            <w:pPr>
              <w:pStyle w:val="BodyText"/>
              <w:rPr>
                <w:lang w:val="en-NZ"/>
              </w:rPr>
            </w:pPr>
            <w:r w:rsidRPr="005C19CB">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5C19CB">
            <w:pPr>
              <w:pStyle w:val="BodyText"/>
              <w:rPr>
                <w:lang w:val="en-NZ"/>
              </w:rPr>
            </w:pPr>
            <w:r w:rsidRPr="005C19CB">
              <w:t>This unit applies to all hospitality and catering enterprises where kitchen supplies are received and stored, such as restaurants, hotels, clubs, cafeterias and other catering operations. Those undertaking this role would work under supervision and would u</w:t>
            </w:r>
            <w:r w:rsidRPr="005C19CB">
              <w:t>sually be part of a team.</w:t>
            </w:r>
          </w:p>
        </w:tc>
      </w:tr>
      <w:tr w:rsidTr="0025762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C19CB" w:rsidP="005C19CB">
            <w:pPr>
              <w:pStyle w:val="BodyText"/>
            </w:pPr>
          </w:p>
        </w:tc>
      </w:tr>
    </w:tbl>
    <w:p w:rsidR="00000000" w:rsidRPr="005C19CB" w:rsidP="005C19CB">
      <w:pPr>
        <w:pStyle w:val="BodyText"/>
      </w:pPr>
    </w:p>
    <w:p w:rsidR="00000000" w:rsidRPr="005C19CB" w:rsidP="005C19CB">
      <w:pPr>
        <w:pStyle w:val="AllowPageBreak"/>
      </w:pPr>
    </w:p>
    <w:p w:rsidR="00000000" w:rsidRPr="005C19CB" w:rsidP="005C19CB">
      <w:pPr>
        <w:pStyle w:val="Heading1"/>
      </w:pPr>
      <w:bookmarkStart w:id="4" w:name="O_146238"/>
      <w:bookmarkEnd w:id="4"/>
      <w:r w:rsidRPr="005C19CB">
        <w:t>Licensing/Regulatory Information</w:t>
      </w:r>
    </w:p>
    <w:p w:rsidR="00000000" w:rsidRPr="005C19CB" w:rsidP="005C19CB">
      <w:pPr>
        <w:pStyle w:val="BodyText"/>
      </w:pPr>
      <w:r w:rsidRPr="005C19CB">
        <w:t>Not applicable.</w:t>
      </w:r>
    </w:p>
    <w:p w:rsidR="00000000" w:rsidRPr="005C19CB" w:rsidP="005C19CB">
      <w:pPr>
        <w:pStyle w:val="AllowPageBreak"/>
      </w:pPr>
    </w:p>
    <w:p w:rsidR="00000000" w:rsidRPr="005C19CB" w:rsidP="005C19CB">
      <w:pPr>
        <w:pStyle w:val="Heading1"/>
      </w:pPr>
      <w:bookmarkStart w:id="5" w:name="O_146239"/>
      <w:bookmarkEnd w:id="5"/>
      <w:r w:rsidRPr="005C19CB">
        <w:t>Pre-Requisites</w:t>
      </w:r>
    </w:p>
    <w:tbl>
      <w:tblPr>
        <w:tblW w:w="0" w:type="auto"/>
        <w:tblLayout w:type="fixed"/>
        <w:tblCellMar>
          <w:left w:w="62" w:type="dxa"/>
          <w:right w:w="62" w:type="dxa"/>
        </w:tblCellMar>
        <w:tblLook w:val="0000"/>
      </w:tblPr>
      <w:tblGrid>
        <w:gridCol w:w="2836"/>
        <w:gridCol w:w="6344"/>
      </w:tblGrid>
      <w:tr w:rsidTr="0025762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C19CB">
            <w:pPr>
              <w:pStyle w:val="BodyText"/>
              <w:rPr>
                <w:lang w:val="en-NZ"/>
              </w:rPr>
            </w:pPr>
            <w:r w:rsidRPr="005C19CB">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5C19CB" w:rsidP="005C19CB">
            <w:pPr>
              <w:pStyle w:val="BodyText"/>
            </w:pPr>
            <w:r w:rsidRPr="005C19CB">
              <w:t>This unit must be assessed after the following prerequisite unit:</w:t>
            </w:r>
          </w:p>
          <w:p w:rsidR="00000000" w:rsidP="005C19CB">
            <w:pPr>
              <w:pStyle w:val="BodyText"/>
              <w:rPr>
                <w:lang w:val="en-NZ"/>
              </w:rPr>
            </w:pPr>
            <w:r w:rsidRPr="005C19CB">
              <w:t>SITXOHS002A Follow workplace hygiene procedures.</w:t>
            </w:r>
          </w:p>
        </w:tc>
      </w:tr>
      <w:tr w:rsidTr="0025762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C19CB" w:rsidP="005C19CB">
            <w:pPr>
              <w:pStyle w:val="BodyText"/>
            </w:pPr>
          </w:p>
        </w:tc>
      </w:tr>
    </w:tbl>
    <w:p w:rsidR="00000000" w:rsidRPr="005C19CB" w:rsidP="005C19CB">
      <w:pPr>
        <w:pStyle w:val="BodyText"/>
      </w:pPr>
    </w:p>
    <w:p w:rsidR="00000000" w:rsidRPr="005C19CB" w:rsidP="005C19CB">
      <w:pPr>
        <w:pStyle w:val="AllowPageBreak"/>
      </w:pPr>
    </w:p>
    <w:p w:rsidR="00000000" w:rsidRPr="005C19CB" w:rsidP="005C19CB">
      <w:pPr>
        <w:pStyle w:val="Heading1"/>
      </w:pPr>
      <w:bookmarkStart w:id="6" w:name="O_146240"/>
      <w:bookmarkEnd w:id="6"/>
      <w:r w:rsidRPr="005C19CB">
        <w:t>Employability Skills Information</w:t>
      </w:r>
    </w:p>
    <w:tbl>
      <w:tblPr>
        <w:tblW w:w="0" w:type="auto"/>
        <w:tblLayout w:type="fixed"/>
        <w:tblCellMar>
          <w:left w:w="62" w:type="dxa"/>
          <w:right w:w="62" w:type="dxa"/>
        </w:tblCellMar>
        <w:tblLook w:val="0000"/>
      </w:tblPr>
      <w:tblGrid>
        <w:gridCol w:w="2836"/>
        <w:gridCol w:w="6344"/>
      </w:tblGrid>
      <w:tr w:rsidTr="0025762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C19CB">
            <w:pPr>
              <w:pStyle w:val="BodyText"/>
              <w:rPr>
                <w:lang w:val="en-NZ"/>
              </w:rPr>
            </w:pPr>
            <w:r w:rsidRPr="005C19CB">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5C19CB">
            <w:pPr>
              <w:pStyle w:val="BodyText"/>
              <w:rPr>
                <w:lang w:val="en-NZ"/>
              </w:rPr>
            </w:pPr>
            <w:r w:rsidRPr="005C19CB">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25762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C19CB" w:rsidP="005C19CB">
            <w:pPr>
              <w:pStyle w:val="BodyText"/>
            </w:pPr>
          </w:p>
        </w:tc>
      </w:tr>
    </w:tbl>
    <w:p w:rsidR="00000000" w:rsidRPr="005C19CB" w:rsidP="005C19CB">
      <w:pPr>
        <w:pStyle w:val="BodyText"/>
      </w:pPr>
    </w:p>
    <w:p w:rsidR="00000000" w:rsidRPr="005C19CB" w:rsidP="005C19CB">
      <w:pPr>
        <w:pStyle w:val="AllowPageBreak"/>
      </w:pPr>
    </w:p>
    <w:p w:rsidR="00000000" w:rsidRPr="005C19CB" w:rsidP="005C19CB">
      <w:pPr>
        <w:pStyle w:val="Heading1"/>
      </w:pPr>
      <w:bookmarkStart w:id="7" w:name="O_146241"/>
      <w:bookmarkEnd w:id="7"/>
      <w:r w:rsidRPr="005C19CB">
        <w:t>Elements and Performance Criteria Pre-Content</w:t>
      </w:r>
    </w:p>
    <w:tbl>
      <w:tblPr>
        <w:tblW w:w="0" w:type="auto"/>
        <w:tblLayout w:type="fixed"/>
        <w:tblCellMar>
          <w:left w:w="62" w:type="dxa"/>
          <w:right w:w="62" w:type="dxa"/>
        </w:tblCellMar>
        <w:tblLook w:val="0000"/>
      </w:tblPr>
      <w:tblGrid>
        <w:gridCol w:w="2836"/>
        <w:gridCol w:w="6344"/>
      </w:tblGrid>
      <w:tr w:rsidTr="0025762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C19CB">
            <w:pPr>
              <w:pStyle w:val="BodyText"/>
              <w:rPr>
                <w:lang w:val="en-NZ"/>
              </w:rPr>
            </w:pPr>
            <w:r w:rsidRPr="005C19CB">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5C19CB" w:rsidP="005C19CB">
            <w:pPr>
              <w:pStyle w:val="BodyText"/>
            </w:pPr>
            <w:r w:rsidRPr="005C19CB">
              <w:t xml:space="preserve">Performance criteria describe the required performance needed to demonstrate achievement of the element. Where </w:t>
            </w:r>
            <w:r w:rsidRPr="005C19CB">
              <w:rPr>
                <w:rStyle w:val="BoldandItalics"/>
              </w:rPr>
              <w:t>bold itali</w:t>
            </w:r>
            <w:r w:rsidRPr="005C19CB">
              <w:rPr>
                <w:rStyle w:val="BoldandItalics"/>
              </w:rPr>
              <w:t>cised</w:t>
            </w:r>
            <w:r w:rsidRPr="005C19CB">
              <w:t xml:space="preserve"> text is used, further information is detailed in the required skills and knowledge and/or the range statement. Assessment of performance is to be consistent with the evidence guide.</w:t>
            </w:r>
          </w:p>
        </w:tc>
      </w:tr>
    </w:tbl>
    <w:p w:rsidR="00000000" w:rsidRPr="005C19CB" w:rsidP="005C19CB">
      <w:pPr>
        <w:pStyle w:val="BodyText"/>
      </w:pPr>
    </w:p>
    <w:p w:rsidR="00000000" w:rsidRPr="005C19CB" w:rsidP="005C19CB">
      <w:pPr>
        <w:pStyle w:val="AllowPageBreak"/>
      </w:pPr>
    </w:p>
    <w:p w:rsidR="00000000" w:rsidRPr="005C19CB" w:rsidP="005C19CB">
      <w:pPr>
        <w:pStyle w:val="Heading1"/>
      </w:pPr>
      <w:bookmarkStart w:id="8" w:name="O_146242"/>
      <w:bookmarkEnd w:id="8"/>
      <w:r w:rsidRPr="005C19CB">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257622">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5C19CB" w:rsidP="005C19CB">
            <w:pPr>
              <w:pStyle w:val="List"/>
            </w:pPr>
            <w:r w:rsidRPr="005C19CB">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5C19CB">
            <w:pPr>
              <w:pStyle w:val="List"/>
              <w:rPr>
                <w:lang w:val="en-NZ"/>
              </w:rPr>
            </w:pPr>
            <w:r w:rsidRPr="005C19CB">
              <w:rPr>
                <w:rStyle w:val="SpecialBold"/>
              </w:rPr>
              <w:t>PERFORMANCE CRITERIA</w:t>
            </w:r>
          </w:p>
        </w:tc>
      </w:tr>
      <w:tr w:rsidTr="0025762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C19CB">
            <w:pPr>
              <w:pStyle w:val="List"/>
              <w:rPr>
                <w:lang w:val="en-NZ"/>
              </w:rPr>
            </w:pPr>
            <w:r w:rsidRPr="005C19CB">
              <w:t>1</w:t>
            </w:r>
          </w:p>
        </w:tc>
        <w:tc>
          <w:tcPr>
            <w:tcW w:w="2410" w:type="dxa"/>
            <w:vMerge w:val="restart"/>
            <w:tcBorders>
              <w:top w:val="nil"/>
              <w:left w:val="nil"/>
              <w:bottom w:val="nil"/>
              <w:right w:val="nil"/>
            </w:tcBorders>
            <w:tcMar>
              <w:top w:w="0" w:type="dxa"/>
              <w:left w:w="62" w:type="dxa"/>
              <w:bottom w:w="0" w:type="dxa"/>
              <w:right w:w="62" w:type="dxa"/>
            </w:tcMar>
          </w:tcPr>
          <w:p w:rsidR="00000000" w:rsidP="005C19CB">
            <w:pPr>
              <w:pStyle w:val="List"/>
              <w:rPr>
                <w:lang w:val="en-NZ"/>
              </w:rPr>
            </w:pPr>
            <w:r w:rsidRPr="005C19CB">
              <w:t>Take delivery of supplies.</w:t>
            </w:r>
          </w:p>
        </w:tc>
        <w:tc>
          <w:tcPr>
            <w:tcW w:w="567" w:type="dxa"/>
            <w:tcBorders>
              <w:top w:val="nil"/>
              <w:left w:val="nil"/>
              <w:bottom w:val="nil"/>
              <w:right w:val="nil"/>
            </w:tcBorders>
            <w:tcMar>
              <w:top w:w="0" w:type="dxa"/>
              <w:left w:w="62" w:type="dxa"/>
              <w:bottom w:w="0" w:type="dxa"/>
              <w:right w:w="62" w:type="dxa"/>
            </w:tcMar>
          </w:tcPr>
          <w:p w:rsidR="00000000" w:rsidP="005C19CB">
            <w:pPr>
              <w:pStyle w:val="List"/>
              <w:rPr>
                <w:lang w:val="en-NZ"/>
              </w:rPr>
            </w:pPr>
            <w:r w:rsidRPr="005C19CB">
              <w:t>1.1</w:t>
            </w:r>
          </w:p>
        </w:tc>
        <w:tc>
          <w:tcPr>
            <w:tcW w:w="5777" w:type="dxa"/>
            <w:tcBorders>
              <w:top w:val="nil"/>
              <w:left w:val="nil"/>
              <w:bottom w:val="nil"/>
              <w:right w:val="nil"/>
            </w:tcBorders>
            <w:tcMar>
              <w:top w:w="0" w:type="dxa"/>
              <w:left w:w="62" w:type="dxa"/>
              <w:bottom w:w="0" w:type="dxa"/>
              <w:right w:w="62" w:type="dxa"/>
            </w:tcMar>
          </w:tcPr>
          <w:p w:rsidR="00000000" w:rsidP="005C19CB">
            <w:pPr>
              <w:pStyle w:val="List"/>
              <w:rPr>
                <w:lang w:val="en-NZ"/>
              </w:rPr>
            </w:pPr>
            <w:r w:rsidRPr="005C19CB">
              <w:t xml:space="preserve">Check all incoming </w:t>
            </w:r>
            <w:r w:rsidRPr="005C19CB">
              <w:rPr>
                <w:rStyle w:val="BoldandItalics"/>
              </w:rPr>
              <w:t>supplies</w:t>
            </w:r>
            <w:r w:rsidRPr="005C19CB">
              <w:t xml:space="preserve"> against specifications, orders and delivery documentation taking into account quantity, size, weight, quality and freshness, according to enterprise procedures and regulato</w:t>
            </w:r>
            <w:r w:rsidRPr="005C19CB">
              <w:t>ry requirements.</w:t>
            </w:r>
          </w:p>
        </w:tc>
      </w:tr>
      <w:tr w:rsidTr="0025762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C19CB">
            <w:pPr>
              <w:pStyle w:val="List"/>
              <w:rPr>
                <w:lang w:val="en-NZ"/>
              </w:rPr>
            </w:pPr>
            <w:r w:rsidRPr="005C19CB">
              <w:t>1.2</w:t>
            </w:r>
          </w:p>
        </w:tc>
        <w:tc>
          <w:tcPr>
            <w:tcW w:w="5777" w:type="dxa"/>
            <w:tcBorders>
              <w:top w:val="nil"/>
              <w:left w:val="nil"/>
              <w:bottom w:val="nil"/>
              <w:right w:val="nil"/>
            </w:tcBorders>
            <w:tcMar>
              <w:top w:w="0" w:type="dxa"/>
              <w:left w:w="62" w:type="dxa"/>
              <w:bottom w:w="0" w:type="dxa"/>
              <w:right w:w="62" w:type="dxa"/>
            </w:tcMar>
          </w:tcPr>
          <w:p w:rsidR="00000000" w:rsidP="005C19CB">
            <w:pPr>
              <w:pStyle w:val="List"/>
              <w:rPr>
                <w:lang w:val="en-NZ"/>
              </w:rPr>
            </w:pPr>
            <w:r w:rsidRPr="005C19CB">
              <w:t xml:space="preserve">Identify and record information about the supplier, any </w:t>
            </w:r>
            <w:r w:rsidRPr="005C19CB">
              <w:rPr>
                <w:rStyle w:val="BoldandItalics"/>
              </w:rPr>
              <w:t>temperature checks</w:t>
            </w:r>
            <w:r w:rsidRPr="005C19CB">
              <w:t xml:space="preserve"> undertaken, any </w:t>
            </w:r>
            <w:r w:rsidRPr="005C19CB">
              <w:rPr>
                <w:rStyle w:val="BoldandItalics"/>
              </w:rPr>
              <w:t>variations and discrepancies</w:t>
            </w:r>
            <w:r w:rsidRPr="005C19CB">
              <w:t xml:space="preserve"> and report them to the appropriate person.</w:t>
            </w:r>
          </w:p>
        </w:tc>
      </w:tr>
      <w:tr w:rsidTr="0025762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C19CB">
            <w:pPr>
              <w:pStyle w:val="List"/>
              <w:rPr>
                <w:lang w:val="en-NZ"/>
              </w:rPr>
            </w:pPr>
            <w:r w:rsidRPr="005C19CB">
              <w:t>1.3</w:t>
            </w:r>
          </w:p>
        </w:tc>
        <w:tc>
          <w:tcPr>
            <w:tcW w:w="5777" w:type="dxa"/>
            <w:tcBorders>
              <w:top w:val="nil"/>
              <w:left w:val="nil"/>
              <w:bottom w:val="nil"/>
              <w:right w:val="nil"/>
            </w:tcBorders>
            <w:tcMar>
              <w:top w:w="0" w:type="dxa"/>
              <w:left w:w="62" w:type="dxa"/>
              <w:bottom w:w="0" w:type="dxa"/>
              <w:right w:w="62" w:type="dxa"/>
            </w:tcMar>
          </w:tcPr>
          <w:p w:rsidR="00000000" w:rsidP="005C19CB">
            <w:pPr>
              <w:pStyle w:val="List"/>
              <w:rPr>
                <w:lang w:val="en-NZ"/>
              </w:rPr>
            </w:pPr>
            <w:r w:rsidRPr="005C19CB">
              <w:t xml:space="preserve">Inspect supplied items for damage, quality, use-by dates, breakages or discrepancies and record details </w:t>
            </w:r>
            <w:r w:rsidRPr="005C19CB">
              <w:t xml:space="preserve">according to enterprise policy and </w:t>
            </w:r>
            <w:r w:rsidRPr="005C19CB">
              <w:rPr>
                <w:rStyle w:val="BoldandItalics"/>
              </w:rPr>
              <w:t>regulatory requirements</w:t>
            </w:r>
            <w:r w:rsidRPr="005C19CB">
              <w:t>.</w:t>
            </w:r>
          </w:p>
        </w:tc>
      </w:tr>
      <w:tr w:rsidTr="0025762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C19C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C19CB">
            <w:pPr>
              <w:pStyle w:val="List"/>
              <w:rPr>
                <w:lang w:val="en-NZ"/>
              </w:rPr>
            </w:pPr>
            <w:r w:rsidRPr="005C19CB">
              <w:t>1.4</w:t>
            </w:r>
          </w:p>
        </w:tc>
        <w:tc>
          <w:tcPr>
            <w:tcW w:w="5777" w:type="dxa"/>
            <w:tcBorders>
              <w:top w:val="nil"/>
              <w:left w:val="nil"/>
              <w:bottom w:val="nil"/>
              <w:right w:val="nil"/>
            </w:tcBorders>
            <w:tcMar>
              <w:top w:w="0" w:type="dxa"/>
              <w:left w:w="62" w:type="dxa"/>
              <w:bottom w:w="0" w:type="dxa"/>
              <w:right w:w="62" w:type="dxa"/>
            </w:tcMar>
          </w:tcPr>
          <w:p w:rsidR="00000000" w:rsidP="005C19CB">
            <w:pPr>
              <w:pStyle w:val="List"/>
              <w:rPr>
                <w:lang w:val="en-NZ"/>
              </w:rPr>
            </w:pPr>
            <w:r w:rsidRPr="005C19CB">
              <w:t>Manage excess stock appropriately, according to enterprise policy.</w:t>
            </w:r>
          </w:p>
        </w:tc>
      </w:tr>
      <w:tr w:rsidTr="0025762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C19CB">
            <w:pPr>
              <w:pStyle w:val="BodyText"/>
              <w:rPr>
                <w:lang w:val="en-NZ"/>
              </w:rPr>
            </w:pPr>
          </w:p>
        </w:tc>
      </w:tr>
      <w:tr w:rsidTr="0025762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C19CB">
            <w:pPr>
              <w:pStyle w:val="List"/>
              <w:rPr>
                <w:lang w:val="en-NZ"/>
              </w:rPr>
            </w:pPr>
            <w:r w:rsidRPr="005C19CB">
              <w:t>2</w:t>
            </w:r>
          </w:p>
        </w:tc>
        <w:tc>
          <w:tcPr>
            <w:tcW w:w="2410" w:type="dxa"/>
            <w:vMerge w:val="restart"/>
            <w:tcBorders>
              <w:top w:val="nil"/>
              <w:left w:val="nil"/>
              <w:bottom w:val="nil"/>
              <w:right w:val="nil"/>
            </w:tcBorders>
            <w:tcMar>
              <w:top w:w="0" w:type="dxa"/>
              <w:left w:w="62" w:type="dxa"/>
              <w:bottom w:w="0" w:type="dxa"/>
              <w:right w:w="62" w:type="dxa"/>
            </w:tcMar>
          </w:tcPr>
          <w:p w:rsidR="00000000" w:rsidP="005C19CB">
            <w:pPr>
              <w:pStyle w:val="List"/>
              <w:rPr>
                <w:lang w:val="en-NZ"/>
              </w:rPr>
            </w:pPr>
            <w:r w:rsidRPr="005C19CB">
              <w:t>Store supplies.</w:t>
            </w:r>
          </w:p>
        </w:tc>
        <w:tc>
          <w:tcPr>
            <w:tcW w:w="567" w:type="dxa"/>
            <w:tcBorders>
              <w:top w:val="nil"/>
              <w:left w:val="nil"/>
              <w:bottom w:val="nil"/>
              <w:right w:val="nil"/>
            </w:tcBorders>
            <w:tcMar>
              <w:top w:w="0" w:type="dxa"/>
              <w:left w:w="62" w:type="dxa"/>
              <w:bottom w:w="0" w:type="dxa"/>
              <w:right w:w="62" w:type="dxa"/>
            </w:tcMar>
          </w:tcPr>
          <w:p w:rsidR="00000000" w:rsidP="005C19CB">
            <w:pPr>
              <w:pStyle w:val="List"/>
              <w:rPr>
                <w:lang w:val="en-NZ"/>
              </w:rPr>
            </w:pPr>
            <w:r w:rsidRPr="005C19CB">
              <w:t>2.1</w:t>
            </w:r>
          </w:p>
        </w:tc>
        <w:tc>
          <w:tcPr>
            <w:tcW w:w="5777" w:type="dxa"/>
            <w:tcBorders>
              <w:top w:val="nil"/>
              <w:left w:val="nil"/>
              <w:bottom w:val="nil"/>
              <w:right w:val="nil"/>
            </w:tcBorders>
            <w:tcMar>
              <w:top w:w="0" w:type="dxa"/>
              <w:left w:w="62" w:type="dxa"/>
              <w:bottom w:w="0" w:type="dxa"/>
              <w:right w:w="62" w:type="dxa"/>
            </w:tcMar>
          </w:tcPr>
          <w:p w:rsidR="00000000" w:rsidP="005C19CB">
            <w:pPr>
              <w:pStyle w:val="List"/>
              <w:rPr>
                <w:lang w:val="en-NZ"/>
              </w:rPr>
            </w:pPr>
            <w:r w:rsidRPr="005C19CB">
              <w:t>Transport supplies to appropriate storage area promptly, ensuring that stock is protected from loss, contamination, spoilage, temperature abuse and pests according to OHS and food safety procedures.</w:t>
            </w:r>
          </w:p>
        </w:tc>
      </w:tr>
      <w:tr w:rsidTr="0025762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C19CB">
            <w:pPr>
              <w:pStyle w:val="List"/>
              <w:rPr>
                <w:lang w:val="en-NZ"/>
              </w:rPr>
            </w:pPr>
            <w:r w:rsidRPr="005C19CB">
              <w:t>2.2</w:t>
            </w:r>
          </w:p>
        </w:tc>
        <w:tc>
          <w:tcPr>
            <w:tcW w:w="5777" w:type="dxa"/>
            <w:tcBorders>
              <w:top w:val="nil"/>
              <w:left w:val="nil"/>
              <w:bottom w:val="nil"/>
              <w:right w:val="nil"/>
            </w:tcBorders>
            <w:tcMar>
              <w:top w:w="0" w:type="dxa"/>
              <w:left w:w="62" w:type="dxa"/>
              <w:bottom w:w="0" w:type="dxa"/>
              <w:right w:w="62" w:type="dxa"/>
            </w:tcMar>
          </w:tcPr>
          <w:p w:rsidR="00000000" w:rsidP="005C19CB">
            <w:pPr>
              <w:pStyle w:val="List"/>
              <w:rPr>
                <w:lang w:val="en-NZ"/>
              </w:rPr>
            </w:pPr>
            <w:r w:rsidRPr="005C19CB">
              <w:t xml:space="preserve">Store supplies in appropriate </w:t>
            </w:r>
            <w:r w:rsidRPr="005C19CB">
              <w:rPr>
                <w:rStyle w:val="BoldandItalics"/>
              </w:rPr>
              <w:t>storage</w:t>
            </w:r>
            <w:r w:rsidRPr="005C19CB">
              <w:t xml:space="preserve"> area, ensuring compliance with enterprise procedures, food safety program, and regulatory requirements for temperature, ventilation and sanitation.</w:t>
            </w:r>
          </w:p>
        </w:tc>
      </w:tr>
      <w:tr w:rsidTr="0025762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C19C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C19CB">
            <w:pPr>
              <w:pStyle w:val="List"/>
              <w:rPr>
                <w:lang w:val="en-NZ"/>
              </w:rPr>
            </w:pPr>
            <w:r w:rsidRPr="005C19CB">
              <w:t>2.3</w:t>
            </w:r>
          </w:p>
        </w:tc>
        <w:tc>
          <w:tcPr>
            <w:tcW w:w="5777" w:type="dxa"/>
            <w:tcBorders>
              <w:top w:val="nil"/>
              <w:left w:val="nil"/>
              <w:bottom w:val="nil"/>
              <w:right w:val="nil"/>
            </w:tcBorders>
            <w:tcMar>
              <w:top w:w="0" w:type="dxa"/>
              <w:left w:w="62" w:type="dxa"/>
              <w:bottom w:w="0" w:type="dxa"/>
              <w:right w:w="62" w:type="dxa"/>
            </w:tcMar>
          </w:tcPr>
          <w:p w:rsidR="00000000" w:rsidP="005C19CB">
            <w:pPr>
              <w:pStyle w:val="List"/>
              <w:rPr>
                <w:lang w:val="en-NZ"/>
              </w:rPr>
            </w:pPr>
            <w:r w:rsidRPr="005C19CB">
              <w:t>Record supply levels accurately and promptly according to enterprise procedures and regulatory requirements.</w:t>
            </w:r>
          </w:p>
        </w:tc>
      </w:tr>
      <w:tr w:rsidTr="0025762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C19C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C19CB">
            <w:pPr>
              <w:pStyle w:val="List"/>
              <w:rPr>
                <w:lang w:val="en-NZ"/>
              </w:rPr>
            </w:pPr>
            <w:r w:rsidRPr="005C19CB">
              <w:t>2.4</w:t>
            </w:r>
          </w:p>
        </w:tc>
        <w:tc>
          <w:tcPr>
            <w:tcW w:w="5777" w:type="dxa"/>
            <w:tcBorders>
              <w:top w:val="nil"/>
              <w:left w:val="nil"/>
              <w:bottom w:val="nil"/>
              <w:right w:val="nil"/>
            </w:tcBorders>
            <w:tcMar>
              <w:top w:w="0" w:type="dxa"/>
              <w:left w:w="62" w:type="dxa"/>
              <w:bottom w:w="0" w:type="dxa"/>
              <w:right w:w="62" w:type="dxa"/>
            </w:tcMar>
          </w:tcPr>
          <w:p w:rsidR="00000000" w:rsidP="005C19CB">
            <w:pPr>
              <w:pStyle w:val="List"/>
              <w:rPr>
                <w:lang w:val="en-NZ"/>
              </w:rPr>
            </w:pPr>
            <w:r w:rsidRPr="005C19CB">
              <w:t>Label supplies according to enterprise procedures.</w:t>
            </w:r>
          </w:p>
        </w:tc>
      </w:tr>
      <w:tr w:rsidTr="0025762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C19CB">
            <w:pPr>
              <w:pStyle w:val="BodyText"/>
              <w:rPr>
                <w:lang w:val="en-NZ"/>
              </w:rPr>
            </w:pPr>
          </w:p>
        </w:tc>
      </w:tr>
      <w:tr w:rsidTr="0025762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5C19CB">
            <w:pPr>
              <w:pStyle w:val="List"/>
              <w:rPr>
                <w:lang w:val="en-NZ"/>
              </w:rPr>
            </w:pPr>
            <w:r w:rsidRPr="005C19CB">
              <w:t>3</w:t>
            </w:r>
          </w:p>
        </w:tc>
        <w:tc>
          <w:tcPr>
            <w:tcW w:w="2410" w:type="dxa"/>
            <w:vMerge w:val="restart"/>
            <w:tcBorders>
              <w:top w:val="nil"/>
              <w:left w:val="nil"/>
              <w:bottom w:val="nil"/>
              <w:right w:val="nil"/>
            </w:tcBorders>
            <w:tcMar>
              <w:top w:w="0" w:type="dxa"/>
              <w:left w:w="62" w:type="dxa"/>
              <w:bottom w:w="0" w:type="dxa"/>
              <w:right w:w="62" w:type="dxa"/>
            </w:tcMar>
          </w:tcPr>
          <w:p w:rsidR="00000000" w:rsidP="005C19CB">
            <w:pPr>
              <w:pStyle w:val="List"/>
              <w:rPr>
                <w:lang w:val="en-NZ"/>
              </w:rPr>
            </w:pPr>
            <w:r w:rsidRPr="005C19CB">
              <w:t>Rotate and maintain supplies.</w:t>
            </w:r>
          </w:p>
        </w:tc>
        <w:tc>
          <w:tcPr>
            <w:tcW w:w="567" w:type="dxa"/>
            <w:tcBorders>
              <w:top w:val="nil"/>
              <w:left w:val="nil"/>
              <w:bottom w:val="nil"/>
              <w:right w:val="nil"/>
            </w:tcBorders>
            <w:tcMar>
              <w:top w:w="0" w:type="dxa"/>
              <w:left w:w="62" w:type="dxa"/>
              <w:bottom w:w="0" w:type="dxa"/>
              <w:right w:w="62" w:type="dxa"/>
            </w:tcMar>
          </w:tcPr>
          <w:p w:rsidR="00000000" w:rsidP="005C19CB">
            <w:pPr>
              <w:pStyle w:val="List"/>
              <w:rPr>
                <w:lang w:val="en-NZ"/>
              </w:rPr>
            </w:pPr>
            <w:r w:rsidRPr="005C19CB">
              <w:t>3.1</w:t>
            </w:r>
          </w:p>
        </w:tc>
        <w:tc>
          <w:tcPr>
            <w:tcW w:w="5777" w:type="dxa"/>
            <w:tcBorders>
              <w:top w:val="nil"/>
              <w:left w:val="nil"/>
              <w:bottom w:val="nil"/>
              <w:right w:val="nil"/>
            </w:tcBorders>
            <w:tcMar>
              <w:top w:w="0" w:type="dxa"/>
              <w:left w:w="62" w:type="dxa"/>
              <w:bottom w:w="0" w:type="dxa"/>
              <w:right w:w="62" w:type="dxa"/>
            </w:tcMar>
          </w:tcPr>
          <w:p w:rsidR="00000000" w:rsidP="005C19CB">
            <w:pPr>
              <w:pStyle w:val="List"/>
              <w:rPr>
                <w:lang w:val="en-NZ"/>
              </w:rPr>
            </w:pPr>
            <w:r w:rsidRPr="005C19CB">
              <w:t>Rotate supplies according to enterprise policy.</w:t>
            </w:r>
          </w:p>
        </w:tc>
      </w:tr>
      <w:tr w:rsidTr="0025762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5C19C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C19CB">
            <w:pPr>
              <w:pStyle w:val="List"/>
              <w:rPr>
                <w:lang w:val="en-NZ"/>
              </w:rPr>
            </w:pPr>
            <w:r w:rsidRPr="005C19CB">
              <w:t>3.2</w:t>
            </w:r>
          </w:p>
        </w:tc>
        <w:tc>
          <w:tcPr>
            <w:tcW w:w="5777" w:type="dxa"/>
            <w:tcBorders>
              <w:top w:val="nil"/>
              <w:left w:val="nil"/>
              <w:bottom w:val="nil"/>
              <w:right w:val="nil"/>
            </w:tcBorders>
            <w:tcMar>
              <w:top w:w="0" w:type="dxa"/>
              <w:left w:w="62" w:type="dxa"/>
              <w:bottom w:w="0" w:type="dxa"/>
              <w:right w:w="62" w:type="dxa"/>
            </w:tcMar>
          </w:tcPr>
          <w:p w:rsidR="00000000" w:rsidP="005C19CB">
            <w:pPr>
              <w:pStyle w:val="List"/>
              <w:rPr>
                <w:lang w:val="en-NZ"/>
              </w:rPr>
            </w:pPr>
            <w:r w:rsidRPr="005C19CB">
              <w:t>Move and shift supplies according to safety and hygiene requirements.</w:t>
            </w:r>
          </w:p>
        </w:tc>
      </w:tr>
      <w:tr w:rsidTr="0025762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C19C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C19CB">
            <w:pPr>
              <w:pStyle w:val="List"/>
              <w:rPr>
                <w:lang w:val="en-NZ"/>
              </w:rPr>
            </w:pPr>
            <w:r w:rsidRPr="005C19CB">
              <w:t>3.3</w:t>
            </w:r>
          </w:p>
        </w:tc>
        <w:tc>
          <w:tcPr>
            <w:tcW w:w="5777" w:type="dxa"/>
            <w:tcBorders>
              <w:top w:val="nil"/>
              <w:left w:val="nil"/>
              <w:bottom w:val="nil"/>
              <w:right w:val="nil"/>
            </w:tcBorders>
            <w:tcMar>
              <w:top w:w="0" w:type="dxa"/>
              <w:left w:w="62" w:type="dxa"/>
              <w:bottom w:w="0" w:type="dxa"/>
              <w:right w:w="62" w:type="dxa"/>
            </w:tcMar>
          </w:tcPr>
          <w:p w:rsidR="00000000" w:rsidP="005C19CB">
            <w:pPr>
              <w:pStyle w:val="List"/>
              <w:rPr>
                <w:lang w:val="en-NZ"/>
              </w:rPr>
            </w:pPr>
            <w:r w:rsidRPr="005C19CB">
              <w:t>Check the quality of supplies and complete reports as required.</w:t>
            </w:r>
          </w:p>
        </w:tc>
      </w:tr>
      <w:tr w:rsidTr="0025762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C19C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C19CB">
            <w:pPr>
              <w:pStyle w:val="List"/>
              <w:rPr>
                <w:lang w:val="en-NZ"/>
              </w:rPr>
            </w:pPr>
            <w:r w:rsidRPr="005C19CB">
              <w:t>3.4</w:t>
            </w:r>
          </w:p>
        </w:tc>
        <w:tc>
          <w:tcPr>
            <w:tcW w:w="5777" w:type="dxa"/>
            <w:tcBorders>
              <w:top w:val="nil"/>
              <w:left w:val="nil"/>
              <w:bottom w:val="nil"/>
              <w:right w:val="nil"/>
            </w:tcBorders>
            <w:tcMar>
              <w:top w:w="0" w:type="dxa"/>
              <w:left w:w="62" w:type="dxa"/>
              <w:bottom w:w="0" w:type="dxa"/>
              <w:right w:w="62" w:type="dxa"/>
            </w:tcMar>
          </w:tcPr>
          <w:p w:rsidR="00000000" w:rsidP="005C19CB">
            <w:pPr>
              <w:pStyle w:val="List"/>
              <w:rPr>
                <w:lang w:val="en-NZ"/>
              </w:rPr>
            </w:pPr>
            <w:r w:rsidRPr="005C19CB">
              <w:t>Dispose of damaged or spoiled supplies according to enterprise and regulatory requirements.</w:t>
            </w:r>
          </w:p>
        </w:tc>
      </w:tr>
      <w:tr w:rsidTr="0025762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C19C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C19CB">
            <w:pPr>
              <w:pStyle w:val="List"/>
              <w:rPr>
                <w:lang w:val="en-NZ"/>
              </w:rPr>
            </w:pPr>
            <w:r w:rsidRPr="005C19CB">
              <w:t>3.5</w:t>
            </w:r>
          </w:p>
        </w:tc>
        <w:tc>
          <w:tcPr>
            <w:tcW w:w="5777" w:type="dxa"/>
            <w:tcBorders>
              <w:top w:val="nil"/>
              <w:left w:val="nil"/>
              <w:bottom w:val="nil"/>
              <w:right w:val="nil"/>
            </w:tcBorders>
            <w:tcMar>
              <w:top w:w="0" w:type="dxa"/>
              <w:left w:w="62" w:type="dxa"/>
              <w:bottom w:w="0" w:type="dxa"/>
              <w:right w:w="62" w:type="dxa"/>
            </w:tcMar>
          </w:tcPr>
          <w:p w:rsidR="00000000" w:rsidP="005C19CB">
            <w:pPr>
              <w:pStyle w:val="List"/>
              <w:rPr>
                <w:lang w:val="en-NZ"/>
              </w:rPr>
            </w:pPr>
            <w:r w:rsidRPr="005C19CB">
              <w:t>Safely dispose of all excess or spoilt stock and waste, especially hazardous substances, to minimise negative environmental impacts.</w:t>
            </w:r>
          </w:p>
        </w:tc>
      </w:tr>
      <w:tr w:rsidTr="0025762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C19C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C19CB">
            <w:pPr>
              <w:pStyle w:val="List"/>
              <w:rPr>
                <w:lang w:val="en-NZ"/>
              </w:rPr>
            </w:pPr>
            <w:r w:rsidRPr="005C19CB">
              <w:t>3.6</w:t>
            </w:r>
          </w:p>
        </w:tc>
        <w:tc>
          <w:tcPr>
            <w:tcW w:w="5777" w:type="dxa"/>
            <w:tcBorders>
              <w:top w:val="nil"/>
              <w:left w:val="nil"/>
              <w:bottom w:val="nil"/>
              <w:right w:val="nil"/>
            </w:tcBorders>
            <w:tcMar>
              <w:top w:w="0" w:type="dxa"/>
              <w:left w:w="62" w:type="dxa"/>
              <w:bottom w:w="0" w:type="dxa"/>
              <w:right w:w="62" w:type="dxa"/>
            </w:tcMar>
          </w:tcPr>
          <w:p w:rsidR="00000000" w:rsidP="005C19CB">
            <w:pPr>
              <w:pStyle w:val="List"/>
              <w:rPr>
                <w:lang w:val="en-NZ"/>
              </w:rPr>
            </w:pPr>
            <w:r w:rsidRPr="005C19CB">
              <w:t>Identify and report any problems promptly.</w:t>
            </w:r>
          </w:p>
        </w:tc>
      </w:tr>
      <w:tr w:rsidTr="0025762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C19C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C19CB">
            <w:pPr>
              <w:pStyle w:val="List"/>
              <w:rPr>
                <w:lang w:val="en-NZ"/>
              </w:rPr>
            </w:pPr>
            <w:r w:rsidRPr="005C19CB">
              <w:t>3.7</w:t>
            </w:r>
          </w:p>
        </w:tc>
        <w:tc>
          <w:tcPr>
            <w:tcW w:w="5777" w:type="dxa"/>
            <w:tcBorders>
              <w:top w:val="nil"/>
              <w:left w:val="nil"/>
              <w:bottom w:val="nil"/>
              <w:right w:val="nil"/>
            </w:tcBorders>
            <w:tcMar>
              <w:top w:w="0" w:type="dxa"/>
              <w:left w:w="62" w:type="dxa"/>
              <w:bottom w:w="0" w:type="dxa"/>
              <w:right w:w="62" w:type="dxa"/>
            </w:tcMar>
          </w:tcPr>
          <w:p w:rsidR="00000000" w:rsidRPr="005C19CB" w:rsidP="005C19CB">
            <w:pPr>
              <w:pStyle w:val="List"/>
            </w:pPr>
            <w:r w:rsidRPr="005C19CB">
              <w:t>Maintain storage areas in optimum condition, ensuring that they ar</w:t>
            </w:r>
            <w:r w:rsidRPr="005C19CB">
              <w:t>e clean, at required temperature, free from vermin or infestation and free from defects.</w:t>
            </w:r>
          </w:p>
        </w:tc>
      </w:tr>
    </w:tbl>
    <w:p w:rsidR="00000000" w:rsidRPr="005C19CB" w:rsidP="005C19CB">
      <w:pPr>
        <w:pStyle w:val="BodyText"/>
      </w:pPr>
    </w:p>
    <w:p w:rsidR="00000000" w:rsidRPr="005C19CB" w:rsidP="005C19CB">
      <w:pPr>
        <w:pStyle w:val="AllowPageBreak"/>
      </w:pPr>
    </w:p>
    <w:p w:rsidR="00000000" w:rsidRPr="005C19CB" w:rsidP="005C19CB">
      <w:pPr>
        <w:pStyle w:val="Heading1"/>
      </w:pPr>
      <w:bookmarkStart w:id="9" w:name="O_146243"/>
      <w:bookmarkEnd w:id="9"/>
      <w:r w:rsidRPr="005C19CB">
        <w:t>Required Skills and Knowledge</w:t>
      </w:r>
    </w:p>
    <w:tbl>
      <w:tblPr>
        <w:tblW w:w="0" w:type="auto"/>
        <w:tblLayout w:type="fixed"/>
        <w:tblCellMar>
          <w:left w:w="62" w:type="dxa"/>
          <w:right w:w="62" w:type="dxa"/>
        </w:tblCellMar>
        <w:tblLook w:val="0000"/>
      </w:tblPr>
      <w:tblGrid>
        <w:gridCol w:w="9180"/>
      </w:tblGrid>
      <w:tr w:rsidTr="00257622">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5C19CB">
            <w:pPr>
              <w:pStyle w:val="BodyText"/>
              <w:rPr>
                <w:lang w:val="en-NZ"/>
              </w:rPr>
            </w:pPr>
            <w:r w:rsidRPr="005C19CB">
              <w:rPr>
                <w:rStyle w:val="SpecialBold"/>
              </w:rPr>
              <w:t>REQUIRED SKILLS AND KNOWLEDGE</w:t>
            </w:r>
          </w:p>
        </w:tc>
      </w:tr>
      <w:tr w:rsidTr="0025762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C19CB">
            <w:pPr>
              <w:pStyle w:val="BodyText"/>
              <w:rPr>
                <w:lang w:val="en-NZ"/>
              </w:rPr>
            </w:pPr>
            <w:r w:rsidRPr="005C19CB">
              <w:t>This section describes the essential skills and knowledge and their level, required for this unit.</w:t>
            </w:r>
          </w:p>
        </w:tc>
      </w:tr>
      <w:tr w:rsidTr="0025762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C19CB">
            <w:pPr>
              <w:pStyle w:val="BodyText"/>
              <w:rPr>
                <w:lang w:val="en-NZ"/>
              </w:rPr>
            </w:pPr>
          </w:p>
        </w:tc>
      </w:tr>
      <w:tr w:rsidTr="0025762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C19CB" w:rsidP="005C19CB">
            <w:pPr>
              <w:pStyle w:val="BodyText"/>
            </w:pPr>
            <w:r w:rsidRPr="005C19CB">
              <w:t>The following skills must be assessed as part of this unit:</w:t>
            </w:r>
          </w:p>
          <w:p w:rsidR="00000000" w:rsidRPr="005C19CB" w:rsidP="005C19CB">
            <w:pPr>
              <w:pStyle w:val="ListBullet"/>
            </w:pPr>
            <w:r w:rsidRPr="005C19CB">
              <w:t>ability to use a thermometer correctly to undertake temperature checks using a thermometer fo</w:t>
            </w:r>
            <w:r w:rsidRPr="005C19CB">
              <w:t>r a range of foods at different temperatures</w:t>
            </w:r>
          </w:p>
          <w:p w:rsidR="00000000" w:rsidRPr="005C19CB" w:rsidP="005C19CB">
            <w:pPr>
              <w:pStyle w:val="ListBullet"/>
            </w:pPr>
            <w:r w:rsidRPr="005C19CB">
              <w:t>logical and time-efficient work flow</w:t>
            </w:r>
          </w:p>
          <w:p w:rsidR="00000000" w:rsidRPr="005C19CB" w:rsidP="005C19CB">
            <w:pPr>
              <w:pStyle w:val="ListBullet"/>
            </w:pPr>
            <w:r w:rsidRPr="005C19CB">
              <w:t>safe work practices, particularly in relation to lifting and handling, and stacking and transporting goods</w:t>
            </w:r>
          </w:p>
          <w:p w:rsidR="00000000" w:rsidRPr="005C19CB" w:rsidP="005C19CB">
            <w:pPr>
              <w:pStyle w:val="ListBullet"/>
            </w:pPr>
            <w:r w:rsidRPr="005C19CB">
              <w:t>waste minimisation techniques and environmental considerations in r</w:t>
            </w:r>
            <w:r w:rsidRPr="005C19CB">
              <w:t>elation to receipt and storage of kitchen supplies.</w:t>
            </w:r>
          </w:p>
          <w:p w:rsidR="00000000" w:rsidRPr="005C19CB" w:rsidP="005C19CB">
            <w:pPr>
              <w:pStyle w:val="ListBullet"/>
            </w:pPr>
            <w:r w:rsidRPr="005C19CB">
              <w:t>problem-solving skills to deal with minor problems such as shortages, variations and errors</w:t>
            </w:r>
          </w:p>
          <w:p w:rsidR="00000000" w:rsidRPr="005C19CB" w:rsidP="005C19CB">
            <w:pPr>
              <w:pStyle w:val="ListBullet"/>
            </w:pPr>
            <w:r w:rsidRPr="005C19CB">
              <w:t>literacy skills to read and check delivery documentation against order requirements and complete records relating to deliveries</w:t>
            </w:r>
          </w:p>
          <w:p w:rsidR="00000000" w:rsidP="005C19CB">
            <w:pPr>
              <w:pStyle w:val="ListBullet"/>
              <w:rPr>
                <w:lang w:val="en-NZ"/>
              </w:rPr>
            </w:pPr>
            <w:r w:rsidRPr="005C19CB">
              <w:t>numeracy skills to count and check quantities of stock.</w:t>
            </w:r>
          </w:p>
        </w:tc>
      </w:tr>
      <w:tr w:rsidTr="0025762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C19CB">
            <w:pPr>
              <w:pStyle w:val="BodyText"/>
              <w:rPr>
                <w:lang w:val="en-NZ"/>
              </w:rPr>
            </w:pPr>
          </w:p>
        </w:tc>
      </w:tr>
      <w:tr w:rsidTr="0025762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C19CB" w:rsidP="005C19CB">
            <w:pPr>
              <w:pStyle w:val="BodyText"/>
            </w:pPr>
            <w:r w:rsidRPr="005C19CB">
              <w:t>The following knowledge must be assessed as part of this unit:</w:t>
            </w:r>
          </w:p>
          <w:p w:rsidR="00000000" w:rsidRPr="005C19CB" w:rsidP="005C19CB">
            <w:pPr>
              <w:pStyle w:val="ListBullet"/>
            </w:pPr>
            <w:r w:rsidRPr="005C19CB">
              <w:t>princ</w:t>
            </w:r>
            <w:r w:rsidRPr="005C19CB">
              <w:t xml:space="preserve">iples of stock control, including: </w:t>
            </w:r>
          </w:p>
          <w:p w:rsidR="00000000" w:rsidRPr="005C19CB" w:rsidP="005C19CB">
            <w:pPr>
              <w:pStyle w:val="ListBullet2"/>
            </w:pPr>
            <w:r w:rsidRPr="005C19CB">
              <w:t>rotation</w:t>
            </w:r>
          </w:p>
          <w:p w:rsidR="00000000" w:rsidRPr="005C19CB" w:rsidP="005C19CB">
            <w:pPr>
              <w:pStyle w:val="ListBullet2"/>
            </w:pPr>
            <w:r w:rsidRPr="005C19CB">
              <w:t>correct storage procedures for specific goods</w:t>
            </w:r>
          </w:p>
          <w:p w:rsidR="00000000" w:rsidRPr="005C19CB" w:rsidP="005C19CB">
            <w:pPr>
              <w:pStyle w:val="ListBullet2"/>
            </w:pPr>
            <w:r w:rsidRPr="005C19CB">
              <w:t>food segregation</w:t>
            </w:r>
          </w:p>
          <w:p w:rsidR="00000000" w:rsidRPr="005C19CB" w:rsidP="005C19CB">
            <w:pPr>
              <w:pStyle w:val="ListBullet2"/>
            </w:pPr>
            <w:r w:rsidRPr="005C19CB">
              <w:t>checking for slow moving items</w:t>
            </w:r>
          </w:p>
          <w:p w:rsidR="00000000" w:rsidRPr="005C19CB" w:rsidP="005C19CB">
            <w:pPr>
              <w:pStyle w:val="ListBullet"/>
            </w:pPr>
            <w:r w:rsidRPr="005C19CB">
              <w:t>common examples of stock control documentation and systems</w:t>
            </w:r>
          </w:p>
          <w:p w:rsidR="00000000" w:rsidRPr="005C19CB" w:rsidP="005C19CB">
            <w:pPr>
              <w:pStyle w:val="ListBullet"/>
            </w:pPr>
            <w:r w:rsidRPr="005C19CB">
              <w:t>enterprise requirements and proced</w:t>
            </w:r>
            <w:r w:rsidRPr="005C19CB">
              <w:t>ures related to the Australia New Zealand Food Standards Code and food safety programs</w:t>
            </w:r>
          </w:p>
          <w:p w:rsidR="00000000" w:rsidRPr="005C19CB" w:rsidP="005C19CB">
            <w:pPr>
              <w:pStyle w:val="ListBullet"/>
            </w:pPr>
            <w:r w:rsidRPr="005C19CB">
              <w:t>suitable storage for the various types of food</w:t>
            </w:r>
          </w:p>
          <w:p w:rsidR="00000000" w:rsidRPr="005C19CB" w:rsidP="005C19CB">
            <w:pPr>
              <w:pStyle w:val="ListBullet"/>
            </w:pPr>
            <w:r w:rsidRPr="005C19CB">
              <w:t xml:space="preserve">basic supplies and commodities </w:t>
            </w:r>
          </w:p>
          <w:p w:rsidR="00000000" w:rsidRPr="005C19CB" w:rsidP="005C19CB">
            <w:pPr>
              <w:pStyle w:val="ListBullet"/>
            </w:pPr>
            <w:r w:rsidRPr="005C19CB">
              <w:t>hygiene procedures related to stock handling and storage</w:t>
            </w:r>
          </w:p>
          <w:p w:rsidR="00000000" w:rsidRPr="005C19CB" w:rsidP="005C19CB">
            <w:pPr>
              <w:pStyle w:val="ListBullet"/>
            </w:pPr>
            <w:r w:rsidRPr="005C19CB">
              <w:t>correct and environmentally sound</w:t>
            </w:r>
            <w:r w:rsidRPr="005C19CB">
              <w:t xml:space="preserve"> disposal methods for waste and in particular for hazardous substances.</w:t>
            </w:r>
          </w:p>
        </w:tc>
      </w:tr>
    </w:tbl>
    <w:p w:rsidR="00257622" w:rsidP="005C19CB">
      <w:pPr>
        <w:pStyle w:val="BodyText"/>
      </w:pPr>
    </w:p>
    <w:p w:rsidR="00257622" w:rsidP="005C19CB">
      <w:pPr>
        <w:pStyle w:val="BodyText"/>
      </w:pPr>
    </w:p>
    <w:p w:rsidR="00000000" w:rsidRPr="005C19CB" w:rsidP="005C19CB">
      <w:pPr>
        <w:pStyle w:val="Heading1"/>
      </w:pPr>
      <w:bookmarkStart w:id="10" w:name="O_146244"/>
      <w:bookmarkEnd w:id="10"/>
      <w:r w:rsidRPr="005C19CB">
        <w:t>Evidence Guide</w:t>
      </w:r>
    </w:p>
    <w:tbl>
      <w:tblPr>
        <w:tblW w:w="0" w:type="auto"/>
        <w:tblLayout w:type="fixed"/>
        <w:tblCellMar>
          <w:left w:w="62" w:type="dxa"/>
          <w:right w:w="62" w:type="dxa"/>
        </w:tblCellMar>
        <w:tblLook w:val="0000"/>
      </w:tblPr>
      <w:tblGrid>
        <w:gridCol w:w="3345"/>
        <w:gridCol w:w="5835"/>
      </w:tblGrid>
      <w:tr w:rsidTr="0025762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C19CB">
            <w:pPr>
              <w:pStyle w:val="BodyText"/>
              <w:rPr>
                <w:lang w:val="en-NZ"/>
              </w:rPr>
            </w:pPr>
            <w:r w:rsidRPr="005C19CB">
              <w:rPr>
                <w:rStyle w:val="SpecialBold"/>
              </w:rPr>
              <w:t>EVIDENCE GUIDE</w:t>
            </w:r>
          </w:p>
        </w:tc>
      </w:tr>
      <w:tr w:rsidTr="0025762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C19CB">
            <w:pPr>
              <w:pStyle w:val="BodyText"/>
              <w:rPr>
                <w:lang w:val="en-NZ"/>
              </w:rPr>
            </w:pPr>
            <w:r w:rsidRPr="005C19CB">
              <w:t>The evidence guide provides advice on assessment and must be read in conjunction with the performance criteria, required skills and knowledge, the range statement and the Assessment Guidelines for this Training Package.</w:t>
            </w:r>
          </w:p>
        </w:tc>
      </w:tr>
      <w:tr w:rsidTr="0025762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C19CB">
            <w:pPr>
              <w:pStyle w:val="BodyText"/>
              <w:rPr>
                <w:lang w:val="en-NZ"/>
              </w:rPr>
            </w:pPr>
          </w:p>
        </w:tc>
      </w:tr>
      <w:tr w:rsidTr="0025762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C19CB">
            <w:pPr>
              <w:pStyle w:val="BodyText"/>
              <w:rPr>
                <w:lang w:val="en-NZ"/>
              </w:rPr>
            </w:pPr>
            <w:r w:rsidRPr="005C19CB">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5C19CB" w:rsidP="005C19CB">
            <w:pPr>
              <w:pStyle w:val="BodyText"/>
            </w:pPr>
            <w:r w:rsidRPr="005C19CB">
              <w:t>Evidence of the following is essential:</w:t>
            </w:r>
          </w:p>
          <w:p w:rsidR="00000000" w:rsidRPr="005C19CB" w:rsidP="005C19CB">
            <w:pPr>
              <w:pStyle w:val="ListBullet"/>
            </w:pPr>
            <w:r w:rsidRPr="005C19CB">
              <w:t>ability to receive, handle and store kitchen supplies safely and efficiently</w:t>
            </w:r>
          </w:p>
          <w:p w:rsidR="00000000" w:rsidP="005C19CB">
            <w:pPr>
              <w:pStyle w:val="ListBullet"/>
              <w:rPr>
                <w:lang w:val="en-NZ"/>
              </w:rPr>
            </w:pPr>
            <w:r w:rsidRPr="005C19CB">
              <w:t>knowledge of the OHS and hygiene issues related to receipt</w:t>
            </w:r>
            <w:r w:rsidRPr="005C19CB">
              <w:t>, handling and storage of supplies.</w:t>
            </w:r>
          </w:p>
        </w:tc>
      </w:tr>
      <w:tr w:rsidTr="0025762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C19CB">
            <w:pPr>
              <w:pStyle w:val="BodyText"/>
              <w:rPr>
                <w:lang w:val="en-NZ"/>
              </w:rPr>
            </w:pPr>
          </w:p>
        </w:tc>
      </w:tr>
      <w:tr w:rsidTr="0025762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C19CB">
            <w:pPr>
              <w:pStyle w:val="BodyText"/>
              <w:rPr>
                <w:lang w:val="en-NZ"/>
              </w:rPr>
            </w:pPr>
            <w:r w:rsidRPr="005C19CB">
              <w:rPr>
                <w:rStyle w:val="SpecialBold"/>
              </w:rPr>
              <w:t>Context of and specific resources for assessment</w:t>
            </w:r>
            <w:r w:rsidRPr="005C19CB">
              <w:t xml:space="preserve"> </w:t>
            </w:r>
          </w:p>
        </w:tc>
        <w:tc>
          <w:tcPr>
            <w:tcW w:w="5835" w:type="dxa"/>
            <w:tcBorders>
              <w:top w:val="nil"/>
              <w:left w:val="nil"/>
              <w:bottom w:val="nil"/>
              <w:right w:val="nil"/>
            </w:tcBorders>
            <w:tcMar>
              <w:top w:w="0" w:type="dxa"/>
              <w:left w:w="62" w:type="dxa"/>
              <w:bottom w:w="0" w:type="dxa"/>
              <w:right w:w="62" w:type="dxa"/>
            </w:tcMar>
          </w:tcPr>
          <w:p w:rsidR="00000000" w:rsidRPr="005C19CB" w:rsidP="005C19CB">
            <w:pPr>
              <w:pStyle w:val="BodyText"/>
            </w:pPr>
            <w:r w:rsidRPr="005C19CB">
              <w:t>Assessment must ensure:</w:t>
            </w:r>
          </w:p>
          <w:p w:rsidR="00000000" w:rsidRPr="005C19CB" w:rsidP="005C19CB">
            <w:pPr>
              <w:pStyle w:val="ListBullet"/>
            </w:pPr>
            <w:r w:rsidRPr="005C19CB">
              <w:t>access to a range of perishable and non-perishable supplies</w:t>
            </w:r>
          </w:p>
          <w:p w:rsidR="00000000" w:rsidP="005C19CB">
            <w:pPr>
              <w:pStyle w:val="ListBullet"/>
              <w:rPr>
                <w:lang w:val="en-NZ"/>
              </w:rPr>
            </w:pPr>
            <w:r w:rsidRPr="005C19CB">
              <w:t>demonstration of skills within a fully equipped kitchen storage area as defined in the Assessment Guidelines.</w:t>
            </w:r>
          </w:p>
        </w:tc>
      </w:tr>
      <w:tr w:rsidTr="0025762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C19CB">
            <w:pPr>
              <w:pStyle w:val="BodyText"/>
              <w:rPr>
                <w:lang w:val="en-NZ"/>
              </w:rPr>
            </w:pPr>
          </w:p>
        </w:tc>
      </w:tr>
      <w:tr w:rsidTr="0025762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C19CB">
            <w:pPr>
              <w:pStyle w:val="BodyText"/>
              <w:rPr>
                <w:lang w:val="en-NZ"/>
              </w:rPr>
            </w:pPr>
            <w:r w:rsidRPr="005C19CB">
              <w:rPr>
                <w:rStyle w:val="SpecialBold"/>
              </w:rPr>
              <w:t>Methods of assessment</w:t>
            </w:r>
            <w:r w:rsidRPr="005C19CB">
              <w:t xml:space="preserve"> </w:t>
            </w:r>
          </w:p>
        </w:tc>
        <w:tc>
          <w:tcPr>
            <w:tcW w:w="5835" w:type="dxa"/>
            <w:tcBorders>
              <w:top w:val="nil"/>
              <w:left w:val="nil"/>
              <w:bottom w:val="nil"/>
              <w:right w:val="nil"/>
            </w:tcBorders>
            <w:tcMar>
              <w:top w:w="0" w:type="dxa"/>
              <w:left w:w="62" w:type="dxa"/>
              <w:bottom w:w="0" w:type="dxa"/>
              <w:right w:w="62" w:type="dxa"/>
            </w:tcMar>
          </w:tcPr>
          <w:p w:rsidR="00000000" w:rsidRPr="005C19CB" w:rsidP="005C19CB">
            <w:pPr>
              <w:pStyle w:val="BodyText"/>
            </w:pPr>
            <w:r w:rsidRPr="005C19CB">
              <w:t>A range of assessment methods should be used to assess practical skills and knowledge. The following examples are appro</w:t>
            </w:r>
            <w:r w:rsidRPr="005C19CB">
              <w:t xml:space="preserve">priate for this unit: </w:t>
            </w:r>
          </w:p>
          <w:p w:rsidR="00000000" w:rsidRPr="005C19CB" w:rsidP="005C19CB">
            <w:pPr>
              <w:pStyle w:val="ListBullet"/>
            </w:pPr>
            <w:r w:rsidRPr="005C19CB">
              <w:t>direct observation of the candidate receiving and storing supplies for an operational commercial kitchen</w:t>
            </w:r>
          </w:p>
          <w:p w:rsidR="00000000" w:rsidRPr="005C19CB" w:rsidP="005C19CB">
            <w:pPr>
              <w:pStyle w:val="ListBullet"/>
            </w:pPr>
            <w:r w:rsidRPr="005C19CB">
              <w:t>written or oral questions to test knowledge of stock procedures for different food items</w:t>
            </w:r>
          </w:p>
          <w:p w:rsidR="00000000" w:rsidRPr="005C19CB" w:rsidP="005C19CB">
            <w:pPr>
              <w:pStyle w:val="ListBullet"/>
            </w:pPr>
            <w:r w:rsidRPr="005C19CB">
              <w:t>review of workplace reports and record</w:t>
            </w:r>
            <w:r w:rsidRPr="005C19CB">
              <w:t>s related to stock control, prepared by the candidate</w:t>
            </w:r>
          </w:p>
          <w:p w:rsidR="00000000" w:rsidRPr="005C19CB" w:rsidP="005C19CB">
            <w:pPr>
              <w:pStyle w:val="ListBullet"/>
            </w:pPr>
            <w:r w:rsidRPr="005C19CB">
              <w:t>review of portfolios of evidence and third-party workplace reports of on-the-job performance by the candidate.</w:t>
            </w:r>
          </w:p>
          <w:p w:rsidR="00000000" w:rsidP="005C19CB">
            <w:pPr>
              <w:pStyle w:val="BodyText"/>
              <w:rPr>
                <w:lang w:val="en-NZ"/>
              </w:rPr>
            </w:pPr>
            <w:r w:rsidRPr="005C19CB">
              <w:t>Holistic assessment with other units relevant to the industry sector, workplace and job role is recommended.</w:t>
            </w:r>
          </w:p>
        </w:tc>
      </w:tr>
      <w:tr w:rsidTr="0025762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C19CB">
            <w:pPr>
              <w:pStyle w:val="BodyText"/>
              <w:rPr>
                <w:lang w:val="en-NZ"/>
              </w:rPr>
            </w:pPr>
          </w:p>
        </w:tc>
      </w:tr>
      <w:tr w:rsidTr="0025762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C19CB">
            <w:pPr>
              <w:pStyle w:val="BodyText"/>
              <w:rPr>
                <w:lang w:val="en-NZ"/>
              </w:rPr>
            </w:pPr>
            <w:r w:rsidRPr="005C19CB">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5C19CB" w:rsidP="005C19CB">
            <w:pPr>
              <w:pStyle w:val="BodyText"/>
            </w:pPr>
            <w:r w:rsidRPr="005C19CB">
              <w:t>Employability skills are integral to effective performance in the workplace and are broadly consistent across in</w:t>
            </w:r>
            <w:r w:rsidRPr="005C19CB">
              <w:t>dustry sectors. How these skills are applied varies between occupations and qualifications due to the different work functions and contexts.</w:t>
            </w:r>
          </w:p>
          <w:p w:rsidR="00000000" w:rsidRPr="005C19CB" w:rsidP="005C19CB">
            <w:pPr>
              <w:pStyle w:val="BodyText"/>
            </w:pPr>
            <w:r w:rsidRPr="005C19CB">
              <w:t>Employability skills embedded in this unit should be assessed holistically with other relevant units that make up t</w:t>
            </w:r>
            <w:r w:rsidRPr="005C19CB">
              <w:t>he skill set or qualification and in the context of the job role.</w:t>
            </w:r>
          </w:p>
        </w:tc>
      </w:tr>
    </w:tbl>
    <w:p w:rsidR="00257622" w:rsidP="005C19CB">
      <w:pPr>
        <w:pStyle w:val="BodyText"/>
      </w:pPr>
    </w:p>
    <w:p w:rsidR="00257622" w:rsidP="005C19CB">
      <w:pPr>
        <w:pStyle w:val="BodyText"/>
      </w:pPr>
    </w:p>
    <w:p w:rsidR="00000000" w:rsidRPr="005C19CB" w:rsidP="005C19CB">
      <w:pPr>
        <w:pStyle w:val="Heading1"/>
      </w:pPr>
      <w:bookmarkStart w:id="11" w:name="O_146245"/>
      <w:bookmarkEnd w:id="11"/>
      <w:r w:rsidRPr="005C19CB">
        <w:t>Range Statement</w:t>
      </w:r>
    </w:p>
    <w:tbl>
      <w:tblPr>
        <w:tblW w:w="0" w:type="auto"/>
        <w:tblLayout w:type="fixed"/>
        <w:tblCellMar>
          <w:left w:w="62" w:type="dxa"/>
          <w:right w:w="62" w:type="dxa"/>
        </w:tblCellMar>
        <w:tblLook w:val="0000"/>
      </w:tblPr>
      <w:tblGrid>
        <w:gridCol w:w="3345"/>
        <w:gridCol w:w="5835"/>
      </w:tblGrid>
      <w:tr w:rsidTr="0025762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C19CB">
            <w:pPr>
              <w:pStyle w:val="BodyText"/>
              <w:rPr>
                <w:lang w:val="en-NZ"/>
              </w:rPr>
            </w:pPr>
            <w:r w:rsidRPr="005C19CB">
              <w:rPr>
                <w:rStyle w:val="SpecialBold"/>
              </w:rPr>
              <w:t>RANGE STATEMENT</w:t>
            </w:r>
          </w:p>
        </w:tc>
      </w:tr>
      <w:tr w:rsidTr="0025762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C19CB">
            <w:pPr>
              <w:pStyle w:val="BodyText"/>
              <w:rPr>
                <w:lang w:val="en-NZ"/>
              </w:rPr>
            </w:pPr>
            <w:r w:rsidRPr="005C19CB">
              <w:t>The range statement relates to the unit of competency as a whole. It allows for different work environments and situations that may affect performance. Bold italicised wording in the performance criteria is detailed below.</w:t>
            </w:r>
          </w:p>
        </w:tc>
      </w:tr>
      <w:tr w:rsidTr="0025762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5762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C19CB">
            <w:pPr>
              <w:pStyle w:val="BodyText"/>
              <w:rPr>
                <w:lang w:val="en-NZ"/>
              </w:rPr>
            </w:pPr>
            <w:r w:rsidRPr="005C19CB">
              <w:rPr>
                <w:rStyle w:val="BoldandItalics"/>
              </w:rPr>
              <w:t>Supplies</w:t>
            </w:r>
            <w:r w:rsidRPr="005C19CB">
              <w:t>:</w:t>
            </w:r>
          </w:p>
        </w:tc>
        <w:tc>
          <w:tcPr>
            <w:tcW w:w="5835" w:type="dxa"/>
            <w:tcBorders>
              <w:top w:val="nil"/>
              <w:left w:val="nil"/>
              <w:bottom w:val="nil"/>
              <w:right w:val="nil"/>
            </w:tcBorders>
            <w:tcMar>
              <w:top w:w="0" w:type="dxa"/>
              <w:left w:w="62" w:type="dxa"/>
              <w:bottom w:w="0" w:type="dxa"/>
              <w:right w:w="62" w:type="dxa"/>
            </w:tcMar>
          </w:tcPr>
          <w:p w:rsidR="00000000" w:rsidRPr="005C19CB" w:rsidP="005C19CB">
            <w:pPr>
              <w:pStyle w:val="ListBullet"/>
            </w:pPr>
            <w:r w:rsidRPr="005C19CB">
              <w:t>must include:</w:t>
            </w:r>
          </w:p>
          <w:p w:rsidR="00000000" w:rsidRPr="005C19CB" w:rsidP="005C19CB">
            <w:pPr>
              <w:pStyle w:val="ListBullet2"/>
            </w:pPr>
            <w:r w:rsidRPr="005C19CB">
              <w:t>food, including dry goods, dairy products, meat and seafood, poultry, fruit and vegetables and frozen goods</w:t>
            </w:r>
          </w:p>
          <w:p w:rsidR="00000000" w:rsidRPr="005C19CB" w:rsidP="005C19CB">
            <w:pPr>
              <w:pStyle w:val="ListBullet"/>
            </w:pPr>
            <w:r w:rsidRPr="005C19CB">
              <w:t>may include:</w:t>
            </w:r>
          </w:p>
          <w:p w:rsidR="00000000" w:rsidRPr="005C19CB" w:rsidP="005C19CB">
            <w:pPr>
              <w:pStyle w:val="ListBullet2"/>
            </w:pPr>
            <w:r w:rsidRPr="005C19CB">
              <w:t>beverages</w:t>
            </w:r>
          </w:p>
          <w:p w:rsidR="00000000" w:rsidRPr="005C19CB" w:rsidP="005C19CB">
            <w:pPr>
              <w:pStyle w:val="ListBullet2"/>
            </w:pPr>
            <w:r w:rsidRPr="005C19CB">
              <w:t>utensils and equipment for food preparation</w:t>
            </w:r>
          </w:p>
          <w:p w:rsidR="00000000" w:rsidRPr="005C19CB" w:rsidP="005C19CB">
            <w:pPr>
              <w:pStyle w:val="ListBullet2"/>
            </w:pPr>
            <w:r w:rsidRPr="005C19CB">
              <w:t>cleaning materials and equipment</w:t>
            </w:r>
          </w:p>
          <w:p w:rsidR="00000000" w:rsidRPr="005C19CB" w:rsidP="005C19CB">
            <w:pPr>
              <w:pStyle w:val="ListBullet2"/>
            </w:pPr>
            <w:r w:rsidRPr="005C19CB">
              <w:t>linen, such as tea towels, serviettes, tablecl</w:t>
            </w:r>
            <w:r w:rsidRPr="005C19CB">
              <w:t>oths and aprons</w:t>
            </w:r>
          </w:p>
          <w:p w:rsidR="00000000" w:rsidP="005C19CB">
            <w:pPr>
              <w:pStyle w:val="ListBullet2"/>
              <w:rPr>
                <w:lang w:val="en-NZ"/>
              </w:rPr>
            </w:pPr>
            <w:r w:rsidRPr="005C19CB">
              <w:t>stationery, vouchers and tickets.</w:t>
            </w:r>
          </w:p>
        </w:tc>
      </w:tr>
      <w:tr w:rsidTr="0025762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C19CB">
            <w:pPr>
              <w:pStyle w:val="BodyText"/>
              <w:rPr>
                <w:lang w:val="en-NZ"/>
              </w:rPr>
            </w:pPr>
          </w:p>
        </w:tc>
      </w:tr>
      <w:tr w:rsidTr="0025762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C19CB">
            <w:pPr>
              <w:pStyle w:val="BodyText"/>
              <w:rPr>
                <w:lang w:val="en-NZ"/>
              </w:rPr>
            </w:pPr>
            <w:r w:rsidRPr="005C19CB">
              <w:rPr>
                <w:rStyle w:val="BoldandItalics"/>
              </w:rPr>
              <w:t>Temperature checks</w:t>
            </w:r>
            <w:r w:rsidRPr="005C19CB">
              <w:t xml:space="preserve"> may be taken for a range of foods at different temperatures, including:</w:t>
            </w:r>
          </w:p>
        </w:tc>
        <w:tc>
          <w:tcPr>
            <w:tcW w:w="5835" w:type="dxa"/>
            <w:tcBorders>
              <w:top w:val="nil"/>
              <w:left w:val="nil"/>
              <w:bottom w:val="nil"/>
              <w:right w:val="nil"/>
            </w:tcBorders>
            <w:tcMar>
              <w:top w:w="0" w:type="dxa"/>
              <w:left w:w="62" w:type="dxa"/>
              <w:bottom w:w="0" w:type="dxa"/>
              <w:right w:w="62" w:type="dxa"/>
            </w:tcMar>
          </w:tcPr>
          <w:p w:rsidR="00000000" w:rsidRPr="005C19CB" w:rsidP="005C19CB">
            <w:pPr>
              <w:pStyle w:val="ListBullet"/>
            </w:pPr>
            <w:r w:rsidRPr="005C19CB">
              <w:t>raw foods</w:t>
            </w:r>
          </w:p>
          <w:p w:rsidR="00000000" w:rsidRPr="005C19CB" w:rsidP="005C19CB">
            <w:pPr>
              <w:pStyle w:val="ListBullet"/>
            </w:pPr>
            <w:r w:rsidRPr="005C19CB">
              <w:t>ingredients</w:t>
            </w:r>
          </w:p>
          <w:p w:rsidR="00000000" w:rsidP="005C19CB">
            <w:pPr>
              <w:pStyle w:val="ListBullet"/>
              <w:rPr>
                <w:lang w:val="en-NZ"/>
              </w:rPr>
            </w:pPr>
            <w:r w:rsidRPr="005C19CB">
              <w:t>cold, frozen or reheated foods or ingredients.</w:t>
            </w:r>
          </w:p>
        </w:tc>
      </w:tr>
      <w:tr w:rsidTr="0025762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C19CB">
            <w:pPr>
              <w:pStyle w:val="BodyText"/>
              <w:rPr>
                <w:lang w:val="en-NZ"/>
              </w:rPr>
            </w:pPr>
          </w:p>
        </w:tc>
      </w:tr>
      <w:tr w:rsidTr="0025762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C19CB">
            <w:pPr>
              <w:pStyle w:val="BodyText"/>
              <w:rPr>
                <w:lang w:val="en-NZ"/>
              </w:rPr>
            </w:pPr>
            <w:r w:rsidRPr="005C19CB">
              <w:rPr>
                <w:rStyle w:val="BoldandItalics"/>
              </w:rPr>
              <w:t>Variations and discrepancies</w:t>
            </w:r>
            <w:r w:rsidRPr="005C19CB">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5C19CB" w:rsidP="005C19CB">
            <w:pPr>
              <w:pStyle w:val="ListBullet"/>
            </w:pPr>
            <w:r w:rsidRPr="005C19CB">
              <w:t>rejection of food that is likely to be contaminated, for example, it is at the incorrect temperature (food that is intended to be frozen but has thawed, or cold food that is in the temperature danger zone)</w:t>
            </w:r>
          </w:p>
          <w:p w:rsidR="00000000" w:rsidRPr="005C19CB" w:rsidP="005C19CB">
            <w:pPr>
              <w:pStyle w:val="ListBullet"/>
            </w:pPr>
            <w:r w:rsidRPr="005C19CB">
              <w:t>packaged food that is exposed thro</w:t>
            </w:r>
            <w:r w:rsidRPr="005C19CB">
              <w:t>ugh damaged packaging</w:t>
            </w:r>
          </w:p>
          <w:p w:rsidR="00000000" w:rsidRPr="005C19CB" w:rsidP="005C19CB">
            <w:pPr>
              <w:pStyle w:val="ListBullet"/>
            </w:pPr>
            <w:r w:rsidRPr="005C19CB">
              <w:t>incorrect quantities, amounts or weights</w:t>
            </w:r>
          </w:p>
          <w:p w:rsidR="00000000" w:rsidP="005C19CB">
            <w:pPr>
              <w:pStyle w:val="ListBullet"/>
              <w:rPr>
                <w:lang w:val="en-NZ"/>
              </w:rPr>
            </w:pPr>
            <w:r w:rsidRPr="005C19CB">
              <w:t>wrong product.</w:t>
            </w:r>
          </w:p>
        </w:tc>
      </w:tr>
      <w:tr w:rsidTr="0025762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C19CB">
            <w:pPr>
              <w:pStyle w:val="BodyText"/>
              <w:rPr>
                <w:lang w:val="en-NZ"/>
              </w:rPr>
            </w:pPr>
          </w:p>
        </w:tc>
      </w:tr>
      <w:tr w:rsidTr="0025762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C19CB">
            <w:pPr>
              <w:pStyle w:val="BodyText"/>
              <w:rPr>
                <w:lang w:val="en-NZ"/>
              </w:rPr>
            </w:pPr>
            <w:r w:rsidRPr="005C19CB">
              <w:rPr>
                <w:rStyle w:val="BoldandItalics"/>
              </w:rPr>
              <w:t>Regulatory requirements</w:t>
            </w:r>
            <w:r w:rsidRPr="005C19CB">
              <w:t xml:space="preserve"> include:</w:t>
            </w:r>
          </w:p>
        </w:tc>
        <w:tc>
          <w:tcPr>
            <w:tcW w:w="5835" w:type="dxa"/>
            <w:tcBorders>
              <w:top w:val="nil"/>
              <w:left w:val="nil"/>
              <w:bottom w:val="nil"/>
              <w:right w:val="nil"/>
            </w:tcBorders>
            <w:tcMar>
              <w:top w:w="0" w:type="dxa"/>
              <w:left w:w="62" w:type="dxa"/>
              <w:bottom w:w="0" w:type="dxa"/>
              <w:right w:w="62" w:type="dxa"/>
            </w:tcMar>
          </w:tcPr>
          <w:p w:rsidR="00000000" w:rsidRPr="005C19CB" w:rsidP="005C19CB">
            <w:pPr>
              <w:pStyle w:val="ListBullet"/>
            </w:pPr>
            <w:r w:rsidRPr="005C19CB">
              <w:t>Australia New Zealand Food Standards Code</w:t>
            </w:r>
          </w:p>
          <w:p w:rsidR="00000000" w:rsidP="005C19CB">
            <w:pPr>
              <w:pStyle w:val="ListBullet"/>
              <w:rPr>
                <w:lang w:val="en-NZ"/>
              </w:rPr>
            </w:pPr>
            <w:r w:rsidRPr="005C19CB">
              <w:t>local, state or territory food safety regulations.</w:t>
            </w:r>
          </w:p>
        </w:tc>
      </w:tr>
      <w:tr w:rsidTr="0025762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C19CB">
            <w:pPr>
              <w:pStyle w:val="BodyText"/>
              <w:rPr>
                <w:lang w:val="en-NZ"/>
              </w:rPr>
            </w:pPr>
          </w:p>
        </w:tc>
      </w:tr>
      <w:tr w:rsidTr="0025762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C19CB">
            <w:pPr>
              <w:pStyle w:val="BodyText"/>
              <w:rPr>
                <w:lang w:val="en-NZ"/>
              </w:rPr>
            </w:pPr>
            <w:r w:rsidRPr="005C19CB">
              <w:rPr>
                <w:rStyle w:val="BoldandItalics"/>
              </w:rPr>
              <w:t>Storage</w:t>
            </w:r>
            <w:r w:rsidRPr="005C19C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C19CB" w:rsidP="005C19CB">
            <w:pPr>
              <w:pStyle w:val="ListBullet"/>
            </w:pPr>
            <w:r w:rsidRPr="005C19CB">
              <w:t>refrigeration</w:t>
            </w:r>
          </w:p>
          <w:p w:rsidR="00000000" w:rsidRPr="005C19CB" w:rsidP="005C19CB">
            <w:pPr>
              <w:pStyle w:val="ListBullet"/>
            </w:pPr>
            <w:r w:rsidRPr="005C19CB">
              <w:t>freezers</w:t>
            </w:r>
          </w:p>
          <w:p w:rsidR="00000000" w:rsidRPr="005C19CB" w:rsidP="005C19CB">
            <w:pPr>
              <w:pStyle w:val="ListBullet"/>
            </w:pPr>
            <w:r w:rsidRPr="005C19CB">
              <w:t>coolrooms</w:t>
            </w:r>
          </w:p>
          <w:p w:rsidR="00000000" w:rsidRPr="005C19CB" w:rsidP="005C19CB">
            <w:pPr>
              <w:pStyle w:val="ListBullet"/>
            </w:pPr>
            <w:r w:rsidRPr="005C19CB">
              <w:t>dry stores.</w:t>
            </w:r>
          </w:p>
        </w:tc>
      </w:tr>
    </w:tbl>
    <w:p w:rsidR="00257622" w:rsidP="005C19CB">
      <w:pPr>
        <w:pStyle w:val="BodyText"/>
      </w:pPr>
    </w:p>
    <w:p w:rsidR="00257622" w:rsidP="005C19CB">
      <w:pPr>
        <w:pStyle w:val="BodyText"/>
      </w:pPr>
    </w:p>
    <w:p w:rsidR="00000000" w:rsidRPr="005C19CB" w:rsidP="005C19CB">
      <w:pPr>
        <w:pStyle w:val="Heading1"/>
      </w:pPr>
      <w:bookmarkStart w:id="12" w:name="O_146246"/>
      <w:bookmarkEnd w:id="12"/>
      <w:r w:rsidRPr="005C19CB">
        <w:t>Unit Sector(s)</w:t>
      </w:r>
    </w:p>
    <w:tbl>
      <w:tblPr>
        <w:tblW w:w="0" w:type="auto"/>
        <w:tblLayout w:type="fixed"/>
        <w:tblCellMar>
          <w:left w:w="62" w:type="dxa"/>
          <w:right w:w="62" w:type="dxa"/>
        </w:tblCellMar>
        <w:tblLook w:val="0000"/>
      </w:tblPr>
      <w:tblGrid>
        <w:gridCol w:w="2836"/>
        <w:gridCol w:w="6344"/>
      </w:tblGrid>
      <w:tr w:rsidTr="0025762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C19CB">
            <w:pPr>
              <w:pStyle w:val="BodyText"/>
              <w:rPr>
                <w:lang w:val="en-NZ"/>
              </w:rPr>
            </w:pPr>
            <w:r w:rsidRPr="005C19CB">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5C19CB" w:rsidP="005C19CB">
            <w:pPr>
              <w:pStyle w:val="BodyText"/>
            </w:pPr>
            <w:r w:rsidRPr="005C19CB">
              <w:t>Hospitality</w:t>
            </w:r>
          </w:p>
        </w:tc>
      </w:tr>
    </w:tbl>
    <w:p w:rsidR="00000000" w:rsidRPr="005C19CB" w:rsidP="005C19CB">
      <w:pPr>
        <w:pStyle w:val="BodyText"/>
      </w:pPr>
    </w:p>
    <w:p w:rsidR="00000000" w:rsidRPr="005C19CB" w:rsidP="005C19CB">
      <w:pPr>
        <w:pStyle w:val="AllowPageBreak"/>
      </w:pPr>
    </w:p>
    <w:p w:rsidR="00000000" w:rsidRPr="005C19CB" w:rsidP="005C19CB">
      <w:pPr>
        <w:pStyle w:val="Heading1"/>
      </w:pPr>
      <w:bookmarkStart w:id="13" w:name="O_163271"/>
      <w:bookmarkEnd w:id="13"/>
      <w:r w:rsidRPr="005C19CB">
        <w:t>Competency field</w:t>
      </w:r>
    </w:p>
    <w:tbl>
      <w:tblPr>
        <w:tblW w:w="0" w:type="auto"/>
        <w:tblLayout w:type="fixed"/>
        <w:tblCellMar>
          <w:left w:w="62" w:type="dxa"/>
          <w:right w:w="62" w:type="dxa"/>
        </w:tblCellMar>
        <w:tblLook w:val="0000"/>
      </w:tblPr>
      <w:tblGrid>
        <w:gridCol w:w="2836"/>
        <w:gridCol w:w="6344"/>
      </w:tblGrid>
      <w:tr w:rsidTr="0025762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C19CB">
            <w:pPr>
              <w:pStyle w:val="BodyText"/>
              <w:rPr>
                <w:lang w:val="en-NZ"/>
              </w:rPr>
            </w:pPr>
            <w:r w:rsidRPr="005C19CB">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5C19CB">
            <w:pPr>
              <w:pStyle w:val="BodyText"/>
              <w:rPr>
                <w:lang w:val="en-NZ"/>
              </w:rPr>
            </w:pPr>
            <w:r w:rsidRPr="005C19CB">
              <w:t>Commercial Cookery and Catering</w:t>
            </w:r>
          </w:p>
        </w:tc>
      </w:tr>
      <w:tr w:rsidTr="0025762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C19CB" w:rsidP="005C19CB">
            <w:pPr>
              <w:pStyle w:val="BodyText"/>
            </w:pPr>
          </w:p>
        </w:tc>
      </w:tr>
    </w:tbl>
    <w:p w:rsidR="00000000" w:rsidRPr="005C19CB" w:rsidP="005C19CB">
      <w:pPr>
        <w:pStyle w:val="BodyText"/>
      </w:pPr>
    </w:p>
    <w:p w:rsidR="00000000" w:rsidRPr="005C19CB" w:rsidP="005C19CB"/>
    <w:sectPr w:rsidSect="005C19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9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7622" w:rsidP="002576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9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622" w:rsidP="005C19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57622" w:rsidP="005C19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57622" w:rsidP="005C19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9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7622" w:rsidP="0025762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9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622" w:rsidP="005C19CB">
    <w:pPr>
      <w:pStyle w:val="Header"/>
      <w:framePr w:wrap="around"/>
    </w:pPr>
    <w:r>
      <w:fldChar w:fldCharType="begin"/>
    </w:r>
    <w:r>
      <w:instrText xml:space="preserve"> TITLE   \* MERGEFORMAT </w:instrText>
    </w:r>
    <w:r>
      <w:fldChar w:fldCharType="separate"/>
    </w:r>
    <w:r>
      <w:t>SITHCCC003B Receive and store kitchen supplies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57622" w:rsidP="005C19C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42BF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548A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863A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9C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C19CB"/>
    <w:pPr>
      <w:spacing w:before="360" w:after="60"/>
      <w:outlineLvl w:val="0"/>
    </w:pPr>
    <w:rPr>
      <w:sz w:val="32"/>
    </w:rPr>
  </w:style>
  <w:style w:type="paragraph" w:styleId="Heading2">
    <w:name w:val="heading 2"/>
    <w:basedOn w:val="HeadingBase"/>
    <w:next w:val="BodyText"/>
    <w:link w:val="Heading2Char"/>
    <w:qFormat/>
    <w:rsid w:val="005C19CB"/>
    <w:pPr>
      <w:keepLines/>
      <w:spacing w:before="240" w:after="120"/>
      <w:outlineLvl w:val="1"/>
    </w:pPr>
    <w:rPr>
      <w:sz w:val="28"/>
      <w:szCs w:val="40"/>
    </w:rPr>
  </w:style>
  <w:style w:type="paragraph" w:styleId="Heading3">
    <w:name w:val="heading 3"/>
    <w:basedOn w:val="HeadingBase"/>
    <w:next w:val="BodyText"/>
    <w:link w:val="Heading3Char"/>
    <w:qFormat/>
    <w:rsid w:val="005C19CB"/>
    <w:pPr>
      <w:spacing w:before="180" w:after="120"/>
      <w:outlineLvl w:val="2"/>
    </w:pPr>
    <w:rPr>
      <w:spacing w:val="-10"/>
      <w:kern w:val="32"/>
    </w:rPr>
  </w:style>
  <w:style w:type="paragraph" w:styleId="Heading4">
    <w:name w:val="heading 4"/>
    <w:basedOn w:val="HeadingBase"/>
    <w:next w:val="BodyText"/>
    <w:link w:val="Heading4Char"/>
    <w:qFormat/>
    <w:rsid w:val="005C19CB"/>
    <w:pPr>
      <w:spacing w:before="160" w:after="120"/>
      <w:outlineLvl w:val="3"/>
    </w:pPr>
    <w:rPr>
      <w:sz w:val="22"/>
    </w:rPr>
  </w:style>
  <w:style w:type="paragraph" w:styleId="Heading5">
    <w:name w:val="heading 5"/>
    <w:basedOn w:val="HeadingBase"/>
    <w:next w:val="Normal"/>
    <w:link w:val="Heading5Char"/>
    <w:qFormat/>
    <w:rsid w:val="005C19CB"/>
    <w:pPr>
      <w:spacing w:before="80"/>
      <w:outlineLvl w:val="4"/>
    </w:pPr>
    <w:rPr>
      <w:color w:val="918585"/>
      <w:sz w:val="20"/>
    </w:rPr>
  </w:style>
  <w:style w:type="paragraph" w:styleId="Heading6">
    <w:name w:val="heading 6"/>
    <w:basedOn w:val="HeadingBase"/>
    <w:next w:val="Normal"/>
    <w:link w:val="Heading6Char"/>
    <w:qFormat/>
    <w:rsid w:val="005C19CB"/>
    <w:pPr>
      <w:spacing w:before="60"/>
      <w:outlineLvl w:val="5"/>
    </w:pPr>
    <w:rPr>
      <w:color w:val="918585"/>
      <w:sz w:val="20"/>
    </w:rPr>
  </w:style>
  <w:style w:type="paragraph" w:styleId="Heading7">
    <w:name w:val="heading 7"/>
    <w:basedOn w:val="Normal"/>
    <w:next w:val="Normal"/>
    <w:link w:val="Heading7Char"/>
    <w:qFormat/>
    <w:rsid w:val="005C19CB"/>
    <w:pPr>
      <w:ind w:left="720"/>
      <w:outlineLvl w:val="6"/>
    </w:pPr>
    <w:rPr>
      <w:i/>
    </w:rPr>
  </w:style>
  <w:style w:type="paragraph" w:styleId="Heading8">
    <w:name w:val="heading 8"/>
    <w:basedOn w:val="Normal"/>
    <w:next w:val="Normal"/>
    <w:link w:val="Heading8Char"/>
    <w:qFormat/>
    <w:rsid w:val="005C19CB"/>
    <w:pPr>
      <w:ind w:left="720"/>
      <w:outlineLvl w:val="7"/>
    </w:pPr>
    <w:rPr>
      <w:i/>
    </w:rPr>
  </w:style>
  <w:style w:type="paragraph" w:styleId="Heading9">
    <w:name w:val="heading 9"/>
    <w:basedOn w:val="Normal"/>
    <w:next w:val="Normal"/>
    <w:link w:val="Heading9Char"/>
    <w:qFormat/>
    <w:rsid w:val="005C19CB"/>
    <w:pPr>
      <w:ind w:left="720"/>
      <w:outlineLvl w:val="8"/>
    </w:pPr>
    <w:rPr>
      <w:i/>
    </w:rPr>
  </w:style>
  <w:style w:type="character" w:default="1" w:styleId="DefaultParagraphFont">
    <w:name w:val="Default Paragraph Font"/>
    <w:uiPriority w:val="1"/>
    <w:unhideWhenUsed/>
    <w:rsid w:val="005C19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19CB"/>
  </w:style>
  <w:style w:type="character" w:customStyle="1" w:styleId="Heading1Char">
    <w:name w:val="Heading 1 Char"/>
    <w:basedOn w:val="DefaultParagraphFont"/>
    <w:link w:val="Heading1"/>
    <w:rsid w:val="005C19CB"/>
    <w:rPr>
      <w:rFonts w:ascii="Times New Roman" w:eastAsia="Times New Roman" w:hAnsi="Times New Roman" w:cs="Times New Roman"/>
      <w:b/>
      <w:sz w:val="32"/>
      <w:szCs w:val="20"/>
      <w:lang w:eastAsia="en-US"/>
    </w:rPr>
  </w:style>
  <w:style w:type="paragraph" w:styleId="BodyText">
    <w:name w:val="Body Text"/>
    <w:basedOn w:val="Normal"/>
    <w:link w:val="BodyTextChar"/>
    <w:rsid w:val="005C19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19CB"/>
    <w:rPr>
      <w:rFonts w:ascii="Times New Roman" w:eastAsia="Times New Roman" w:hAnsi="Times New Roman" w:cs="Times New Roman"/>
      <w:sz w:val="24"/>
      <w:lang w:val="en-US" w:eastAsia="en-US"/>
    </w:rPr>
  </w:style>
  <w:style w:type="paragraph" w:styleId="Footer">
    <w:name w:val="footer"/>
    <w:basedOn w:val="Normal"/>
    <w:link w:val="FooterChar"/>
    <w:rsid w:val="005C19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19CB"/>
    <w:rPr>
      <w:rFonts w:ascii="Times New Roman" w:eastAsia="Times New Roman" w:hAnsi="Times New Roman" w:cs="Times New Roman"/>
      <w:sz w:val="16"/>
      <w:lang w:val="en-US" w:eastAsia="en-US"/>
    </w:rPr>
  </w:style>
  <w:style w:type="paragraph" w:styleId="List">
    <w:name w:val="List"/>
    <w:basedOn w:val="BodyText"/>
    <w:next w:val="BodyText"/>
    <w:rsid w:val="005C19CB"/>
    <w:pPr>
      <w:tabs>
        <w:tab w:val="left" w:pos="340"/>
      </w:tabs>
      <w:spacing w:before="60" w:after="60"/>
      <w:ind w:left="340" w:hanging="340"/>
    </w:pPr>
  </w:style>
  <w:style w:type="paragraph" w:styleId="ListBullet">
    <w:name w:val="List Bullet"/>
    <w:basedOn w:val="List"/>
    <w:rsid w:val="005C19CB"/>
    <w:pPr>
      <w:numPr>
        <w:numId w:val="13"/>
      </w:numPr>
      <w:tabs>
        <w:tab w:val="clear" w:pos="340"/>
      </w:tabs>
      <w:spacing w:before="40" w:after="40"/>
    </w:pPr>
  </w:style>
  <w:style w:type="character" w:customStyle="1" w:styleId="SpecialBold">
    <w:name w:val="Special Bold"/>
    <w:basedOn w:val="DefaultParagraphFont"/>
    <w:rsid w:val="005C19CB"/>
    <w:rPr>
      <w:b/>
      <w:spacing w:val="0"/>
    </w:rPr>
  </w:style>
  <w:style w:type="paragraph" w:styleId="ListBullet2">
    <w:name w:val="List Bullet 2"/>
    <w:basedOn w:val="List2"/>
    <w:rsid w:val="005C19CB"/>
    <w:pPr>
      <w:numPr>
        <w:numId w:val="14"/>
      </w:numPr>
      <w:tabs>
        <w:tab w:val="clear" w:pos="680"/>
      </w:tabs>
    </w:pPr>
  </w:style>
  <w:style w:type="paragraph" w:styleId="Header">
    <w:name w:val="header"/>
    <w:basedOn w:val="Normal"/>
    <w:link w:val="HeaderChar"/>
    <w:rsid w:val="005C19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19C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C19CB"/>
    <w:pPr>
      <w:spacing w:before="240" w:after="120"/>
      <w:outlineLvl w:val="0"/>
    </w:pPr>
    <w:rPr>
      <w:rFonts w:ascii="Times New Roman" w:hAnsi="Times New Roman"/>
      <w:b/>
      <w:sz w:val="28"/>
    </w:rPr>
  </w:style>
  <w:style w:type="paragraph" w:customStyle="1" w:styleId="AllowPageBreak">
    <w:name w:val="AllowPageBreak"/>
    <w:rsid w:val="005C19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C19CB"/>
    <w:rPr>
      <w:b/>
      <w:i/>
      <w:u w:val="none"/>
    </w:rPr>
  </w:style>
  <w:style w:type="character" w:customStyle="1" w:styleId="Heading2Char">
    <w:name w:val="Heading 2 Char"/>
    <w:basedOn w:val="DefaultParagraphFont"/>
    <w:link w:val="Heading2"/>
    <w:rsid w:val="005C19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19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19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19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19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19C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C19C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C19CB"/>
    <w:rPr>
      <w:rFonts w:ascii="Courier New" w:eastAsia="Times New Roman" w:hAnsi="Courier New" w:cs="Times New Roman"/>
      <w:i/>
      <w:szCs w:val="20"/>
      <w:lang w:val="en-US" w:eastAsia="en-US"/>
    </w:rPr>
  </w:style>
  <w:style w:type="paragraph" w:customStyle="1" w:styleId="HeadingBase">
    <w:name w:val="Heading Base"/>
    <w:rsid w:val="005C19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19CB"/>
    <w:pPr>
      <w:tabs>
        <w:tab w:val="right" w:leader="dot" w:pos="9072"/>
      </w:tabs>
      <w:ind w:left="567"/>
    </w:pPr>
    <w:rPr>
      <w:szCs w:val="22"/>
    </w:rPr>
  </w:style>
  <w:style w:type="paragraph" w:customStyle="1" w:styleId="TOCBase">
    <w:name w:val="TOC Base"/>
    <w:rsid w:val="005C19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19CB"/>
    <w:pPr>
      <w:tabs>
        <w:tab w:val="right" w:leader="dot" w:pos="9072"/>
      </w:tabs>
      <w:spacing w:before="40" w:after="40"/>
      <w:ind w:left="284"/>
    </w:pPr>
    <w:rPr>
      <w:rFonts w:ascii="Times New Roman" w:hAnsi="Times New Roman"/>
    </w:rPr>
  </w:style>
  <w:style w:type="paragraph" w:styleId="TOC1">
    <w:name w:val="toc 1"/>
    <w:basedOn w:val="TOCBase"/>
    <w:next w:val="Normal"/>
    <w:rsid w:val="005C19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19CB"/>
    <w:pPr>
      <w:spacing w:before="5040"/>
      <w:jc w:val="center"/>
    </w:pPr>
    <w:rPr>
      <w:sz w:val="48"/>
      <w:szCs w:val="72"/>
      <w:lang w:val="en-US"/>
    </w:rPr>
  </w:style>
  <w:style w:type="character" w:customStyle="1" w:styleId="TitleChar">
    <w:name w:val="Title Char"/>
    <w:basedOn w:val="DefaultParagraphFont"/>
    <w:link w:val="Title"/>
    <w:rsid w:val="005C19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19CB"/>
    <w:pPr>
      <w:tabs>
        <w:tab w:val="left" w:pos="3600"/>
        <w:tab w:val="left" w:pos="3958"/>
      </w:tabs>
    </w:pPr>
  </w:style>
  <w:style w:type="paragraph" w:customStyle="1" w:styleId="Note">
    <w:name w:val="Note"/>
    <w:basedOn w:val="BodyText"/>
    <w:rsid w:val="005C19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19CB"/>
    <w:pPr>
      <w:framePr w:wrap="auto" w:hAnchor="text" w:y="6049"/>
    </w:pPr>
    <w:rPr>
      <w:color w:val="000000"/>
      <w:sz w:val="40"/>
    </w:rPr>
  </w:style>
  <w:style w:type="paragraph" w:customStyle="1" w:styleId="TOCTitle">
    <w:name w:val="TOCTitle"/>
    <w:basedOn w:val="Heading1"/>
    <w:rsid w:val="005C19CB"/>
    <w:pPr>
      <w:spacing w:after="240"/>
      <w:jc w:val="center"/>
      <w:outlineLvl w:val="9"/>
    </w:pPr>
    <w:rPr>
      <w:caps/>
    </w:rPr>
  </w:style>
  <w:style w:type="paragraph" w:customStyle="1" w:styleId="Version">
    <w:name w:val="Version"/>
    <w:rsid w:val="005C19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19CB"/>
    <w:pPr>
      <w:keepNext w:val="0"/>
      <w:tabs>
        <w:tab w:val="right" w:pos="4176"/>
      </w:tabs>
      <w:ind w:left="198" w:hanging="198"/>
    </w:pPr>
    <w:rPr>
      <w:rFonts w:ascii="Garamond" w:hAnsi="Garamond"/>
    </w:rPr>
  </w:style>
  <w:style w:type="paragraph" w:styleId="IndexHeading">
    <w:name w:val="index heading"/>
    <w:basedOn w:val="Normal"/>
    <w:next w:val="Index1"/>
    <w:semiHidden/>
    <w:rsid w:val="005C19CB"/>
    <w:pPr>
      <w:spacing w:before="120" w:after="120"/>
    </w:pPr>
    <w:rPr>
      <w:rFonts w:ascii="Arial" w:hAnsi="Arial"/>
      <w:b/>
      <w:color w:val="918585"/>
      <w:sz w:val="24"/>
    </w:rPr>
  </w:style>
  <w:style w:type="paragraph" w:customStyle="1" w:styleId="Chapter">
    <w:name w:val="Chapter"/>
    <w:basedOn w:val="Normal"/>
    <w:rsid w:val="005C19CB"/>
    <w:pPr>
      <w:spacing w:before="240"/>
    </w:pPr>
    <w:rPr>
      <w:rFonts w:ascii="Times New Roman" w:hAnsi="Times New Roman"/>
      <w:smallCaps/>
      <w:spacing w:val="80"/>
      <w:sz w:val="28"/>
    </w:rPr>
  </w:style>
  <w:style w:type="paragraph" w:customStyle="1" w:styleId="InChapter">
    <w:name w:val="InChapter"/>
    <w:basedOn w:val="Heading3"/>
    <w:rsid w:val="005C19CB"/>
    <w:pPr>
      <w:spacing w:after="240"/>
      <w:outlineLvl w:val="9"/>
    </w:pPr>
    <w:rPr>
      <w:noProof/>
    </w:rPr>
  </w:style>
  <w:style w:type="paragraph" w:styleId="Index2">
    <w:name w:val="index 2"/>
    <w:basedOn w:val="Normal"/>
    <w:next w:val="Normal"/>
    <w:semiHidden/>
    <w:rsid w:val="005C19CB"/>
    <w:pPr>
      <w:tabs>
        <w:tab w:val="right" w:pos="4176"/>
      </w:tabs>
      <w:ind w:left="568" w:hanging="284"/>
    </w:pPr>
    <w:rPr>
      <w:rFonts w:ascii="Garamond" w:hAnsi="Garamond"/>
    </w:rPr>
  </w:style>
  <w:style w:type="paragraph" w:customStyle="1" w:styleId="Byline">
    <w:name w:val="Byline"/>
    <w:rsid w:val="005C19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19CB"/>
    <w:pPr>
      <w:tabs>
        <w:tab w:val="clear" w:pos="3600"/>
        <w:tab w:val="clear" w:pos="3958"/>
      </w:tabs>
      <w:jc w:val="right"/>
    </w:pPr>
  </w:style>
  <w:style w:type="character" w:styleId="Emphasis">
    <w:name w:val="Emphasis"/>
    <w:basedOn w:val="DefaultParagraphFont"/>
    <w:qFormat/>
    <w:rsid w:val="005C19CB"/>
    <w:rPr>
      <w:i/>
    </w:rPr>
  </w:style>
  <w:style w:type="paragraph" w:styleId="Caption">
    <w:name w:val="caption"/>
    <w:basedOn w:val="BodyText"/>
    <w:next w:val="Normal"/>
    <w:qFormat/>
    <w:rsid w:val="005C19CB"/>
    <w:pPr>
      <w:framePr w:w="2268" w:hSpace="181" w:vSpace="181" w:wrap="around" w:vAnchor="text" w:hAnchor="page" w:x="1135" w:y="285" w:anchorLock="1"/>
    </w:pPr>
    <w:rPr>
      <w:i/>
    </w:rPr>
  </w:style>
  <w:style w:type="paragraph" w:customStyle="1" w:styleId="MiniTOCTitle">
    <w:name w:val="MiniTOCTitle"/>
    <w:basedOn w:val="Heading4"/>
    <w:rsid w:val="005C19CB"/>
    <w:pPr>
      <w:spacing w:before="240"/>
      <w:outlineLvl w:val="9"/>
    </w:pPr>
    <w:rPr>
      <w:noProof/>
      <w:sz w:val="24"/>
    </w:rPr>
  </w:style>
  <w:style w:type="paragraph" w:customStyle="1" w:styleId="MiniTOCItem">
    <w:name w:val="MiniTOCItem"/>
    <w:basedOn w:val="ListBullet"/>
    <w:rsid w:val="005C19CB"/>
    <w:pPr>
      <w:numPr>
        <w:numId w:val="0"/>
      </w:numPr>
      <w:tabs>
        <w:tab w:val="right" w:leader="dot" w:pos="6521"/>
      </w:tabs>
      <w:spacing w:before="0" w:after="0"/>
    </w:pPr>
  </w:style>
  <w:style w:type="paragraph" w:customStyle="1" w:styleId="TOFTitle">
    <w:name w:val="TOFTitle"/>
    <w:basedOn w:val="TOCTitle"/>
    <w:rsid w:val="005C19CB"/>
  </w:style>
  <w:style w:type="paragraph" w:styleId="TableofFigures">
    <w:name w:val="table of figures"/>
    <w:basedOn w:val="Normal"/>
    <w:next w:val="Normal"/>
    <w:semiHidden/>
    <w:rsid w:val="005C19CB"/>
    <w:pPr>
      <w:tabs>
        <w:tab w:val="right" w:leader="dot" w:pos="9072"/>
      </w:tabs>
      <w:ind w:left="970" w:hanging="403"/>
    </w:pPr>
    <w:rPr>
      <w:rFonts w:ascii="Times New Roman" w:hAnsi="Times New Roman"/>
      <w:b/>
    </w:rPr>
  </w:style>
  <w:style w:type="paragraph" w:styleId="ListNumber">
    <w:name w:val="List Number"/>
    <w:basedOn w:val="List"/>
    <w:rsid w:val="005C19CB"/>
    <w:pPr>
      <w:numPr>
        <w:numId w:val="11"/>
      </w:numPr>
    </w:pPr>
  </w:style>
  <w:style w:type="character" w:customStyle="1" w:styleId="WingdingSymbols">
    <w:name w:val="Wingding Symbols"/>
    <w:rsid w:val="005C19CB"/>
    <w:rPr>
      <w:rFonts w:ascii="Wingdings" w:hAnsi="Wingdings"/>
    </w:rPr>
  </w:style>
  <w:style w:type="paragraph" w:customStyle="1" w:styleId="TableHeading">
    <w:name w:val="Table Heading"/>
    <w:basedOn w:val="HeadingBase"/>
    <w:rsid w:val="005C19CB"/>
    <w:pPr>
      <w:keepLines/>
      <w:pBdr>
        <w:bottom w:val="single" w:sz="6" w:space="1" w:color="918585"/>
      </w:pBdr>
      <w:spacing w:before="240"/>
    </w:pPr>
  </w:style>
  <w:style w:type="character" w:customStyle="1" w:styleId="HotSpot">
    <w:name w:val="HotSpot"/>
    <w:rsid w:val="005C19CB"/>
    <w:rPr>
      <w:color w:val="0033CC"/>
      <w:u w:val="none"/>
    </w:rPr>
  </w:style>
  <w:style w:type="paragraph" w:customStyle="1" w:styleId="BodyTextRight">
    <w:name w:val="Body Text Right"/>
    <w:basedOn w:val="BodyText"/>
    <w:rsid w:val="005C19CB"/>
    <w:pPr>
      <w:spacing w:before="0" w:after="0"/>
      <w:jc w:val="right"/>
    </w:pPr>
  </w:style>
  <w:style w:type="paragraph" w:styleId="Index3">
    <w:name w:val="index 3"/>
    <w:basedOn w:val="ListNumber2"/>
    <w:next w:val="Normal"/>
    <w:semiHidden/>
    <w:rsid w:val="005C19CB"/>
    <w:pPr>
      <w:numPr>
        <w:numId w:val="0"/>
      </w:numPr>
      <w:tabs>
        <w:tab w:val="right" w:leader="dot" w:pos="4176"/>
      </w:tabs>
    </w:pPr>
  </w:style>
  <w:style w:type="paragraph" w:styleId="ListNumber2">
    <w:name w:val="List Number 2"/>
    <w:basedOn w:val="List2"/>
    <w:rsid w:val="005C19CB"/>
    <w:pPr>
      <w:numPr>
        <w:numId w:val="10"/>
      </w:numPr>
      <w:tabs>
        <w:tab w:val="clear" w:pos="1060"/>
      </w:tabs>
    </w:pPr>
  </w:style>
  <w:style w:type="paragraph" w:customStyle="1" w:styleId="MarginNote">
    <w:name w:val="Margin Note"/>
    <w:basedOn w:val="BodyText"/>
    <w:rsid w:val="005C19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19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19C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C19CB"/>
    <w:rPr>
      <w:sz w:val="32"/>
    </w:rPr>
  </w:style>
  <w:style w:type="paragraph" w:customStyle="1" w:styleId="HeadingProcedure">
    <w:name w:val="Heading Procedure"/>
    <w:basedOn w:val="HeadingBase"/>
    <w:next w:val="Normal"/>
    <w:rsid w:val="005C19CB"/>
    <w:pPr>
      <w:tabs>
        <w:tab w:val="left" w:pos="0"/>
      </w:tabs>
      <w:spacing w:before="120" w:after="60"/>
    </w:pPr>
    <w:rPr>
      <w:i/>
      <w:color w:val="918585"/>
      <w:sz w:val="22"/>
    </w:rPr>
  </w:style>
  <w:style w:type="paragraph" w:customStyle="1" w:styleId="TableBodyText">
    <w:name w:val="Table Body Text"/>
    <w:basedOn w:val="BodyText"/>
    <w:rsid w:val="005C19CB"/>
    <w:pPr>
      <w:spacing w:before="60" w:after="60"/>
    </w:pPr>
  </w:style>
  <w:style w:type="paragraph" w:styleId="ListContinue">
    <w:name w:val="List Continue"/>
    <w:basedOn w:val="List"/>
    <w:rsid w:val="005C19CB"/>
    <w:pPr>
      <w:ind w:firstLine="0"/>
    </w:pPr>
  </w:style>
  <w:style w:type="paragraph" w:customStyle="1" w:styleId="ListNote">
    <w:name w:val="List Note"/>
    <w:basedOn w:val="List"/>
    <w:rsid w:val="005C19CB"/>
    <w:pPr>
      <w:pBdr>
        <w:top w:val="single" w:sz="6" w:space="2" w:color="918585"/>
        <w:bottom w:val="single" w:sz="6" w:space="2" w:color="918585"/>
      </w:pBdr>
      <w:tabs>
        <w:tab w:val="left" w:pos="1021"/>
      </w:tabs>
      <w:ind w:firstLine="0"/>
    </w:pPr>
  </w:style>
  <w:style w:type="paragraph" w:customStyle="1" w:styleId="Warning">
    <w:name w:val="Warning"/>
    <w:basedOn w:val="BodyText"/>
    <w:rsid w:val="005C19CB"/>
    <w:pPr>
      <w:shd w:val="clear" w:color="auto" w:fill="D9D9D9"/>
      <w:tabs>
        <w:tab w:val="left" w:pos="992"/>
      </w:tabs>
      <w:ind w:left="119" w:right="119"/>
    </w:pPr>
    <w:rPr>
      <w:sz w:val="20"/>
    </w:rPr>
  </w:style>
  <w:style w:type="paragraph" w:customStyle="1" w:styleId="MarginIcons">
    <w:name w:val="Margin Icons"/>
    <w:basedOn w:val="BodyText"/>
    <w:rsid w:val="005C19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19CB"/>
    <w:rPr>
      <w:rFonts w:ascii="Courier New" w:hAnsi="Courier New"/>
    </w:rPr>
  </w:style>
  <w:style w:type="paragraph" w:customStyle="1" w:styleId="NoteBullet">
    <w:name w:val="Note Bullet"/>
    <w:basedOn w:val="Note"/>
    <w:rsid w:val="005C19CB"/>
    <w:pPr>
      <w:tabs>
        <w:tab w:val="clear" w:pos="680"/>
      </w:tabs>
      <w:spacing w:before="60" w:after="60"/>
    </w:pPr>
  </w:style>
  <w:style w:type="paragraph" w:customStyle="1" w:styleId="SubHeading2">
    <w:name w:val="SubHeading2"/>
    <w:basedOn w:val="HeadingBase"/>
    <w:rsid w:val="005C19CB"/>
    <w:pPr>
      <w:spacing w:before="240" w:after="60"/>
    </w:pPr>
    <w:rPr>
      <w:sz w:val="20"/>
    </w:rPr>
  </w:style>
  <w:style w:type="paragraph" w:customStyle="1" w:styleId="SubHeading1">
    <w:name w:val="SubHeading1"/>
    <w:basedOn w:val="HeadingBase"/>
    <w:rsid w:val="005C19CB"/>
    <w:pPr>
      <w:spacing w:before="240" w:after="60"/>
    </w:pPr>
    <w:rPr>
      <w:color w:val="918585"/>
      <w:sz w:val="22"/>
    </w:rPr>
  </w:style>
  <w:style w:type="paragraph" w:customStyle="1" w:styleId="SideHeading">
    <w:name w:val="Side Heading"/>
    <w:basedOn w:val="HeadingBase"/>
    <w:rsid w:val="005C19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19CB"/>
    <w:pPr>
      <w:numPr>
        <w:numId w:val="12"/>
      </w:numPr>
    </w:pPr>
  </w:style>
  <w:style w:type="paragraph" w:styleId="PlainText">
    <w:name w:val="Plain Text"/>
    <w:basedOn w:val="Normal"/>
    <w:link w:val="PlainTextChar"/>
    <w:rsid w:val="005C19CB"/>
    <w:rPr>
      <w:sz w:val="20"/>
    </w:rPr>
  </w:style>
  <w:style w:type="character" w:customStyle="1" w:styleId="PlainTextChar">
    <w:name w:val="Plain Text Char"/>
    <w:basedOn w:val="DefaultParagraphFont"/>
    <w:link w:val="PlainText"/>
    <w:rsid w:val="005C19C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C19CB"/>
    <w:rPr>
      <w:b/>
      <w:smallCaps/>
    </w:rPr>
  </w:style>
  <w:style w:type="paragraph" w:customStyle="1" w:styleId="TableListNumber">
    <w:name w:val="Table List Number"/>
    <w:basedOn w:val="ListNumber"/>
    <w:rsid w:val="005C19CB"/>
    <w:pPr>
      <w:numPr>
        <w:numId w:val="0"/>
      </w:numPr>
    </w:pPr>
  </w:style>
  <w:style w:type="paragraph" w:styleId="TOC4">
    <w:name w:val="toc 4"/>
    <w:basedOn w:val="TOCBase"/>
    <w:next w:val="Normal"/>
    <w:semiHidden/>
    <w:rsid w:val="005C19CB"/>
    <w:pPr>
      <w:tabs>
        <w:tab w:val="right" w:leader="dot" w:pos="9071"/>
      </w:tabs>
      <w:ind w:left="1701"/>
    </w:pPr>
  </w:style>
  <w:style w:type="paragraph" w:customStyle="1" w:styleId="ListAlpha">
    <w:name w:val="List Alpha"/>
    <w:basedOn w:val="List"/>
    <w:rsid w:val="005C19CB"/>
    <w:pPr>
      <w:numPr>
        <w:numId w:val="9"/>
      </w:numPr>
    </w:pPr>
  </w:style>
  <w:style w:type="paragraph" w:customStyle="1" w:styleId="ListAlpha2">
    <w:name w:val="List Alpha 2"/>
    <w:basedOn w:val="List2"/>
    <w:rsid w:val="005C19CB"/>
    <w:pPr>
      <w:numPr>
        <w:numId w:val="8"/>
      </w:numPr>
    </w:pPr>
  </w:style>
  <w:style w:type="paragraph" w:styleId="List2">
    <w:name w:val="List 2"/>
    <w:basedOn w:val="BodyText"/>
    <w:rsid w:val="005C19CB"/>
    <w:pPr>
      <w:tabs>
        <w:tab w:val="left" w:pos="680"/>
      </w:tabs>
      <w:spacing w:before="60" w:after="60"/>
      <w:ind w:left="680" w:hanging="340"/>
    </w:pPr>
  </w:style>
  <w:style w:type="paragraph" w:styleId="List3">
    <w:name w:val="List 3"/>
    <w:basedOn w:val="BodyText"/>
    <w:rsid w:val="005C19CB"/>
    <w:pPr>
      <w:tabs>
        <w:tab w:val="left" w:pos="1021"/>
      </w:tabs>
      <w:spacing w:before="60" w:after="60"/>
      <w:ind w:left="1020" w:hanging="340"/>
    </w:pPr>
  </w:style>
  <w:style w:type="paragraph" w:styleId="List4">
    <w:name w:val="List 4"/>
    <w:basedOn w:val="BodyText"/>
    <w:rsid w:val="005C19CB"/>
    <w:pPr>
      <w:tabs>
        <w:tab w:val="left" w:pos="1361"/>
      </w:tabs>
      <w:spacing w:before="60" w:after="60"/>
      <w:ind w:left="1361" w:hanging="340"/>
    </w:pPr>
  </w:style>
  <w:style w:type="paragraph" w:styleId="List5">
    <w:name w:val="List 5"/>
    <w:basedOn w:val="BodyText"/>
    <w:rsid w:val="005C19CB"/>
    <w:pPr>
      <w:tabs>
        <w:tab w:val="left" w:pos="1701"/>
      </w:tabs>
      <w:spacing w:before="60" w:after="60"/>
      <w:ind w:left="1701" w:hanging="340"/>
    </w:pPr>
  </w:style>
  <w:style w:type="paragraph" w:styleId="ListBullet3">
    <w:name w:val="List Bullet 3"/>
    <w:basedOn w:val="List3"/>
    <w:rsid w:val="005C19CB"/>
    <w:pPr>
      <w:numPr>
        <w:numId w:val="15"/>
      </w:numPr>
      <w:tabs>
        <w:tab w:val="clear" w:pos="1021"/>
      </w:tabs>
      <w:ind w:left="1037" w:hanging="357"/>
    </w:pPr>
  </w:style>
  <w:style w:type="paragraph" w:styleId="ListBullet4">
    <w:name w:val="List Bullet 4"/>
    <w:basedOn w:val="List4"/>
    <w:rsid w:val="005C19CB"/>
    <w:pPr>
      <w:numPr>
        <w:numId w:val="3"/>
      </w:numPr>
    </w:pPr>
  </w:style>
  <w:style w:type="paragraph" w:styleId="ListBullet5">
    <w:name w:val="List Bullet 5"/>
    <w:basedOn w:val="List5"/>
    <w:rsid w:val="005C19CB"/>
    <w:pPr>
      <w:numPr>
        <w:numId w:val="4"/>
      </w:numPr>
    </w:pPr>
  </w:style>
  <w:style w:type="paragraph" w:styleId="ListContinue2">
    <w:name w:val="List Continue 2"/>
    <w:basedOn w:val="List2"/>
    <w:rsid w:val="005C19CB"/>
    <w:pPr>
      <w:ind w:firstLine="0"/>
    </w:pPr>
  </w:style>
  <w:style w:type="paragraph" w:styleId="ListContinue3">
    <w:name w:val="List Continue 3"/>
    <w:basedOn w:val="List3"/>
    <w:rsid w:val="005C19CB"/>
    <w:pPr>
      <w:ind w:left="1021" w:firstLine="0"/>
    </w:pPr>
  </w:style>
  <w:style w:type="paragraph" w:styleId="ListContinue4">
    <w:name w:val="List Continue 4"/>
    <w:basedOn w:val="List4"/>
    <w:rsid w:val="005C19CB"/>
    <w:pPr>
      <w:ind w:firstLine="0"/>
    </w:pPr>
  </w:style>
  <w:style w:type="paragraph" w:styleId="ListContinue5">
    <w:name w:val="List Continue 5"/>
    <w:basedOn w:val="List5"/>
    <w:rsid w:val="005C19CB"/>
    <w:pPr>
      <w:ind w:firstLine="0"/>
    </w:pPr>
  </w:style>
  <w:style w:type="paragraph" w:styleId="ListNumber3">
    <w:name w:val="List Number 3"/>
    <w:basedOn w:val="List3"/>
    <w:rsid w:val="005C19CB"/>
    <w:pPr>
      <w:numPr>
        <w:numId w:val="5"/>
      </w:numPr>
    </w:pPr>
  </w:style>
  <w:style w:type="paragraph" w:styleId="ListNumber4">
    <w:name w:val="List Number 4"/>
    <w:basedOn w:val="List4"/>
    <w:rsid w:val="005C19CB"/>
    <w:pPr>
      <w:numPr>
        <w:numId w:val="6"/>
      </w:numPr>
    </w:pPr>
  </w:style>
  <w:style w:type="paragraph" w:styleId="ListNumber5">
    <w:name w:val="List Number 5"/>
    <w:basedOn w:val="List5"/>
    <w:rsid w:val="005C19CB"/>
    <w:pPr>
      <w:numPr>
        <w:numId w:val="7"/>
      </w:numPr>
    </w:pPr>
  </w:style>
  <w:style w:type="paragraph" w:styleId="BlockText">
    <w:name w:val="Block Text"/>
    <w:basedOn w:val="Normal"/>
    <w:rsid w:val="005C19CB"/>
    <w:pPr>
      <w:spacing w:after="120"/>
      <w:ind w:left="1440" w:right="1440"/>
    </w:pPr>
  </w:style>
  <w:style w:type="character" w:customStyle="1" w:styleId="Subscript">
    <w:name w:val="Subscript"/>
    <w:basedOn w:val="DefaultParagraphFont"/>
    <w:rsid w:val="005C19CB"/>
    <w:rPr>
      <w:sz w:val="16"/>
      <w:vertAlign w:val="subscript"/>
    </w:rPr>
  </w:style>
  <w:style w:type="character" w:customStyle="1" w:styleId="Superscript">
    <w:name w:val="Superscript"/>
    <w:basedOn w:val="DefaultParagraphFont"/>
    <w:rsid w:val="005C19CB"/>
    <w:rPr>
      <w:sz w:val="16"/>
      <w:vertAlign w:val="superscript"/>
    </w:rPr>
  </w:style>
  <w:style w:type="character" w:customStyle="1" w:styleId="Symbols">
    <w:name w:val="Symbols"/>
    <w:basedOn w:val="DefaultParagraphFont"/>
    <w:rsid w:val="005C19CB"/>
    <w:rPr>
      <w:rFonts w:ascii="Symbol" w:hAnsi="Symbol"/>
    </w:rPr>
  </w:style>
  <w:style w:type="character" w:customStyle="1" w:styleId="MenuOptions">
    <w:name w:val="Menu Options"/>
    <w:basedOn w:val="DefaultParagraphFont"/>
    <w:rsid w:val="005C19CB"/>
    <w:rPr>
      <w:rFonts w:ascii="Arial Narrow" w:hAnsi="Arial Narrow"/>
      <w:smallCaps/>
    </w:rPr>
  </w:style>
  <w:style w:type="character" w:customStyle="1" w:styleId="Buttons">
    <w:name w:val="Buttons"/>
    <w:basedOn w:val="DefaultParagraphFont"/>
    <w:rsid w:val="005C19CB"/>
    <w:rPr>
      <w:b/>
    </w:rPr>
  </w:style>
  <w:style w:type="character" w:customStyle="1" w:styleId="Underlined">
    <w:name w:val="Underlined"/>
    <w:basedOn w:val="DefaultParagraphFont"/>
    <w:rsid w:val="005C19CB"/>
    <w:rPr>
      <w:u w:val="single"/>
    </w:rPr>
  </w:style>
  <w:style w:type="paragraph" w:customStyle="1" w:styleId="TableBodyTextRight">
    <w:name w:val="Table Body Text Right"/>
    <w:basedOn w:val="TableBodyText"/>
    <w:rsid w:val="005C19CB"/>
    <w:pPr>
      <w:widowControl w:val="0"/>
      <w:autoSpaceDE w:val="0"/>
      <w:autoSpaceDN w:val="0"/>
      <w:adjustRightInd w:val="0"/>
      <w:jc w:val="right"/>
    </w:pPr>
    <w:rPr>
      <w:rFonts w:cs="Arial"/>
      <w:szCs w:val="18"/>
    </w:rPr>
  </w:style>
  <w:style w:type="paragraph" w:customStyle="1" w:styleId="CopyrightText">
    <w:name w:val="Copyright Text"/>
    <w:basedOn w:val="BodyText"/>
    <w:rsid w:val="005C19CB"/>
    <w:rPr>
      <w:sz w:val="18"/>
    </w:rPr>
  </w:style>
  <w:style w:type="paragraph" w:customStyle="1" w:styleId="BodySmallRight">
    <w:name w:val="Body Small Right"/>
    <w:basedOn w:val="BodyTextRight"/>
    <w:rsid w:val="005C19CB"/>
    <w:rPr>
      <w:sz w:val="18"/>
      <w:szCs w:val="18"/>
    </w:rPr>
  </w:style>
  <w:style w:type="paragraph" w:customStyle="1" w:styleId="MarginEdition">
    <w:name w:val="Margin Edition"/>
    <w:basedOn w:val="MarginNote"/>
    <w:rsid w:val="005C19CB"/>
    <w:pPr>
      <w:spacing w:before="0" w:after="0"/>
    </w:pPr>
    <w:rPr>
      <w:rFonts w:ascii="Times New Roman" w:hAnsi="Times New Roman"/>
      <w:color w:val="999999"/>
    </w:rPr>
  </w:style>
  <w:style w:type="paragraph" w:customStyle="1" w:styleId="Spacer">
    <w:name w:val="Spacer"/>
    <w:basedOn w:val="Normal"/>
    <w:rsid w:val="005C19CB"/>
    <w:rPr>
      <w:sz w:val="2"/>
      <w:szCs w:val="2"/>
    </w:rPr>
  </w:style>
  <w:style w:type="character" w:customStyle="1" w:styleId="Small">
    <w:name w:val="Small"/>
    <w:basedOn w:val="DefaultParagraphFont"/>
    <w:rsid w:val="005C19CB"/>
    <w:rPr>
      <w:sz w:val="16"/>
    </w:rPr>
  </w:style>
  <w:style w:type="paragraph" w:customStyle="1" w:styleId="WideTable">
    <w:name w:val="Wide Table"/>
    <w:basedOn w:val="Normal"/>
    <w:rsid w:val="005C19CB"/>
    <w:pPr>
      <w:ind w:left="-1418"/>
    </w:pPr>
    <w:rPr>
      <w:sz w:val="2"/>
      <w:szCs w:val="2"/>
    </w:rPr>
  </w:style>
  <w:style w:type="character" w:styleId="PageNumber">
    <w:name w:val="page number"/>
    <w:basedOn w:val="DefaultParagraphFont"/>
    <w:rsid w:val="005C19CB"/>
  </w:style>
  <w:style w:type="paragraph" w:styleId="Quote">
    <w:name w:val="Quote"/>
    <w:basedOn w:val="Heading1"/>
    <w:link w:val="QuoteChar"/>
    <w:qFormat/>
    <w:rsid w:val="005C19CB"/>
    <w:rPr>
      <w:b w:val="0"/>
      <w:sz w:val="72"/>
      <w:szCs w:val="72"/>
      <w:lang w:val="en-NZ"/>
    </w:rPr>
  </w:style>
  <w:style w:type="character" w:customStyle="1" w:styleId="QuoteChar">
    <w:name w:val="Quote Char"/>
    <w:basedOn w:val="DefaultParagraphFont"/>
    <w:link w:val="Quote"/>
    <w:rsid w:val="005C19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19CB"/>
    <w:pPr>
      <w:pageBreakBefore/>
    </w:pPr>
  </w:style>
  <w:style w:type="paragraph" w:customStyle="1" w:styleId="Border">
    <w:name w:val="Border"/>
    <w:basedOn w:val="Normal"/>
    <w:qFormat/>
    <w:rsid w:val="005C19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19CB"/>
    <w:rPr>
      <w:b/>
      <w:bCs/>
      <w:i/>
      <w:iCs/>
      <w:color w:val="auto"/>
    </w:rPr>
  </w:style>
  <w:style w:type="paragraph" w:styleId="IntenseQuote">
    <w:name w:val="Intense Quote"/>
    <w:basedOn w:val="Normal"/>
    <w:next w:val="Normal"/>
    <w:link w:val="IntenseQuoteChar"/>
    <w:uiPriority w:val="30"/>
    <w:qFormat/>
    <w:rsid w:val="005C19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19C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C19CB"/>
    <w:rPr>
      <w:smallCaps/>
      <w:color w:val="auto"/>
      <w:u w:val="single"/>
    </w:rPr>
  </w:style>
  <w:style w:type="character" w:styleId="IntenseReference">
    <w:name w:val="Intense Reference"/>
    <w:basedOn w:val="DefaultParagraphFont"/>
    <w:uiPriority w:val="32"/>
    <w:qFormat/>
    <w:rsid w:val="005C19CB"/>
    <w:rPr>
      <w:b/>
      <w:bCs/>
      <w:smallCaps/>
      <w:color w:val="auto"/>
      <w:spacing w:val="5"/>
      <w:u w:val="single"/>
    </w:rPr>
  </w:style>
  <w:style w:type="paragraph" w:customStyle="1" w:styleId="2ColumnHeading">
    <w:name w:val="2Column Heading"/>
    <w:basedOn w:val="BodyText"/>
    <w:qFormat/>
    <w:rsid w:val="005C19CB"/>
    <w:pPr>
      <w:spacing w:after="60"/>
      <w:ind w:left="-2268"/>
    </w:pPr>
    <w:rPr>
      <w:b/>
    </w:rPr>
  </w:style>
  <w:style w:type="paragraph" w:customStyle="1" w:styleId="Heading1TOC">
    <w:name w:val="Heading1 TOC"/>
    <w:basedOn w:val="Normal"/>
    <w:qFormat/>
    <w:rsid w:val="005C19CB"/>
    <w:pPr>
      <w:spacing w:before="240" w:after="120"/>
    </w:pPr>
    <w:rPr>
      <w:rFonts w:ascii="Times New Roman" w:hAnsi="Times New Roman"/>
      <w:b/>
      <w:sz w:val="32"/>
    </w:rPr>
  </w:style>
  <w:style w:type="paragraph" w:customStyle="1" w:styleId="Heading2TOC">
    <w:name w:val="Heading2 TOC"/>
    <w:basedOn w:val="Normal"/>
    <w:qFormat/>
    <w:rsid w:val="005C19CB"/>
    <w:pPr>
      <w:spacing w:before="240" w:after="60"/>
    </w:pPr>
    <w:rPr>
      <w:rFonts w:ascii="Times New Roman" w:hAnsi="Times New Roman"/>
      <w:b/>
      <w:sz w:val="28"/>
    </w:rPr>
  </w:style>
  <w:style w:type="character" w:customStyle="1" w:styleId="Underline">
    <w:name w:val="Underline"/>
    <w:basedOn w:val="DefaultParagraphFont"/>
    <w:qFormat/>
    <w:rsid w:val="005C19CB"/>
    <w:rPr>
      <w:u w:val="single"/>
    </w:rPr>
  </w:style>
  <w:style w:type="paragraph" w:styleId="BalloonText">
    <w:name w:val="Balloon Text"/>
    <w:basedOn w:val="Normal"/>
    <w:link w:val="BalloonTextChar"/>
    <w:rsid w:val="005C19CB"/>
    <w:rPr>
      <w:rFonts w:ascii="Tahoma" w:hAnsi="Tahoma" w:cs="Tahoma"/>
      <w:sz w:val="16"/>
      <w:szCs w:val="16"/>
    </w:rPr>
  </w:style>
  <w:style w:type="character" w:customStyle="1" w:styleId="BalloonTextChar">
    <w:name w:val="Balloon Text Char"/>
    <w:basedOn w:val="DefaultParagraphFont"/>
    <w:link w:val="BalloonText"/>
    <w:rsid w:val="005C19C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C19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19C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1229</Words>
  <Characters>7578</Characters>
  <Application>Microsoft Office Word</Application>
  <DocSecurity>0</DocSecurity>
  <Lines>322</Lines>
  <Paragraphs>143</Paragraphs>
  <ScaleCrop>false</ScaleCrop>
  <Company>Author-it Software Corporation Ltd.</Company>
  <LinksUpToDate>false</LinksUpToDate>
  <CharactersWithSpaces>8715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SITHCCC003B Receive and store kitchen supplies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2012-05-26T10:18:00Z</dcterms:created>
  <dcterms:modified xsi:type="dcterms:W3CDTF">2012-05-26T10:18:00Z</dcterms:modified>
</cp:coreProperties>
</file>