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21A" w:rsidP="002E521A">
      <w:pPr>
        <w:pStyle w:val="Title"/>
      </w:pPr>
      <w:r>
        <w:fldChar w:fldCharType="begin"/>
      </w:r>
      <w:r>
        <w:instrText xml:space="preserve"> TITLE   \* MERGEFORMAT </w:instrText>
      </w:r>
      <w:r>
        <w:fldChar w:fldCharType="separate"/>
      </w:r>
      <w:r>
        <w:t>SITHCCC002A Present food</w:t>
      </w:r>
      <w:r>
        <w:fldChar w:fldCharType="end"/>
      </w:r>
    </w:p>
    <w:p w:rsidR="002E521A" w:rsidP="002E521A">
      <w:pPr>
        <w:pStyle w:val="Version"/>
        <w:sectPr w:rsidSect="004E2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2E7D" w:rsidP="004E2E7D">
      <w:pPr>
        <w:pStyle w:val="SuperHeading"/>
      </w:pPr>
      <w:r w:rsidRPr="004E2E7D">
        <w:t>SITHCCC002A Present food</w:t>
      </w:r>
    </w:p>
    <w:p w:rsidR="00000000" w:rsidRPr="004E2E7D" w:rsidP="004E2E7D">
      <w:pPr>
        <w:pStyle w:val="SuperHeading"/>
      </w:pPr>
    </w:p>
    <w:p w:rsidR="00000000" w:rsidRPr="004E2E7D" w:rsidP="004E2E7D">
      <w:pPr>
        <w:pStyle w:val="Heading1"/>
      </w:pPr>
      <w:bookmarkStart w:id="1" w:name="O_146223"/>
      <w:bookmarkEnd w:id="1"/>
      <w:r w:rsidRPr="004E2E7D">
        <w:t>Modification History</w:t>
      </w:r>
    </w:p>
    <w:p w:rsidR="00000000" w:rsidRPr="004E2E7D" w:rsidP="004E2E7D">
      <w:pPr>
        <w:pStyle w:val="BodyText"/>
      </w:pPr>
      <w:r w:rsidRPr="004E2E7D">
        <w:t>Not applicable.</w:t>
      </w:r>
    </w:p>
    <w:p w:rsidR="00000000" w:rsidRPr="004E2E7D" w:rsidP="004E2E7D">
      <w:pPr>
        <w:pStyle w:val="AllowPageBreak"/>
      </w:pPr>
    </w:p>
    <w:p w:rsidR="00000000" w:rsidRPr="004E2E7D" w:rsidP="004E2E7D">
      <w:pPr>
        <w:pStyle w:val="Heading1"/>
      </w:pPr>
      <w:bookmarkStart w:id="2" w:name="O_146224"/>
      <w:bookmarkEnd w:id="2"/>
      <w:r w:rsidRPr="004E2E7D">
        <w:t>Unit Descriptor</w:t>
      </w:r>
    </w:p>
    <w:tbl>
      <w:tblPr>
        <w:tblW w:w="0" w:type="auto"/>
        <w:tblLayout w:type="fixed"/>
        <w:tblCellMar>
          <w:left w:w="62" w:type="dxa"/>
          <w:right w:w="62" w:type="dxa"/>
        </w:tblCellMar>
        <w:tblLook w:val="0000"/>
      </w:tblPr>
      <w:tblGrid>
        <w:gridCol w:w="2836"/>
        <w:gridCol w:w="6344"/>
      </w:tblGrid>
      <w:tr w:rsidTr="002E52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This unit describes the performance outcomes, skills and knowledge required to efficiently and professionally plate, present a</w:t>
            </w:r>
            <w:r w:rsidRPr="004E2E7D">
              <w:t>nd serve food in a commercial kitchen or catering operation. It may include the presentation of food for Asian cuisines.</w:t>
            </w:r>
          </w:p>
          <w:p w:rsidR="00000000" w:rsidP="004E2E7D">
            <w:pPr>
              <w:pStyle w:val="BodyText"/>
              <w:rPr>
                <w:lang w:val="en-NZ"/>
              </w:rPr>
            </w:pPr>
            <w:r w:rsidRPr="004E2E7D">
              <w:t>No licensing, legislative, regulatory or certification requirements apply to this unit at the time of endorsement.</w:t>
            </w:r>
          </w:p>
        </w:tc>
      </w:tr>
      <w:tr w:rsidTr="002E52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p>
        </w:tc>
      </w:tr>
    </w:tbl>
    <w:p w:rsidR="00000000" w:rsidRPr="004E2E7D" w:rsidP="004E2E7D">
      <w:pPr>
        <w:pStyle w:val="BodyText"/>
      </w:pPr>
    </w:p>
    <w:p w:rsidR="00000000" w:rsidRPr="004E2E7D" w:rsidP="004E2E7D">
      <w:pPr>
        <w:pStyle w:val="AllowPageBreak"/>
      </w:pPr>
    </w:p>
    <w:p w:rsidR="00000000" w:rsidRPr="004E2E7D" w:rsidP="004E2E7D">
      <w:pPr>
        <w:pStyle w:val="Heading1"/>
      </w:pPr>
      <w:bookmarkStart w:id="3" w:name="O_146225"/>
      <w:bookmarkEnd w:id="3"/>
      <w:r w:rsidRPr="004E2E7D">
        <w:t>Application of the Unit</w:t>
      </w:r>
    </w:p>
    <w:tbl>
      <w:tblPr>
        <w:tblW w:w="0" w:type="auto"/>
        <w:tblLayout w:type="fixed"/>
        <w:tblCellMar>
          <w:left w:w="62" w:type="dxa"/>
          <w:right w:w="62" w:type="dxa"/>
        </w:tblCellMar>
        <w:tblLook w:val="0000"/>
      </w:tblPr>
      <w:tblGrid>
        <w:gridCol w:w="2836"/>
        <w:gridCol w:w="6344"/>
      </w:tblGrid>
      <w:tr w:rsidTr="002E52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This unit applies to all establishments where food is prepared and served. Those undertaking this role would work under supervision and usually as part of a team.</w:t>
            </w:r>
          </w:p>
        </w:tc>
      </w:tr>
      <w:tr w:rsidTr="002E52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p>
        </w:tc>
      </w:tr>
    </w:tbl>
    <w:p w:rsidR="00000000" w:rsidRPr="004E2E7D" w:rsidP="004E2E7D">
      <w:pPr>
        <w:pStyle w:val="BodyText"/>
      </w:pPr>
    </w:p>
    <w:p w:rsidR="00000000" w:rsidRPr="004E2E7D" w:rsidP="004E2E7D">
      <w:pPr>
        <w:pStyle w:val="AllowPageBreak"/>
      </w:pPr>
    </w:p>
    <w:p w:rsidR="00000000" w:rsidRPr="004E2E7D" w:rsidP="004E2E7D">
      <w:pPr>
        <w:pStyle w:val="Heading1"/>
      </w:pPr>
      <w:bookmarkStart w:id="4" w:name="O_146226"/>
      <w:bookmarkEnd w:id="4"/>
      <w:r w:rsidRPr="004E2E7D">
        <w:t>Licensing/Regul</w:t>
      </w:r>
      <w:r w:rsidRPr="004E2E7D">
        <w:t>atory Information</w:t>
      </w:r>
    </w:p>
    <w:p w:rsidR="00000000" w:rsidRPr="004E2E7D" w:rsidP="004E2E7D">
      <w:pPr>
        <w:pStyle w:val="BodyText"/>
      </w:pPr>
      <w:r w:rsidRPr="004E2E7D">
        <w:t>Not applicable.</w:t>
      </w:r>
    </w:p>
    <w:p w:rsidR="00000000" w:rsidRPr="004E2E7D" w:rsidP="004E2E7D">
      <w:pPr>
        <w:pStyle w:val="AllowPageBreak"/>
      </w:pPr>
    </w:p>
    <w:p w:rsidR="00000000" w:rsidRPr="004E2E7D" w:rsidP="004E2E7D">
      <w:pPr>
        <w:pStyle w:val="Heading1"/>
      </w:pPr>
      <w:bookmarkStart w:id="5" w:name="O_146227"/>
      <w:bookmarkEnd w:id="5"/>
      <w:r w:rsidRPr="004E2E7D">
        <w:t>Pre-Requisites</w:t>
      </w:r>
    </w:p>
    <w:tbl>
      <w:tblPr>
        <w:tblW w:w="0" w:type="auto"/>
        <w:tblLayout w:type="fixed"/>
        <w:tblCellMar>
          <w:left w:w="62" w:type="dxa"/>
          <w:right w:w="62" w:type="dxa"/>
        </w:tblCellMar>
        <w:tblLook w:val="0000"/>
      </w:tblPr>
      <w:tblGrid>
        <w:gridCol w:w="2836"/>
        <w:gridCol w:w="6344"/>
      </w:tblGrid>
      <w:tr w:rsidTr="002E52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This unit must be assessed after the following prerequisite unit:</w:t>
            </w:r>
          </w:p>
          <w:p w:rsidR="00000000" w:rsidP="004E2E7D">
            <w:pPr>
              <w:pStyle w:val="BodyText"/>
              <w:rPr>
                <w:lang w:val="en-NZ"/>
              </w:rPr>
            </w:pPr>
            <w:r w:rsidRPr="004E2E7D">
              <w:t>SITXOHS002A Follow workplace hygiene procedures.</w:t>
            </w:r>
          </w:p>
        </w:tc>
      </w:tr>
      <w:tr w:rsidTr="002E52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p>
        </w:tc>
      </w:tr>
    </w:tbl>
    <w:p w:rsidR="00000000" w:rsidRPr="004E2E7D" w:rsidP="004E2E7D">
      <w:pPr>
        <w:pStyle w:val="BodyText"/>
      </w:pPr>
    </w:p>
    <w:p w:rsidR="00000000" w:rsidRPr="004E2E7D" w:rsidP="004E2E7D">
      <w:pPr>
        <w:pStyle w:val="AllowPageBreak"/>
      </w:pPr>
    </w:p>
    <w:p w:rsidR="00000000" w:rsidRPr="004E2E7D" w:rsidP="004E2E7D">
      <w:pPr>
        <w:pStyle w:val="Heading1"/>
      </w:pPr>
      <w:bookmarkStart w:id="6" w:name="O_146228"/>
      <w:bookmarkEnd w:id="6"/>
      <w:r w:rsidRPr="004E2E7D">
        <w:t>Employability Skills Information</w:t>
      </w:r>
    </w:p>
    <w:tbl>
      <w:tblPr>
        <w:tblW w:w="0" w:type="auto"/>
        <w:tblLayout w:type="fixed"/>
        <w:tblCellMar>
          <w:left w:w="62" w:type="dxa"/>
          <w:right w:w="62" w:type="dxa"/>
        </w:tblCellMar>
        <w:tblLook w:val="0000"/>
      </w:tblPr>
      <w:tblGrid>
        <w:gridCol w:w="2836"/>
        <w:gridCol w:w="6344"/>
      </w:tblGrid>
      <w:tr w:rsidTr="002E52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The required outcomes described in this unit of competency contain applicable facets of employability skills. The Employability Skills Summary of the qualification in which this unit is packaged will assist in identifying employability</w:t>
            </w:r>
            <w:r w:rsidRPr="004E2E7D">
              <w:t xml:space="preserve"> skills requirements.</w:t>
            </w:r>
          </w:p>
        </w:tc>
      </w:tr>
      <w:tr w:rsidTr="002E52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p>
        </w:tc>
      </w:tr>
    </w:tbl>
    <w:p w:rsidR="00000000" w:rsidRPr="004E2E7D" w:rsidP="004E2E7D">
      <w:pPr>
        <w:pStyle w:val="BodyText"/>
      </w:pPr>
    </w:p>
    <w:p w:rsidR="00000000" w:rsidRPr="004E2E7D" w:rsidP="004E2E7D">
      <w:pPr>
        <w:pStyle w:val="AllowPageBreak"/>
      </w:pPr>
    </w:p>
    <w:p w:rsidR="00000000" w:rsidRPr="004E2E7D" w:rsidP="004E2E7D">
      <w:pPr>
        <w:pStyle w:val="Heading1"/>
      </w:pPr>
      <w:bookmarkStart w:id="7" w:name="O_146229"/>
      <w:bookmarkEnd w:id="7"/>
      <w:r w:rsidRPr="004E2E7D">
        <w:t>Elements and Performance Criteria Pre-Content</w:t>
      </w:r>
    </w:p>
    <w:tbl>
      <w:tblPr>
        <w:tblW w:w="0" w:type="auto"/>
        <w:tblLayout w:type="fixed"/>
        <w:tblCellMar>
          <w:left w:w="62" w:type="dxa"/>
          <w:right w:w="62" w:type="dxa"/>
        </w:tblCellMar>
        <w:tblLook w:val="0000"/>
      </w:tblPr>
      <w:tblGrid>
        <w:gridCol w:w="2836"/>
        <w:gridCol w:w="6344"/>
      </w:tblGrid>
      <w:tr w:rsidTr="002E52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 xml:space="preserve">Performance criteria describe the required performance needed to demonstrate achievement of the element. Where </w:t>
            </w:r>
            <w:r w:rsidRPr="004E2E7D">
              <w:rPr>
                <w:rStyle w:val="BoldandItalics"/>
              </w:rPr>
              <w:t>bold italicised</w:t>
            </w:r>
            <w:r w:rsidRPr="004E2E7D">
              <w:t xml:space="preserve"> text is used, further information is detailed in the required skills and knowledge and/or the range statement. Assessment of perf</w:t>
            </w:r>
            <w:r w:rsidRPr="004E2E7D">
              <w:t>ormance is to be consistent with the evidence guide.</w:t>
            </w:r>
          </w:p>
        </w:tc>
      </w:tr>
    </w:tbl>
    <w:p w:rsidR="00000000" w:rsidRPr="004E2E7D" w:rsidP="004E2E7D">
      <w:pPr>
        <w:pStyle w:val="BodyText"/>
      </w:pPr>
    </w:p>
    <w:p w:rsidR="00000000" w:rsidRPr="004E2E7D" w:rsidP="004E2E7D">
      <w:pPr>
        <w:pStyle w:val="AllowPageBreak"/>
      </w:pPr>
    </w:p>
    <w:p w:rsidR="00000000" w:rsidRPr="004E2E7D" w:rsidP="004E2E7D">
      <w:pPr>
        <w:pStyle w:val="Heading1"/>
      </w:pPr>
      <w:bookmarkStart w:id="8" w:name="O_146230"/>
      <w:bookmarkEnd w:id="8"/>
      <w:r w:rsidRPr="004E2E7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E521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E2E7D" w:rsidP="004E2E7D">
            <w:pPr>
              <w:pStyle w:val="List"/>
            </w:pPr>
            <w:r w:rsidRPr="004E2E7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rPr>
                <w:rStyle w:val="SpecialBold"/>
              </w:rPr>
              <w:t>PERFORMANCE CRITERIA</w:t>
            </w: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1</w:t>
            </w:r>
          </w:p>
        </w:tc>
        <w:tc>
          <w:tcPr>
            <w:tcW w:w="2410" w:type="dxa"/>
            <w:vMerge w:val="restart"/>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Prepare food for service.</w:t>
            </w: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1.1</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 xml:space="preserve">Identify </w:t>
            </w:r>
            <w:r w:rsidRPr="004E2E7D">
              <w:rPr>
                <w:rStyle w:val="BoldandItalics"/>
              </w:rPr>
              <w:t>foods</w:t>
            </w:r>
            <w:r w:rsidRPr="004E2E7D">
              <w:t xml:space="preserve"> for menu items.</w:t>
            </w:r>
          </w:p>
        </w:tc>
      </w:tr>
      <w:tr w:rsidTr="002E52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1.2</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Arrange sauces and garnishes to enterprise requirements for specific dishes.</w:t>
            </w: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2</w:t>
            </w:r>
          </w:p>
        </w:tc>
        <w:tc>
          <w:tcPr>
            <w:tcW w:w="2410" w:type="dxa"/>
            <w:vMerge w:val="restart"/>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Portion and plate food.</w:t>
            </w: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2.1</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Ensure that sufficient supplies of clean, undamaged crockery are available at temperatures appropriate to food being served.</w:t>
            </w:r>
          </w:p>
        </w:tc>
      </w:tr>
      <w:tr w:rsidTr="002E52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2.2</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Portion food according to enterprise policies and standard recipes.</w:t>
            </w: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2.3</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Plate food and present neatly and attractively, without drips or spills, to the enterprise requirements for the specified dish, taking into consideration eye appeal, colo</w:t>
            </w:r>
            <w:r w:rsidRPr="004E2E7D">
              <w:t xml:space="preserve">ur and contrast, temperature of food, </w:t>
            </w:r>
            <w:r w:rsidRPr="004E2E7D">
              <w:rPr>
                <w:rStyle w:val="BoldandItalics"/>
              </w:rPr>
              <w:t xml:space="preserve">service </w:t>
            </w:r>
            <w:r w:rsidRPr="004E2E7D">
              <w:rPr>
                <w:rStyle w:val="BoldandItalics"/>
              </w:rPr>
              <w:t>equipment</w:t>
            </w:r>
            <w:r w:rsidRPr="004E2E7D">
              <w:t>, and classical and innovative arrangement styles.</w:t>
            </w: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2.4</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Serve food to be displayed in public areas in appropriate serviceware at the correct temperature, in an attractive manner, without drips or spi</w:t>
            </w:r>
            <w:r w:rsidRPr="004E2E7D">
              <w:t>lls and giving attention to colour.</w:t>
            </w: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3</w:t>
            </w:r>
          </w:p>
        </w:tc>
        <w:tc>
          <w:tcPr>
            <w:tcW w:w="2410"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Work in a team.</w:t>
            </w: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3.1</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Demonstrate good teamwork with all kitchen and food service staff to ensure timely, quality service of food.</w:t>
            </w: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3.2</w:t>
            </w:r>
          </w:p>
        </w:tc>
        <w:tc>
          <w:tcPr>
            <w:tcW w:w="577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Organise and follow a kitchen routine</w:t>
            </w:r>
            <w:r w:rsidRPr="004E2E7D">
              <w:t xml:space="preserve"> for food service to maximise food quality and minimise delays.</w:t>
            </w:r>
          </w:p>
        </w:tc>
      </w:tr>
      <w:tr w:rsidTr="002E52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2E7D">
            <w:pPr>
              <w:pStyle w:val="List"/>
              <w:rPr>
                <w:lang w:val="en-NZ"/>
              </w:rPr>
            </w:pPr>
            <w:r w:rsidRPr="004E2E7D">
              <w:t>3.3</w:t>
            </w:r>
          </w:p>
        </w:tc>
        <w:tc>
          <w:tcPr>
            <w:tcW w:w="5777" w:type="dxa"/>
            <w:tcBorders>
              <w:top w:val="nil"/>
              <w:left w:val="nil"/>
              <w:bottom w:val="nil"/>
              <w:right w:val="nil"/>
            </w:tcBorders>
            <w:tcMar>
              <w:top w:w="0" w:type="dxa"/>
              <w:left w:w="62" w:type="dxa"/>
              <w:bottom w:w="0" w:type="dxa"/>
              <w:right w:w="62" w:type="dxa"/>
            </w:tcMar>
          </w:tcPr>
          <w:p w:rsidR="00000000" w:rsidRPr="004E2E7D" w:rsidP="004E2E7D">
            <w:pPr>
              <w:pStyle w:val="List"/>
            </w:pPr>
            <w:r w:rsidRPr="004E2E7D">
              <w:t>Maintain a high standard of personal and work-related hygiene practices.</w:t>
            </w:r>
          </w:p>
        </w:tc>
      </w:tr>
    </w:tbl>
    <w:p w:rsidR="00000000" w:rsidRPr="004E2E7D" w:rsidP="004E2E7D">
      <w:pPr>
        <w:pStyle w:val="BodyText"/>
      </w:pPr>
    </w:p>
    <w:p w:rsidR="00000000" w:rsidRPr="004E2E7D" w:rsidP="004E2E7D">
      <w:pPr>
        <w:pStyle w:val="AllowPageBreak"/>
      </w:pPr>
    </w:p>
    <w:p w:rsidR="00000000" w:rsidRPr="004E2E7D" w:rsidP="004E2E7D">
      <w:pPr>
        <w:pStyle w:val="Heading1"/>
      </w:pPr>
      <w:bookmarkStart w:id="9" w:name="O_146231"/>
      <w:bookmarkEnd w:id="9"/>
      <w:r w:rsidRPr="004E2E7D">
        <w:t>Required Skills and Knowledge</w:t>
      </w:r>
    </w:p>
    <w:tbl>
      <w:tblPr>
        <w:tblW w:w="0" w:type="auto"/>
        <w:tblLayout w:type="fixed"/>
        <w:tblCellMar>
          <w:left w:w="62" w:type="dxa"/>
          <w:right w:w="62" w:type="dxa"/>
        </w:tblCellMar>
        <w:tblLook w:val="0000"/>
      </w:tblPr>
      <w:tblGrid>
        <w:gridCol w:w="9180"/>
      </w:tblGrid>
      <w:tr w:rsidTr="002E521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REQUIRED SKILLS AND KNOWLEDGE</w:t>
            </w:r>
          </w:p>
        </w:tc>
      </w:tr>
      <w:tr w:rsidTr="002E52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This section describes the essential skills and knowledge and their level, required for this unit.</w:t>
            </w:r>
          </w:p>
        </w:tc>
      </w:tr>
      <w:tr w:rsidTr="002E52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The following skills must be assessed as part of this unit:</w:t>
            </w:r>
          </w:p>
          <w:p w:rsidR="00000000" w:rsidRPr="004E2E7D" w:rsidP="004E2E7D">
            <w:pPr>
              <w:pStyle w:val="ListBullet"/>
            </w:pPr>
            <w:r w:rsidRPr="004E2E7D">
              <w:t>logical and time-efficient work flow</w:t>
            </w:r>
          </w:p>
          <w:p w:rsidR="00000000" w:rsidRPr="004E2E7D" w:rsidP="004E2E7D">
            <w:pPr>
              <w:pStyle w:val="ListBullet"/>
            </w:pPr>
            <w:r w:rsidRPr="004E2E7D">
              <w:t xml:space="preserve">safe work practices according to OHS principles </w:t>
            </w:r>
            <w:r w:rsidRPr="004E2E7D">
              <w:t>and procedures</w:t>
            </w:r>
          </w:p>
          <w:p w:rsidR="00000000" w:rsidRPr="004E2E7D" w:rsidP="004E2E7D">
            <w:pPr>
              <w:pStyle w:val="ListBullet"/>
            </w:pPr>
            <w:r w:rsidRPr="004E2E7D">
              <w:t>hygienic handling of food and equipment according to regulatory requirements</w:t>
            </w:r>
          </w:p>
          <w:p w:rsidR="00000000" w:rsidRPr="004E2E7D" w:rsidP="004E2E7D">
            <w:pPr>
              <w:pStyle w:val="ListBullet"/>
            </w:pPr>
            <w:r w:rsidRPr="004E2E7D">
              <w:t>waste minimisation techniques and environmental considerations in relation to food presentation</w:t>
            </w:r>
          </w:p>
          <w:p w:rsidR="00000000" w:rsidRPr="004E2E7D" w:rsidP="004E2E7D">
            <w:pPr>
              <w:pStyle w:val="ListBullet"/>
            </w:pPr>
            <w:r w:rsidRPr="004E2E7D">
              <w:t>problem-solving skills to deal with minor problems such as shortages</w:t>
            </w:r>
            <w:r w:rsidRPr="004E2E7D">
              <w:t xml:space="preserve"> of ingredients, spillages and mistakes</w:t>
            </w:r>
          </w:p>
          <w:p w:rsidR="00000000" w:rsidRPr="004E2E7D" w:rsidP="004E2E7D">
            <w:pPr>
              <w:pStyle w:val="ListBullet"/>
            </w:pPr>
            <w:r w:rsidRPr="004E2E7D">
              <w:t>literacy skills to read menus and orders</w:t>
            </w:r>
          </w:p>
          <w:p w:rsidR="00000000" w:rsidP="004E2E7D">
            <w:pPr>
              <w:pStyle w:val="ListBullet"/>
              <w:rPr>
                <w:lang w:val="en-NZ"/>
              </w:rPr>
            </w:pPr>
            <w:r w:rsidRPr="004E2E7D">
              <w:t>numeracy skills to calculate portions and plate menu items uniformly.</w:t>
            </w:r>
          </w:p>
        </w:tc>
      </w:tr>
      <w:tr w:rsidTr="002E52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The following knowledge must be assessed as part of this unit:</w:t>
            </w:r>
          </w:p>
          <w:p w:rsidR="00000000" w:rsidRPr="004E2E7D" w:rsidP="004E2E7D">
            <w:pPr>
              <w:pStyle w:val="ListBullet"/>
            </w:pPr>
            <w:r w:rsidRPr="004E2E7D">
              <w:t xml:space="preserve">use and characteristics of basic food </w:t>
            </w:r>
            <w:r w:rsidRPr="004E2E7D">
              <w:t>products and types of menus as required</w:t>
            </w:r>
          </w:p>
          <w:p w:rsidR="00000000" w:rsidRPr="004E2E7D" w:rsidP="004E2E7D">
            <w:pPr>
              <w:pStyle w:val="ListBullet"/>
            </w:pPr>
            <w:r w:rsidRPr="004E2E7D">
              <w:t>classical and innovative styles of food presentation for major food groups.</w:t>
            </w:r>
          </w:p>
        </w:tc>
      </w:tr>
    </w:tbl>
    <w:p w:rsidR="002E521A" w:rsidP="004E2E7D">
      <w:pPr>
        <w:pStyle w:val="BodyText"/>
      </w:pPr>
    </w:p>
    <w:p w:rsidR="002E521A" w:rsidP="004E2E7D">
      <w:pPr>
        <w:pStyle w:val="BodyText"/>
      </w:pPr>
    </w:p>
    <w:p w:rsidR="00000000" w:rsidRPr="004E2E7D" w:rsidP="004E2E7D">
      <w:pPr>
        <w:pStyle w:val="Heading1"/>
      </w:pPr>
      <w:bookmarkStart w:id="10" w:name="O_146232"/>
      <w:bookmarkEnd w:id="10"/>
      <w:r w:rsidRPr="004E2E7D">
        <w:t>Evidence Guide</w:t>
      </w:r>
    </w:p>
    <w:tbl>
      <w:tblPr>
        <w:tblW w:w="0" w:type="auto"/>
        <w:tblLayout w:type="fixed"/>
        <w:tblCellMar>
          <w:left w:w="62" w:type="dxa"/>
          <w:right w:w="62" w:type="dxa"/>
        </w:tblCellMar>
        <w:tblLook w:val="0000"/>
      </w:tblPr>
      <w:tblGrid>
        <w:gridCol w:w="3345"/>
        <w:gridCol w:w="5835"/>
      </w:tblGrid>
      <w:tr w:rsidTr="002E521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EVIDENCE GUIDE</w:t>
            </w:r>
          </w:p>
        </w:tc>
      </w:tr>
      <w:tr w:rsidTr="002E52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The evidence guide provides advice on assessment and must be read in conjunction with the performance criteria, required skills and knowledge, the range statement and the Assessment Guidelines for this Training Package.</w:t>
            </w: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Critical aspects for assessment an</w:t>
            </w:r>
            <w:r w:rsidRPr="004E2E7D">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Evidence of the following is essential:</w:t>
            </w:r>
          </w:p>
          <w:p w:rsidR="00000000" w:rsidRPr="004E2E7D" w:rsidP="004E2E7D">
            <w:pPr>
              <w:pStyle w:val="ListBullet"/>
            </w:pPr>
            <w:r w:rsidRPr="004E2E7D">
              <w:t>application of hygiene and safety principles and procedures</w:t>
            </w:r>
          </w:p>
          <w:p w:rsidR="00000000" w:rsidRPr="004E2E7D" w:rsidP="004E2E7D">
            <w:pPr>
              <w:pStyle w:val="ListBullet"/>
            </w:pPr>
            <w:r w:rsidRPr="004E2E7D">
              <w:t>ability to plate, present and serve a general range of</w:t>
            </w:r>
            <w:r w:rsidRPr="004E2E7D">
              <w:t xml:space="preserve"> foods efficiently and within realistic workplace time constraints</w:t>
            </w:r>
          </w:p>
          <w:p w:rsidR="00000000" w:rsidP="004E2E7D">
            <w:pPr>
              <w:pStyle w:val="ListBullet"/>
              <w:rPr>
                <w:lang w:val="en-NZ"/>
              </w:rPr>
            </w:pPr>
            <w:r w:rsidRPr="004E2E7D">
              <w:t>ability to work as part of a team in a positive and courteous manner.</w:t>
            </w: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Context of and specific resources for assessment</w:t>
            </w:r>
            <w:r w:rsidRPr="004E2E7D">
              <w:t xml:space="preserve"> </w:t>
            </w:r>
          </w:p>
        </w:tc>
        <w:tc>
          <w:tcPr>
            <w:tcW w:w="5835"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Assessment must ensure:</w:t>
            </w:r>
          </w:p>
          <w:p w:rsidR="00000000" w:rsidRPr="004E2E7D" w:rsidP="004E2E7D">
            <w:pPr>
              <w:pStyle w:val="ListBullet"/>
            </w:pPr>
            <w:r w:rsidRPr="004E2E7D">
              <w:t>demonstration of skills within a fully e</w:t>
            </w:r>
            <w:r w:rsidRPr="004E2E7D">
              <w:t>quipped operational commercial kitchen, including industry-current equipment, as defined in the Assessment Guidelines</w:t>
            </w:r>
          </w:p>
          <w:p w:rsidR="00000000" w:rsidRPr="004E2E7D" w:rsidP="004E2E7D">
            <w:pPr>
              <w:pStyle w:val="ListBullet"/>
            </w:pPr>
            <w:r w:rsidRPr="004E2E7D">
              <w:t>access to a range of equipment for presenting food, including:</w:t>
            </w:r>
          </w:p>
          <w:p w:rsidR="00000000" w:rsidRPr="004E2E7D" w:rsidP="004E2E7D">
            <w:pPr>
              <w:pStyle w:val="ListBullet"/>
            </w:pPr>
            <w:r w:rsidRPr="004E2E7D">
              <w:t>appropriate crockery and utensils for service</w:t>
            </w:r>
          </w:p>
          <w:p w:rsidR="00000000" w:rsidRPr="004E2E7D" w:rsidP="004E2E7D">
            <w:pPr>
              <w:pStyle w:val="ListBullet"/>
            </w:pPr>
            <w:r w:rsidRPr="004E2E7D">
              <w:t>food and beverage trays</w:t>
            </w:r>
          </w:p>
          <w:p w:rsidR="00000000" w:rsidRPr="004E2E7D" w:rsidP="004E2E7D">
            <w:pPr>
              <w:pStyle w:val="ListBullet"/>
            </w:pPr>
            <w:r w:rsidRPr="004E2E7D">
              <w:t>buffe</w:t>
            </w:r>
            <w:r w:rsidRPr="004E2E7D">
              <w:t>t table or unit (if displaying as buffet)</w:t>
            </w:r>
          </w:p>
          <w:p w:rsidR="00000000" w:rsidRPr="004E2E7D" w:rsidP="004E2E7D">
            <w:pPr>
              <w:pStyle w:val="ListBullet"/>
            </w:pPr>
            <w:r w:rsidRPr="004E2E7D">
              <w:t xml:space="preserve">buffet display items, such as platters </w:t>
            </w:r>
          </w:p>
          <w:p w:rsidR="00000000" w:rsidRPr="004E2E7D" w:rsidP="004E2E7D">
            <w:pPr>
              <w:pStyle w:val="ListBullet"/>
            </w:pPr>
            <w:r w:rsidRPr="004E2E7D">
              <w:t>display boards</w:t>
            </w:r>
          </w:p>
          <w:p w:rsidR="00000000" w:rsidP="004E2E7D">
            <w:pPr>
              <w:pStyle w:val="ListBullet"/>
              <w:rPr>
                <w:lang w:val="en-NZ"/>
              </w:rPr>
            </w:pPr>
            <w:r w:rsidRPr="004E2E7D">
              <w:t>use of authentic menu items.</w:t>
            </w: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Methods of assessment</w:t>
            </w:r>
            <w:r w:rsidRPr="004E2E7D">
              <w:t xml:space="preserve"> </w:t>
            </w:r>
          </w:p>
        </w:tc>
        <w:tc>
          <w:tcPr>
            <w:tcW w:w="5835"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A range of assessment methods should be used to assess practical skills and knowledge. The follo</w:t>
            </w:r>
            <w:r w:rsidRPr="004E2E7D">
              <w:t xml:space="preserve">wing examples are appropriate for this unit: </w:t>
            </w:r>
          </w:p>
          <w:p w:rsidR="00000000" w:rsidRPr="004E2E7D" w:rsidP="004E2E7D">
            <w:pPr>
              <w:pStyle w:val="ListBullet"/>
            </w:pPr>
            <w:r w:rsidRPr="004E2E7D">
              <w:t>direct observation of the candidate working as a member of a team and plating and presenting food</w:t>
            </w:r>
          </w:p>
          <w:p w:rsidR="00000000" w:rsidRPr="004E2E7D" w:rsidP="004E2E7D">
            <w:pPr>
              <w:pStyle w:val="ListBullet"/>
            </w:pPr>
            <w:r w:rsidRPr="004E2E7D">
              <w:t>written or oral questions to assess knowledge of presentation techniques for different food items</w:t>
            </w:r>
          </w:p>
          <w:p w:rsidR="00000000" w:rsidRPr="004E2E7D" w:rsidP="004E2E7D">
            <w:pPr>
              <w:pStyle w:val="ListBullet"/>
            </w:pPr>
            <w:r w:rsidRPr="004E2E7D">
              <w:t>review of por</w:t>
            </w:r>
            <w:r w:rsidRPr="004E2E7D">
              <w:t>tfolios of evidence, such as photographs, and third-party workplace reports of on-the-job performance by the candidate.</w:t>
            </w:r>
          </w:p>
          <w:p w:rsidR="00000000" w:rsidRPr="004E2E7D" w:rsidP="004E2E7D">
            <w:pPr>
              <w:pStyle w:val="BodyText"/>
            </w:pPr>
            <w:r w:rsidRPr="004E2E7D">
              <w:t>Holistic assessment with other units relevant to the industry sector, workplace and job role is recommended, for example:</w:t>
            </w:r>
          </w:p>
          <w:p w:rsidR="00000000" w:rsidP="004E2E7D">
            <w:pPr>
              <w:pStyle w:val="BodyText"/>
              <w:rPr>
                <w:lang w:val="en-NZ"/>
              </w:rPr>
            </w:pPr>
            <w:r w:rsidRPr="004E2E7D">
              <w:t>SITHCCC001B Or</w:t>
            </w:r>
            <w:r w:rsidRPr="004E2E7D">
              <w:t>ganise and prepare food.</w:t>
            </w: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 xml:space="preserve">Employability skills are integral to effective performance in the workplace and are broadly consistent across industry sectors. How these skills </w:t>
            </w:r>
            <w:r w:rsidRPr="004E2E7D">
              <w:t>are applied varies between occupations and qualifications due to the different work functions and contexts.</w:t>
            </w:r>
          </w:p>
          <w:p w:rsidR="00000000" w:rsidRPr="004E2E7D" w:rsidP="004E2E7D">
            <w:pPr>
              <w:pStyle w:val="BodyText"/>
            </w:pPr>
            <w:r w:rsidRPr="004E2E7D">
              <w:t>Employability skills embedded in this unit should be assessed holistically with other relevant units that make up the skill set or qualification and</w:t>
            </w:r>
            <w:r w:rsidRPr="004E2E7D">
              <w:t xml:space="preserve"> in the context of the job role.</w:t>
            </w:r>
          </w:p>
        </w:tc>
      </w:tr>
    </w:tbl>
    <w:p w:rsidR="002E521A" w:rsidP="004E2E7D">
      <w:pPr>
        <w:pStyle w:val="BodyText"/>
      </w:pPr>
    </w:p>
    <w:p w:rsidR="002E521A" w:rsidP="004E2E7D">
      <w:pPr>
        <w:pStyle w:val="BodyText"/>
      </w:pPr>
    </w:p>
    <w:p w:rsidR="00000000" w:rsidRPr="004E2E7D" w:rsidP="004E2E7D">
      <w:pPr>
        <w:pStyle w:val="Heading1"/>
      </w:pPr>
      <w:bookmarkStart w:id="11" w:name="O_146233"/>
      <w:bookmarkEnd w:id="11"/>
      <w:r w:rsidRPr="004E2E7D">
        <w:t>Range Statement</w:t>
      </w:r>
    </w:p>
    <w:tbl>
      <w:tblPr>
        <w:tblW w:w="0" w:type="auto"/>
        <w:tblLayout w:type="fixed"/>
        <w:tblCellMar>
          <w:left w:w="62" w:type="dxa"/>
          <w:right w:w="62" w:type="dxa"/>
        </w:tblCellMar>
        <w:tblLook w:val="0000"/>
      </w:tblPr>
      <w:tblGrid>
        <w:gridCol w:w="3345"/>
        <w:gridCol w:w="5835"/>
      </w:tblGrid>
      <w:tr w:rsidTr="002E521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RANGE STATEMENT</w:t>
            </w:r>
          </w:p>
        </w:tc>
      </w:tr>
      <w:tr w:rsidTr="002E52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 xml:space="preserve">The range statement relates to the unit of competency as a whole. It allows for different work environments and situations that may affect </w:t>
            </w:r>
            <w:r w:rsidRPr="004E2E7D">
              <w:t>performance. Bold italicised wording in the performance criteria is detailed below.</w:t>
            </w:r>
          </w:p>
        </w:tc>
      </w:tr>
      <w:tr w:rsidTr="002E52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 xml:space="preserve">A variety of </w:t>
            </w:r>
            <w:r w:rsidRPr="004E2E7D">
              <w:rPr>
                <w:rStyle w:val="BoldandItalics"/>
              </w:rPr>
              <w:t>foods</w:t>
            </w:r>
            <w:r w:rsidRPr="004E2E7D">
              <w:t xml:space="preserve"> must be plated, presented and served, including:</w:t>
            </w:r>
          </w:p>
        </w:tc>
        <w:tc>
          <w:tcPr>
            <w:tcW w:w="5835" w:type="dxa"/>
            <w:tcBorders>
              <w:top w:val="nil"/>
              <w:left w:val="nil"/>
              <w:bottom w:val="nil"/>
              <w:right w:val="nil"/>
            </w:tcBorders>
            <w:tcMar>
              <w:top w:w="0" w:type="dxa"/>
              <w:left w:w="62" w:type="dxa"/>
              <w:bottom w:w="0" w:type="dxa"/>
              <w:right w:w="62" w:type="dxa"/>
            </w:tcMar>
          </w:tcPr>
          <w:p w:rsidR="00000000" w:rsidRPr="004E2E7D" w:rsidP="004E2E7D">
            <w:pPr>
              <w:pStyle w:val="ListBullet"/>
            </w:pPr>
            <w:r w:rsidRPr="004E2E7D">
              <w:t>entrees</w:t>
            </w:r>
          </w:p>
          <w:p w:rsidR="00000000" w:rsidRPr="004E2E7D" w:rsidP="004E2E7D">
            <w:pPr>
              <w:pStyle w:val="ListBullet"/>
            </w:pPr>
            <w:r w:rsidRPr="004E2E7D">
              <w:t>main courses</w:t>
            </w:r>
          </w:p>
          <w:p w:rsidR="00000000" w:rsidRPr="004E2E7D" w:rsidP="004E2E7D">
            <w:pPr>
              <w:pStyle w:val="ListBullet"/>
            </w:pPr>
            <w:r w:rsidRPr="004E2E7D">
              <w:t>desserts</w:t>
            </w:r>
          </w:p>
          <w:p w:rsidR="00000000" w:rsidRPr="004E2E7D" w:rsidP="004E2E7D">
            <w:pPr>
              <w:pStyle w:val="ListBullet"/>
            </w:pPr>
            <w:r w:rsidRPr="004E2E7D">
              <w:t>soups</w:t>
            </w:r>
          </w:p>
          <w:p w:rsidR="00000000" w:rsidRPr="004E2E7D" w:rsidP="004E2E7D">
            <w:pPr>
              <w:pStyle w:val="ListBullet"/>
            </w:pPr>
            <w:r w:rsidRPr="004E2E7D">
              <w:t>sandwiches</w:t>
            </w:r>
          </w:p>
          <w:p w:rsidR="00000000" w:rsidRPr="004E2E7D" w:rsidP="004E2E7D">
            <w:pPr>
              <w:pStyle w:val="ListBullet"/>
            </w:pPr>
            <w:r w:rsidRPr="004E2E7D">
              <w:t>breakfast items</w:t>
            </w:r>
          </w:p>
          <w:p w:rsidR="00000000" w:rsidP="004E2E7D">
            <w:pPr>
              <w:pStyle w:val="ListBullet"/>
              <w:rPr>
                <w:lang w:val="en-NZ"/>
              </w:rPr>
            </w:pPr>
            <w:r w:rsidRPr="004E2E7D">
              <w:t>canapés and appetisers.</w:t>
            </w: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p>
        </w:tc>
      </w:tr>
      <w:tr w:rsidTr="002E52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BoldandItalics"/>
              </w:rPr>
              <w:t>Service equipment</w:t>
            </w:r>
            <w:r w:rsidRPr="004E2E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2E7D" w:rsidP="004E2E7D">
            <w:pPr>
              <w:pStyle w:val="ListBullet"/>
            </w:pPr>
            <w:r w:rsidRPr="004E2E7D">
              <w:t>food and beverage trays</w:t>
            </w:r>
          </w:p>
          <w:p w:rsidR="00000000" w:rsidRPr="004E2E7D" w:rsidP="004E2E7D">
            <w:pPr>
              <w:pStyle w:val="ListBullet"/>
            </w:pPr>
            <w:r w:rsidRPr="004E2E7D">
              <w:t>buffet or suitable table</w:t>
            </w:r>
          </w:p>
          <w:p w:rsidR="00000000" w:rsidRPr="004E2E7D" w:rsidP="004E2E7D">
            <w:pPr>
              <w:pStyle w:val="ListBullet"/>
            </w:pPr>
            <w:r w:rsidRPr="004E2E7D">
              <w:t>dishes and platters</w:t>
            </w:r>
          </w:p>
          <w:p w:rsidR="00000000" w:rsidRPr="004E2E7D" w:rsidP="004E2E7D">
            <w:pPr>
              <w:pStyle w:val="ListBullet"/>
            </w:pPr>
            <w:r w:rsidRPr="004E2E7D">
              <w:t>buffet and smorgasbord display items.</w:t>
            </w:r>
          </w:p>
        </w:tc>
      </w:tr>
    </w:tbl>
    <w:p w:rsidR="002E521A" w:rsidP="004E2E7D">
      <w:pPr>
        <w:pStyle w:val="BodyText"/>
      </w:pPr>
    </w:p>
    <w:p w:rsidR="002E521A" w:rsidP="004E2E7D">
      <w:pPr>
        <w:pStyle w:val="BodyText"/>
      </w:pPr>
    </w:p>
    <w:p w:rsidR="00000000" w:rsidRPr="004E2E7D" w:rsidP="004E2E7D">
      <w:pPr>
        <w:pStyle w:val="Heading1"/>
      </w:pPr>
      <w:bookmarkStart w:id="12" w:name="O_146234"/>
      <w:bookmarkEnd w:id="12"/>
      <w:r w:rsidRPr="004E2E7D">
        <w:t>Unit Sector(s)</w:t>
      </w:r>
    </w:p>
    <w:tbl>
      <w:tblPr>
        <w:tblW w:w="0" w:type="auto"/>
        <w:tblLayout w:type="fixed"/>
        <w:tblCellMar>
          <w:left w:w="62" w:type="dxa"/>
          <w:right w:w="62" w:type="dxa"/>
        </w:tblCellMar>
        <w:tblLook w:val="0000"/>
      </w:tblPr>
      <w:tblGrid>
        <w:gridCol w:w="2836"/>
        <w:gridCol w:w="6344"/>
      </w:tblGrid>
      <w:tr w:rsidTr="002E52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r w:rsidRPr="004E2E7D">
              <w:t>Hospitality</w:t>
            </w:r>
          </w:p>
        </w:tc>
      </w:tr>
    </w:tbl>
    <w:p w:rsidR="00000000" w:rsidRPr="004E2E7D" w:rsidP="004E2E7D">
      <w:pPr>
        <w:pStyle w:val="BodyText"/>
      </w:pPr>
    </w:p>
    <w:p w:rsidR="00000000" w:rsidRPr="004E2E7D" w:rsidP="004E2E7D">
      <w:pPr>
        <w:pStyle w:val="AllowPageBreak"/>
      </w:pPr>
    </w:p>
    <w:p w:rsidR="00000000" w:rsidRPr="004E2E7D" w:rsidP="004E2E7D">
      <w:pPr>
        <w:pStyle w:val="Heading1"/>
      </w:pPr>
      <w:bookmarkStart w:id="13" w:name="O_163270"/>
      <w:bookmarkEnd w:id="13"/>
      <w:r w:rsidRPr="004E2E7D">
        <w:t>Competency field</w:t>
      </w:r>
    </w:p>
    <w:tbl>
      <w:tblPr>
        <w:tblW w:w="0" w:type="auto"/>
        <w:tblLayout w:type="fixed"/>
        <w:tblCellMar>
          <w:left w:w="62" w:type="dxa"/>
          <w:right w:w="62" w:type="dxa"/>
        </w:tblCellMar>
        <w:tblLook w:val="0000"/>
      </w:tblPr>
      <w:tblGrid>
        <w:gridCol w:w="2836"/>
        <w:gridCol w:w="6344"/>
      </w:tblGrid>
      <w:tr w:rsidTr="002E52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E2E7D">
            <w:pPr>
              <w:pStyle w:val="BodyText"/>
              <w:rPr>
                <w:lang w:val="en-NZ"/>
              </w:rPr>
            </w:pPr>
            <w:r w:rsidRPr="004E2E7D">
              <w:t>Commercial Cookery and Catering</w:t>
            </w:r>
          </w:p>
        </w:tc>
      </w:tr>
      <w:tr w:rsidTr="002E52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2E7D" w:rsidP="004E2E7D">
            <w:pPr>
              <w:pStyle w:val="BodyText"/>
            </w:pPr>
          </w:p>
        </w:tc>
      </w:tr>
    </w:tbl>
    <w:p w:rsidR="00000000" w:rsidRPr="004E2E7D" w:rsidP="004E2E7D">
      <w:pPr>
        <w:pStyle w:val="BodyText"/>
      </w:pPr>
    </w:p>
    <w:p w:rsidR="00000000" w:rsidRPr="004E2E7D" w:rsidP="004E2E7D"/>
    <w:sectPr w:rsidSect="004E2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21A" w:rsidP="002E5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A" w:rsidP="004E2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E521A" w:rsidP="004E2E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E521A" w:rsidP="004E2E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21A" w:rsidP="002E52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A" w:rsidP="004E2E7D">
    <w:pPr>
      <w:pStyle w:val="Header"/>
      <w:framePr w:wrap="around"/>
    </w:pPr>
    <w:r>
      <w:fldChar w:fldCharType="begin"/>
    </w:r>
    <w:r>
      <w:instrText xml:space="preserve"> TITLE   \* MERGEFORMAT </w:instrText>
    </w:r>
    <w:r>
      <w:fldChar w:fldCharType="separate"/>
    </w:r>
    <w:r>
      <w:t>SITHCCC002A Present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521A" w:rsidP="004E2E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84F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54A7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E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2E7D"/>
    <w:pPr>
      <w:spacing w:before="360" w:after="60"/>
      <w:outlineLvl w:val="0"/>
    </w:pPr>
    <w:rPr>
      <w:sz w:val="32"/>
    </w:rPr>
  </w:style>
  <w:style w:type="paragraph" w:styleId="Heading2">
    <w:name w:val="heading 2"/>
    <w:basedOn w:val="HeadingBase"/>
    <w:next w:val="BodyText"/>
    <w:link w:val="Heading2Char"/>
    <w:qFormat/>
    <w:rsid w:val="004E2E7D"/>
    <w:pPr>
      <w:keepLines/>
      <w:spacing w:before="240" w:after="120"/>
      <w:outlineLvl w:val="1"/>
    </w:pPr>
    <w:rPr>
      <w:sz w:val="28"/>
      <w:szCs w:val="40"/>
    </w:rPr>
  </w:style>
  <w:style w:type="paragraph" w:styleId="Heading3">
    <w:name w:val="heading 3"/>
    <w:basedOn w:val="HeadingBase"/>
    <w:next w:val="BodyText"/>
    <w:link w:val="Heading3Char"/>
    <w:qFormat/>
    <w:rsid w:val="004E2E7D"/>
    <w:pPr>
      <w:spacing w:before="180" w:after="120"/>
      <w:outlineLvl w:val="2"/>
    </w:pPr>
    <w:rPr>
      <w:spacing w:val="-10"/>
      <w:kern w:val="32"/>
    </w:rPr>
  </w:style>
  <w:style w:type="paragraph" w:styleId="Heading4">
    <w:name w:val="heading 4"/>
    <w:basedOn w:val="HeadingBase"/>
    <w:next w:val="BodyText"/>
    <w:link w:val="Heading4Char"/>
    <w:qFormat/>
    <w:rsid w:val="004E2E7D"/>
    <w:pPr>
      <w:spacing w:before="160" w:after="120"/>
      <w:outlineLvl w:val="3"/>
    </w:pPr>
    <w:rPr>
      <w:sz w:val="22"/>
    </w:rPr>
  </w:style>
  <w:style w:type="paragraph" w:styleId="Heading5">
    <w:name w:val="heading 5"/>
    <w:basedOn w:val="HeadingBase"/>
    <w:next w:val="Normal"/>
    <w:link w:val="Heading5Char"/>
    <w:qFormat/>
    <w:rsid w:val="004E2E7D"/>
    <w:pPr>
      <w:spacing w:before="80"/>
      <w:outlineLvl w:val="4"/>
    </w:pPr>
    <w:rPr>
      <w:color w:val="918585"/>
      <w:sz w:val="20"/>
    </w:rPr>
  </w:style>
  <w:style w:type="paragraph" w:styleId="Heading6">
    <w:name w:val="heading 6"/>
    <w:basedOn w:val="HeadingBase"/>
    <w:next w:val="Normal"/>
    <w:link w:val="Heading6Char"/>
    <w:qFormat/>
    <w:rsid w:val="004E2E7D"/>
    <w:pPr>
      <w:spacing w:before="60"/>
      <w:outlineLvl w:val="5"/>
    </w:pPr>
    <w:rPr>
      <w:color w:val="918585"/>
      <w:sz w:val="20"/>
    </w:rPr>
  </w:style>
  <w:style w:type="paragraph" w:styleId="Heading7">
    <w:name w:val="heading 7"/>
    <w:basedOn w:val="Normal"/>
    <w:next w:val="Normal"/>
    <w:link w:val="Heading7Char"/>
    <w:qFormat/>
    <w:rsid w:val="004E2E7D"/>
    <w:pPr>
      <w:ind w:left="720"/>
      <w:outlineLvl w:val="6"/>
    </w:pPr>
    <w:rPr>
      <w:i/>
    </w:rPr>
  </w:style>
  <w:style w:type="paragraph" w:styleId="Heading8">
    <w:name w:val="heading 8"/>
    <w:basedOn w:val="Normal"/>
    <w:next w:val="Normal"/>
    <w:link w:val="Heading8Char"/>
    <w:qFormat/>
    <w:rsid w:val="004E2E7D"/>
    <w:pPr>
      <w:ind w:left="720"/>
      <w:outlineLvl w:val="7"/>
    </w:pPr>
    <w:rPr>
      <w:i/>
    </w:rPr>
  </w:style>
  <w:style w:type="paragraph" w:styleId="Heading9">
    <w:name w:val="heading 9"/>
    <w:basedOn w:val="Normal"/>
    <w:next w:val="Normal"/>
    <w:link w:val="Heading9Char"/>
    <w:qFormat/>
    <w:rsid w:val="004E2E7D"/>
    <w:pPr>
      <w:ind w:left="720"/>
      <w:outlineLvl w:val="8"/>
    </w:pPr>
    <w:rPr>
      <w:i/>
    </w:rPr>
  </w:style>
  <w:style w:type="character" w:default="1" w:styleId="DefaultParagraphFont">
    <w:name w:val="Default Paragraph Font"/>
    <w:uiPriority w:val="1"/>
    <w:unhideWhenUsed/>
    <w:rsid w:val="004E2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E7D"/>
  </w:style>
  <w:style w:type="character" w:customStyle="1" w:styleId="Heading1Char">
    <w:name w:val="Heading 1 Char"/>
    <w:basedOn w:val="DefaultParagraphFont"/>
    <w:link w:val="Heading1"/>
    <w:rsid w:val="004E2E7D"/>
    <w:rPr>
      <w:rFonts w:ascii="Times New Roman" w:eastAsia="Times New Roman" w:hAnsi="Times New Roman" w:cs="Times New Roman"/>
      <w:b/>
      <w:sz w:val="32"/>
      <w:szCs w:val="20"/>
      <w:lang w:eastAsia="en-US"/>
    </w:rPr>
  </w:style>
  <w:style w:type="paragraph" w:styleId="BodyText">
    <w:name w:val="Body Text"/>
    <w:basedOn w:val="Normal"/>
    <w:link w:val="BodyTextChar"/>
    <w:rsid w:val="004E2E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2E7D"/>
    <w:rPr>
      <w:rFonts w:ascii="Times New Roman" w:eastAsia="Times New Roman" w:hAnsi="Times New Roman" w:cs="Times New Roman"/>
      <w:sz w:val="24"/>
      <w:lang w:val="en-US" w:eastAsia="en-US"/>
    </w:rPr>
  </w:style>
  <w:style w:type="paragraph" w:styleId="Footer">
    <w:name w:val="footer"/>
    <w:basedOn w:val="Normal"/>
    <w:link w:val="FooterChar"/>
    <w:rsid w:val="004E2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E7D"/>
    <w:rPr>
      <w:rFonts w:ascii="Times New Roman" w:eastAsia="Times New Roman" w:hAnsi="Times New Roman" w:cs="Times New Roman"/>
      <w:sz w:val="16"/>
      <w:lang w:val="en-US" w:eastAsia="en-US"/>
    </w:rPr>
  </w:style>
  <w:style w:type="paragraph" w:styleId="List">
    <w:name w:val="List"/>
    <w:basedOn w:val="BodyText"/>
    <w:next w:val="BodyText"/>
    <w:rsid w:val="004E2E7D"/>
    <w:pPr>
      <w:tabs>
        <w:tab w:val="left" w:pos="340"/>
      </w:tabs>
      <w:spacing w:before="60" w:after="60"/>
      <w:ind w:left="340" w:hanging="340"/>
    </w:pPr>
  </w:style>
  <w:style w:type="paragraph" w:styleId="ListBullet">
    <w:name w:val="List Bullet"/>
    <w:basedOn w:val="List"/>
    <w:rsid w:val="004E2E7D"/>
    <w:pPr>
      <w:numPr>
        <w:numId w:val="12"/>
      </w:numPr>
      <w:tabs>
        <w:tab w:val="clear" w:pos="340"/>
      </w:tabs>
      <w:spacing w:before="40" w:after="40"/>
    </w:pPr>
  </w:style>
  <w:style w:type="character" w:customStyle="1" w:styleId="SpecialBold">
    <w:name w:val="Special Bold"/>
    <w:basedOn w:val="DefaultParagraphFont"/>
    <w:rsid w:val="004E2E7D"/>
    <w:rPr>
      <w:b/>
      <w:spacing w:val="0"/>
    </w:rPr>
  </w:style>
  <w:style w:type="paragraph" w:styleId="Header">
    <w:name w:val="header"/>
    <w:basedOn w:val="Normal"/>
    <w:link w:val="HeaderChar"/>
    <w:rsid w:val="004E2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E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2E7D"/>
    <w:pPr>
      <w:spacing w:before="240" w:after="120"/>
      <w:outlineLvl w:val="0"/>
    </w:pPr>
    <w:rPr>
      <w:rFonts w:ascii="Times New Roman" w:hAnsi="Times New Roman"/>
      <w:b/>
      <w:sz w:val="28"/>
    </w:rPr>
  </w:style>
  <w:style w:type="paragraph" w:customStyle="1" w:styleId="AllowPageBreak">
    <w:name w:val="AllowPageBreak"/>
    <w:rsid w:val="004E2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2E7D"/>
    <w:rPr>
      <w:b/>
      <w:i/>
      <w:u w:val="none"/>
    </w:rPr>
  </w:style>
  <w:style w:type="character" w:customStyle="1" w:styleId="Heading2Char">
    <w:name w:val="Heading 2 Char"/>
    <w:basedOn w:val="DefaultParagraphFont"/>
    <w:link w:val="Heading2"/>
    <w:rsid w:val="004E2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E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2E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2E7D"/>
    <w:rPr>
      <w:rFonts w:ascii="Courier New" w:eastAsia="Times New Roman" w:hAnsi="Courier New" w:cs="Times New Roman"/>
      <w:i/>
      <w:szCs w:val="20"/>
      <w:lang w:val="en-US" w:eastAsia="en-US"/>
    </w:rPr>
  </w:style>
  <w:style w:type="paragraph" w:customStyle="1" w:styleId="HeadingBase">
    <w:name w:val="Heading Base"/>
    <w:rsid w:val="004E2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E7D"/>
    <w:pPr>
      <w:tabs>
        <w:tab w:val="right" w:leader="dot" w:pos="9072"/>
      </w:tabs>
      <w:ind w:left="567"/>
    </w:pPr>
    <w:rPr>
      <w:szCs w:val="22"/>
    </w:rPr>
  </w:style>
  <w:style w:type="paragraph" w:customStyle="1" w:styleId="TOCBase">
    <w:name w:val="TOC Base"/>
    <w:rsid w:val="004E2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E7D"/>
    <w:pPr>
      <w:tabs>
        <w:tab w:val="right" w:leader="dot" w:pos="9072"/>
      </w:tabs>
      <w:spacing w:before="40" w:after="40"/>
      <w:ind w:left="284"/>
    </w:pPr>
    <w:rPr>
      <w:rFonts w:ascii="Times New Roman" w:hAnsi="Times New Roman"/>
    </w:rPr>
  </w:style>
  <w:style w:type="paragraph" w:styleId="TOC1">
    <w:name w:val="toc 1"/>
    <w:basedOn w:val="TOCBase"/>
    <w:next w:val="Normal"/>
    <w:rsid w:val="004E2E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2E7D"/>
    <w:pPr>
      <w:spacing w:before="5040"/>
      <w:jc w:val="center"/>
    </w:pPr>
    <w:rPr>
      <w:sz w:val="48"/>
      <w:szCs w:val="72"/>
      <w:lang w:val="en-US"/>
    </w:rPr>
  </w:style>
  <w:style w:type="character" w:customStyle="1" w:styleId="TitleChar">
    <w:name w:val="Title Char"/>
    <w:basedOn w:val="DefaultParagraphFont"/>
    <w:link w:val="Title"/>
    <w:rsid w:val="004E2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E7D"/>
    <w:pPr>
      <w:tabs>
        <w:tab w:val="left" w:pos="3600"/>
        <w:tab w:val="left" w:pos="3958"/>
      </w:tabs>
    </w:pPr>
  </w:style>
  <w:style w:type="paragraph" w:customStyle="1" w:styleId="Note">
    <w:name w:val="Note"/>
    <w:basedOn w:val="BodyText"/>
    <w:rsid w:val="004E2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E7D"/>
    <w:pPr>
      <w:framePr w:wrap="auto" w:hAnchor="text" w:y="6049"/>
    </w:pPr>
    <w:rPr>
      <w:color w:val="000000"/>
      <w:sz w:val="40"/>
    </w:rPr>
  </w:style>
  <w:style w:type="paragraph" w:customStyle="1" w:styleId="TOCTitle">
    <w:name w:val="TOCTitle"/>
    <w:basedOn w:val="Heading1"/>
    <w:rsid w:val="004E2E7D"/>
    <w:pPr>
      <w:spacing w:after="240"/>
      <w:jc w:val="center"/>
      <w:outlineLvl w:val="9"/>
    </w:pPr>
    <w:rPr>
      <w:caps/>
    </w:rPr>
  </w:style>
  <w:style w:type="paragraph" w:customStyle="1" w:styleId="Version">
    <w:name w:val="Version"/>
    <w:rsid w:val="004E2E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E7D"/>
    <w:pPr>
      <w:numPr>
        <w:numId w:val="13"/>
      </w:numPr>
      <w:tabs>
        <w:tab w:val="clear" w:pos="680"/>
      </w:tabs>
    </w:pPr>
  </w:style>
  <w:style w:type="paragraph" w:styleId="Index1">
    <w:name w:val="index 1"/>
    <w:basedOn w:val="Normal"/>
    <w:next w:val="Normal"/>
    <w:semiHidden/>
    <w:rsid w:val="004E2E7D"/>
    <w:pPr>
      <w:keepNext w:val="0"/>
      <w:tabs>
        <w:tab w:val="right" w:pos="4176"/>
      </w:tabs>
      <w:ind w:left="198" w:hanging="198"/>
    </w:pPr>
    <w:rPr>
      <w:rFonts w:ascii="Garamond" w:hAnsi="Garamond"/>
    </w:rPr>
  </w:style>
  <w:style w:type="paragraph" w:styleId="IndexHeading">
    <w:name w:val="index heading"/>
    <w:basedOn w:val="Normal"/>
    <w:next w:val="Index1"/>
    <w:semiHidden/>
    <w:rsid w:val="004E2E7D"/>
    <w:pPr>
      <w:spacing w:before="120" w:after="120"/>
    </w:pPr>
    <w:rPr>
      <w:rFonts w:ascii="Arial" w:hAnsi="Arial"/>
      <w:b/>
      <w:color w:val="918585"/>
      <w:sz w:val="24"/>
    </w:rPr>
  </w:style>
  <w:style w:type="paragraph" w:customStyle="1" w:styleId="Chapter">
    <w:name w:val="Chapter"/>
    <w:basedOn w:val="Normal"/>
    <w:rsid w:val="004E2E7D"/>
    <w:pPr>
      <w:spacing w:before="240"/>
    </w:pPr>
    <w:rPr>
      <w:rFonts w:ascii="Times New Roman" w:hAnsi="Times New Roman"/>
      <w:smallCaps/>
      <w:spacing w:val="80"/>
      <w:sz w:val="28"/>
    </w:rPr>
  </w:style>
  <w:style w:type="paragraph" w:customStyle="1" w:styleId="InChapter">
    <w:name w:val="InChapter"/>
    <w:basedOn w:val="Heading3"/>
    <w:rsid w:val="004E2E7D"/>
    <w:pPr>
      <w:spacing w:after="240"/>
      <w:outlineLvl w:val="9"/>
    </w:pPr>
    <w:rPr>
      <w:noProof/>
    </w:rPr>
  </w:style>
  <w:style w:type="paragraph" w:styleId="Index2">
    <w:name w:val="index 2"/>
    <w:basedOn w:val="Normal"/>
    <w:next w:val="Normal"/>
    <w:semiHidden/>
    <w:rsid w:val="004E2E7D"/>
    <w:pPr>
      <w:tabs>
        <w:tab w:val="right" w:pos="4176"/>
      </w:tabs>
      <w:ind w:left="568" w:hanging="284"/>
    </w:pPr>
    <w:rPr>
      <w:rFonts w:ascii="Garamond" w:hAnsi="Garamond"/>
    </w:rPr>
  </w:style>
  <w:style w:type="paragraph" w:customStyle="1" w:styleId="Byline">
    <w:name w:val="Byline"/>
    <w:rsid w:val="004E2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E7D"/>
    <w:pPr>
      <w:tabs>
        <w:tab w:val="clear" w:pos="3600"/>
        <w:tab w:val="clear" w:pos="3958"/>
      </w:tabs>
      <w:jc w:val="right"/>
    </w:pPr>
  </w:style>
  <w:style w:type="character" w:styleId="Emphasis">
    <w:name w:val="Emphasis"/>
    <w:basedOn w:val="DefaultParagraphFont"/>
    <w:qFormat/>
    <w:rsid w:val="004E2E7D"/>
    <w:rPr>
      <w:i/>
    </w:rPr>
  </w:style>
  <w:style w:type="paragraph" w:styleId="Caption">
    <w:name w:val="caption"/>
    <w:basedOn w:val="BodyText"/>
    <w:next w:val="Normal"/>
    <w:qFormat/>
    <w:rsid w:val="004E2E7D"/>
    <w:pPr>
      <w:framePr w:w="2268" w:hSpace="181" w:vSpace="181" w:wrap="around" w:vAnchor="text" w:hAnchor="page" w:x="1135" w:y="285" w:anchorLock="1"/>
    </w:pPr>
    <w:rPr>
      <w:i/>
    </w:rPr>
  </w:style>
  <w:style w:type="paragraph" w:customStyle="1" w:styleId="MiniTOCTitle">
    <w:name w:val="MiniTOCTitle"/>
    <w:basedOn w:val="Heading4"/>
    <w:rsid w:val="004E2E7D"/>
    <w:pPr>
      <w:spacing w:before="240"/>
      <w:outlineLvl w:val="9"/>
    </w:pPr>
    <w:rPr>
      <w:noProof/>
      <w:sz w:val="24"/>
    </w:rPr>
  </w:style>
  <w:style w:type="paragraph" w:customStyle="1" w:styleId="MiniTOCItem">
    <w:name w:val="MiniTOCItem"/>
    <w:basedOn w:val="ListBullet"/>
    <w:rsid w:val="004E2E7D"/>
    <w:pPr>
      <w:numPr>
        <w:numId w:val="0"/>
      </w:numPr>
      <w:tabs>
        <w:tab w:val="right" w:leader="dot" w:pos="6521"/>
      </w:tabs>
      <w:spacing w:before="0" w:after="0"/>
    </w:pPr>
  </w:style>
  <w:style w:type="paragraph" w:customStyle="1" w:styleId="TOFTitle">
    <w:name w:val="TOFTitle"/>
    <w:basedOn w:val="TOCTitle"/>
    <w:rsid w:val="004E2E7D"/>
  </w:style>
  <w:style w:type="paragraph" w:styleId="TableofFigures">
    <w:name w:val="table of figures"/>
    <w:basedOn w:val="Normal"/>
    <w:next w:val="Normal"/>
    <w:semiHidden/>
    <w:rsid w:val="004E2E7D"/>
    <w:pPr>
      <w:tabs>
        <w:tab w:val="right" w:leader="dot" w:pos="9072"/>
      </w:tabs>
      <w:ind w:left="970" w:hanging="403"/>
    </w:pPr>
    <w:rPr>
      <w:rFonts w:ascii="Times New Roman" w:hAnsi="Times New Roman"/>
      <w:b/>
    </w:rPr>
  </w:style>
  <w:style w:type="paragraph" w:styleId="ListNumber">
    <w:name w:val="List Number"/>
    <w:basedOn w:val="List"/>
    <w:rsid w:val="004E2E7D"/>
    <w:pPr>
      <w:numPr>
        <w:numId w:val="10"/>
      </w:numPr>
    </w:pPr>
  </w:style>
  <w:style w:type="character" w:customStyle="1" w:styleId="WingdingSymbols">
    <w:name w:val="Wingding Symbols"/>
    <w:rsid w:val="004E2E7D"/>
    <w:rPr>
      <w:rFonts w:ascii="Wingdings" w:hAnsi="Wingdings"/>
    </w:rPr>
  </w:style>
  <w:style w:type="paragraph" w:customStyle="1" w:styleId="TableHeading">
    <w:name w:val="Table Heading"/>
    <w:basedOn w:val="HeadingBase"/>
    <w:rsid w:val="004E2E7D"/>
    <w:pPr>
      <w:keepLines/>
      <w:pBdr>
        <w:bottom w:val="single" w:sz="6" w:space="1" w:color="918585"/>
      </w:pBdr>
      <w:spacing w:before="240"/>
    </w:pPr>
  </w:style>
  <w:style w:type="character" w:customStyle="1" w:styleId="HotSpot">
    <w:name w:val="HotSpot"/>
    <w:rsid w:val="004E2E7D"/>
    <w:rPr>
      <w:color w:val="0033CC"/>
      <w:u w:val="none"/>
    </w:rPr>
  </w:style>
  <w:style w:type="paragraph" w:customStyle="1" w:styleId="BodyTextRight">
    <w:name w:val="Body Text Right"/>
    <w:basedOn w:val="BodyText"/>
    <w:rsid w:val="004E2E7D"/>
    <w:pPr>
      <w:spacing w:before="0" w:after="0"/>
      <w:jc w:val="right"/>
    </w:pPr>
  </w:style>
  <w:style w:type="paragraph" w:styleId="Index3">
    <w:name w:val="index 3"/>
    <w:basedOn w:val="ListNumber2"/>
    <w:next w:val="Normal"/>
    <w:semiHidden/>
    <w:rsid w:val="004E2E7D"/>
    <w:pPr>
      <w:numPr>
        <w:numId w:val="0"/>
      </w:numPr>
      <w:tabs>
        <w:tab w:val="right" w:leader="dot" w:pos="4176"/>
      </w:tabs>
    </w:pPr>
  </w:style>
  <w:style w:type="paragraph" w:styleId="ListNumber2">
    <w:name w:val="List Number 2"/>
    <w:basedOn w:val="List2"/>
    <w:rsid w:val="004E2E7D"/>
    <w:pPr>
      <w:numPr>
        <w:numId w:val="9"/>
      </w:numPr>
      <w:tabs>
        <w:tab w:val="clear" w:pos="1060"/>
      </w:tabs>
    </w:pPr>
  </w:style>
  <w:style w:type="paragraph" w:customStyle="1" w:styleId="MarginNote">
    <w:name w:val="Margin Note"/>
    <w:basedOn w:val="BodyText"/>
    <w:rsid w:val="004E2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E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2E7D"/>
    <w:rPr>
      <w:sz w:val="32"/>
    </w:rPr>
  </w:style>
  <w:style w:type="paragraph" w:customStyle="1" w:styleId="HeadingProcedure">
    <w:name w:val="Heading Procedure"/>
    <w:basedOn w:val="HeadingBase"/>
    <w:next w:val="Normal"/>
    <w:rsid w:val="004E2E7D"/>
    <w:pPr>
      <w:tabs>
        <w:tab w:val="left" w:pos="0"/>
      </w:tabs>
      <w:spacing w:before="120" w:after="60"/>
    </w:pPr>
    <w:rPr>
      <w:i/>
      <w:color w:val="918585"/>
      <w:sz w:val="22"/>
    </w:rPr>
  </w:style>
  <w:style w:type="paragraph" w:customStyle="1" w:styleId="TableBodyText">
    <w:name w:val="Table Body Text"/>
    <w:basedOn w:val="BodyText"/>
    <w:rsid w:val="004E2E7D"/>
    <w:pPr>
      <w:spacing w:before="60" w:after="60"/>
    </w:pPr>
  </w:style>
  <w:style w:type="paragraph" w:styleId="ListContinue">
    <w:name w:val="List Continue"/>
    <w:basedOn w:val="List"/>
    <w:rsid w:val="004E2E7D"/>
    <w:pPr>
      <w:ind w:firstLine="0"/>
    </w:pPr>
  </w:style>
  <w:style w:type="paragraph" w:customStyle="1" w:styleId="ListNote">
    <w:name w:val="List Note"/>
    <w:basedOn w:val="List"/>
    <w:rsid w:val="004E2E7D"/>
    <w:pPr>
      <w:pBdr>
        <w:top w:val="single" w:sz="6" w:space="2" w:color="918585"/>
        <w:bottom w:val="single" w:sz="6" w:space="2" w:color="918585"/>
      </w:pBdr>
      <w:tabs>
        <w:tab w:val="left" w:pos="1021"/>
      </w:tabs>
      <w:ind w:firstLine="0"/>
    </w:pPr>
  </w:style>
  <w:style w:type="paragraph" w:customStyle="1" w:styleId="Warning">
    <w:name w:val="Warning"/>
    <w:basedOn w:val="BodyText"/>
    <w:rsid w:val="004E2E7D"/>
    <w:pPr>
      <w:shd w:val="clear" w:color="auto" w:fill="D9D9D9"/>
      <w:tabs>
        <w:tab w:val="left" w:pos="992"/>
      </w:tabs>
      <w:ind w:left="119" w:right="119"/>
    </w:pPr>
    <w:rPr>
      <w:sz w:val="20"/>
    </w:rPr>
  </w:style>
  <w:style w:type="paragraph" w:customStyle="1" w:styleId="MarginIcons">
    <w:name w:val="Margin Icons"/>
    <w:basedOn w:val="BodyText"/>
    <w:rsid w:val="004E2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E7D"/>
    <w:rPr>
      <w:rFonts w:ascii="Courier New" w:hAnsi="Courier New"/>
    </w:rPr>
  </w:style>
  <w:style w:type="paragraph" w:customStyle="1" w:styleId="NoteBullet">
    <w:name w:val="Note Bullet"/>
    <w:basedOn w:val="Note"/>
    <w:rsid w:val="004E2E7D"/>
    <w:pPr>
      <w:tabs>
        <w:tab w:val="clear" w:pos="680"/>
      </w:tabs>
      <w:spacing w:before="60" w:after="60"/>
    </w:pPr>
  </w:style>
  <w:style w:type="paragraph" w:customStyle="1" w:styleId="SubHeading2">
    <w:name w:val="SubHeading2"/>
    <w:basedOn w:val="HeadingBase"/>
    <w:rsid w:val="004E2E7D"/>
    <w:pPr>
      <w:spacing w:before="240" w:after="60"/>
    </w:pPr>
    <w:rPr>
      <w:sz w:val="20"/>
    </w:rPr>
  </w:style>
  <w:style w:type="paragraph" w:customStyle="1" w:styleId="SubHeading1">
    <w:name w:val="SubHeading1"/>
    <w:basedOn w:val="HeadingBase"/>
    <w:rsid w:val="004E2E7D"/>
    <w:pPr>
      <w:spacing w:before="240" w:after="60"/>
    </w:pPr>
    <w:rPr>
      <w:color w:val="918585"/>
      <w:sz w:val="22"/>
    </w:rPr>
  </w:style>
  <w:style w:type="paragraph" w:customStyle="1" w:styleId="SideHeading">
    <w:name w:val="Side Heading"/>
    <w:basedOn w:val="HeadingBase"/>
    <w:rsid w:val="004E2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E7D"/>
    <w:pPr>
      <w:tabs>
        <w:tab w:val="num" w:pos="360"/>
      </w:tabs>
    </w:pPr>
  </w:style>
  <w:style w:type="paragraph" w:styleId="PlainText">
    <w:name w:val="Plain Text"/>
    <w:basedOn w:val="Normal"/>
    <w:link w:val="PlainTextChar"/>
    <w:rsid w:val="004E2E7D"/>
    <w:rPr>
      <w:sz w:val="20"/>
    </w:rPr>
  </w:style>
  <w:style w:type="character" w:customStyle="1" w:styleId="PlainTextChar">
    <w:name w:val="Plain Text Char"/>
    <w:basedOn w:val="DefaultParagraphFont"/>
    <w:link w:val="PlainText"/>
    <w:rsid w:val="004E2E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2E7D"/>
    <w:rPr>
      <w:b/>
      <w:smallCaps/>
    </w:rPr>
  </w:style>
  <w:style w:type="paragraph" w:customStyle="1" w:styleId="TableListNumber">
    <w:name w:val="Table List Number"/>
    <w:basedOn w:val="ListNumber"/>
    <w:rsid w:val="004E2E7D"/>
    <w:pPr>
      <w:numPr>
        <w:numId w:val="0"/>
      </w:numPr>
    </w:pPr>
  </w:style>
  <w:style w:type="paragraph" w:styleId="TOC4">
    <w:name w:val="toc 4"/>
    <w:basedOn w:val="TOCBase"/>
    <w:next w:val="Normal"/>
    <w:semiHidden/>
    <w:rsid w:val="004E2E7D"/>
    <w:pPr>
      <w:tabs>
        <w:tab w:val="right" w:leader="dot" w:pos="9071"/>
      </w:tabs>
      <w:ind w:left="1701"/>
    </w:pPr>
  </w:style>
  <w:style w:type="paragraph" w:customStyle="1" w:styleId="ListAlpha">
    <w:name w:val="List Alpha"/>
    <w:basedOn w:val="List"/>
    <w:rsid w:val="004E2E7D"/>
    <w:pPr>
      <w:numPr>
        <w:numId w:val="8"/>
      </w:numPr>
    </w:pPr>
  </w:style>
  <w:style w:type="paragraph" w:customStyle="1" w:styleId="ListAlpha2">
    <w:name w:val="List Alpha 2"/>
    <w:basedOn w:val="List2"/>
    <w:rsid w:val="004E2E7D"/>
    <w:pPr>
      <w:numPr>
        <w:numId w:val="7"/>
      </w:numPr>
    </w:pPr>
  </w:style>
  <w:style w:type="paragraph" w:styleId="List2">
    <w:name w:val="List 2"/>
    <w:basedOn w:val="BodyText"/>
    <w:rsid w:val="004E2E7D"/>
    <w:pPr>
      <w:tabs>
        <w:tab w:val="left" w:pos="680"/>
      </w:tabs>
      <w:spacing w:before="60" w:after="60"/>
      <w:ind w:left="680" w:hanging="340"/>
    </w:pPr>
  </w:style>
  <w:style w:type="paragraph" w:styleId="List3">
    <w:name w:val="List 3"/>
    <w:basedOn w:val="BodyText"/>
    <w:rsid w:val="004E2E7D"/>
    <w:pPr>
      <w:tabs>
        <w:tab w:val="left" w:pos="1021"/>
      </w:tabs>
      <w:spacing w:before="60" w:after="60"/>
      <w:ind w:left="1020" w:hanging="340"/>
    </w:pPr>
  </w:style>
  <w:style w:type="paragraph" w:styleId="List4">
    <w:name w:val="List 4"/>
    <w:basedOn w:val="BodyText"/>
    <w:rsid w:val="004E2E7D"/>
    <w:pPr>
      <w:tabs>
        <w:tab w:val="left" w:pos="1361"/>
      </w:tabs>
      <w:spacing w:before="60" w:after="60"/>
      <w:ind w:left="1361" w:hanging="340"/>
    </w:pPr>
  </w:style>
  <w:style w:type="paragraph" w:styleId="List5">
    <w:name w:val="List 5"/>
    <w:basedOn w:val="BodyText"/>
    <w:rsid w:val="004E2E7D"/>
    <w:pPr>
      <w:tabs>
        <w:tab w:val="left" w:pos="1701"/>
      </w:tabs>
      <w:spacing w:before="60" w:after="60"/>
      <w:ind w:left="1701" w:hanging="340"/>
    </w:pPr>
  </w:style>
  <w:style w:type="paragraph" w:styleId="ListBullet3">
    <w:name w:val="List Bullet 3"/>
    <w:basedOn w:val="List3"/>
    <w:rsid w:val="004E2E7D"/>
    <w:pPr>
      <w:numPr>
        <w:numId w:val="14"/>
      </w:numPr>
      <w:tabs>
        <w:tab w:val="clear" w:pos="1021"/>
      </w:tabs>
      <w:ind w:left="1037" w:hanging="357"/>
    </w:pPr>
  </w:style>
  <w:style w:type="paragraph" w:styleId="ListBullet4">
    <w:name w:val="List Bullet 4"/>
    <w:basedOn w:val="List4"/>
    <w:rsid w:val="004E2E7D"/>
    <w:pPr>
      <w:numPr>
        <w:numId w:val="2"/>
      </w:numPr>
    </w:pPr>
  </w:style>
  <w:style w:type="paragraph" w:styleId="ListBullet5">
    <w:name w:val="List Bullet 5"/>
    <w:basedOn w:val="List5"/>
    <w:rsid w:val="004E2E7D"/>
    <w:pPr>
      <w:numPr>
        <w:numId w:val="3"/>
      </w:numPr>
    </w:pPr>
  </w:style>
  <w:style w:type="paragraph" w:styleId="ListContinue2">
    <w:name w:val="List Continue 2"/>
    <w:basedOn w:val="List2"/>
    <w:rsid w:val="004E2E7D"/>
    <w:pPr>
      <w:ind w:firstLine="0"/>
    </w:pPr>
  </w:style>
  <w:style w:type="paragraph" w:styleId="ListContinue3">
    <w:name w:val="List Continue 3"/>
    <w:basedOn w:val="List3"/>
    <w:rsid w:val="004E2E7D"/>
    <w:pPr>
      <w:ind w:left="1021" w:firstLine="0"/>
    </w:pPr>
  </w:style>
  <w:style w:type="paragraph" w:styleId="ListContinue4">
    <w:name w:val="List Continue 4"/>
    <w:basedOn w:val="List4"/>
    <w:rsid w:val="004E2E7D"/>
    <w:pPr>
      <w:ind w:firstLine="0"/>
    </w:pPr>
  </w:style>
  <w:style w:type="paragraph" w:styleId="ListContinue5">
    <w:name w:val="List Continue 5"/>
    <w:basedOn w:val="List5"/>
    <w:rsid w:val="004E2E7D"/>
    <w:pPr>
      <w:ind w:firstLine="0"/>
    </w:pPr>
  </w:style>
  <w:style w:type="paragraph" w:styleId="ListNumber3">
    <w:name w:val="List Number 3"/>
    <w:basedOn w:val="List3"/>
    <w:rsid w:val="004E2E7D"/>
    <w:pPr>
      <w:numPr>
        <w:numId w:val="4"/>
      </w:numPr>
    </w:pPr>
  </w:style>
  <w:style w:type="paragraph" w:styleId="ListNumber4">
    <w:name w:val="List Number 4"/>
    <w:basedOn w:val="List4"/>
    <w:rsid w:val="004E2E7D"/>
    <w:pPr>
      <w:numPr>
        <w:numId w:val="5"/>
      </w:numPr>
    </w:pPr>
  </w:style>
  <w:style w:type="paragraph" w:styleId="ListNumber5">
    <w:name w:val="List Number 5"/>
    <w:basedOn w:val="List5"/>
    <w:rsid w:val="004E2E7D"/>
    <w:pPr>
      <w:numPr>
        <w:numId w:val="6"/>
      </w:numPr>
    </w:pPr>
  </w:style>
  <w:style w:type="paragraph" w:styleId="BlockText">
    <w:name w:val="Block Text"/>
    <w:basedOn w:val="Normal"/>
    <w:rsid w:val="004E2E7D"/>
    <w:pPr>
      <w:spacing w:after="120"/>
      <w:ind w:left="1440" w:right="1440"/>
    </w:pPr>
  </w:style>
  <w:style w:type="character" w:customStyle="1" w:styleId="Subscript">
    <w:name w:val="Subscript"/>
    <w:basedOn w:val="DefaultParagraphFont"/>
    <w:rsid w:val="004E2E7D"/>
    <w:rPr>
      <w:sz w:val="16"/>
      <w:vertAlign w:val="subscript"/>
    </w:rPr>
  </w:style>
  <w:style w:type="character" w:customStyle="1" w:styleId="Superscript">
    <w:name w:val="Superscript"/>
    <w:basedOn w:val="DefaultParagraphFont"/>
    <w:rsid w:val="004E2E7D"/>
    <w:rPr>
      <w:sz w:val="16"/>
      <w:vertAlign w:val="superscript"/>
    </w:rPr>
  </w:style>
  <w:style w:type="character" w:customStyle="1" w:styleId="Symbols">
    <w:name w:val="Symbols"/>
    <w:basedOn w:val="DefaultParagraphFont"/>
    <w:rsid w:val="004E2E7D"/>
    <w:rPr>
      <w:rFonts w:ascii="Symbol" w:hAnsi="Symbol"/>
    </w:rPr>
  </w:style>
  <w:style w:type="character" w:customStyle="1" w:styleId="MenuOptions">
    <w:name w:val="Menu Options"/>
    <w:basedOn w:val="DefaultParagraphFont"/>
    <w:rsid w:val="004E2E7D"/>
    <w:rPr>
      <w:rFonts w:ascii="Arial Narrow" w:hAnsi="Arial Narrow"/>
      <w:smallCaps/>
    </w:rPr>
  </w:style>
  <w:style w:type="character" w:customStyle="1" w:styleId="Buttons">
    <w:name w:val="Buttons"/>
    <w:basedOn w:val="DefaultParagraphFont"/>
    <w:rsid w:val="004E2E7D"/>
    <w:rPr>
      <w:b/>
    </w:rPr>
  </w:style>
  <w:style w:type="character" w:customStyle="1" w:styleId="Underlined">
    <w:name w:val="Underlined"/>
    <w:basedOn w:val="DefaultParagraphFont"/>
    <w:rsid w:val="004E2E7D"/>
    <w:rPr>
      <w:u w:val="single"/>
    </w:rPr>
  </w:style>
  <w:style w:type="paragraph" w:customStyle="1" w:styleId="TableBodyTextRight">
    <w:name w:val="Table Body Text Right"/>
    <w:basedOn w:val="TableBodyText"/>
    <w:rsid w:val="004E2E7D"/>
    <w:pPr>
      <w:widowControl w:val="0"/>
      <w:autoSpaceDE w:val="0"/>
      <w:autoSpaceDN w:val="0"/>
      <w:adjustRightInd w:val="0"/>
      <w:jc w:val="right"/>
    </w:pPr>
    <w:rPr>
      <w:rFonts w:cs="Arial"/>
      <w:szCs w:val="18"/>
    </w:rPr>
  </w:style>
  <w:style w:type="paragraph" w:customStyle="1" w:styleId="CopyrightText">
    <w:name w:val="Copyright Text"/>
    <w:basedOn w:val="BodyText"/>
    <w:rsid w:val="004E2E7D"/>
    <w:rPr>
      <w:sz w:val="18"/>
    </w:rPr>
  </w:style>
  <w:style w:type="paragraph" w:customStyle="1" w:styleId="BodySmallRight">
    <w:name w:val="Body Small Right"/>
    <w:basedOn w:val="BodyTextRight"/>
    <w:rsid w:val="004E2E7D"/>
    <w:rPr>
      <w:sz w:val="18"/>
      <w:szCs w:val="18"/>
    </w:rPr>
  </w:style>
  <w:style w:type="paragraph" w:customStyle="1" w:styleId="MarginEdition">
    <w:name w:val="Margin Edition"/>
    <w:basedOn w:val="MarginNote"/>
    <w:rsid w:val="004E2E7D"/>
    <w:pPr>
      <w:spacing w:before="0" w:after="0"/>
    </w:pPr>
    <w:rPr>
      <w:rFonts w:ascii="Times New Roman" w:hAnsi="Times New Roman"/>
      <w:color w:val="999999"/>
    </w:rPr>
  </w:style>
  <w:style w:type="paragraph" w:customStyle="1" w:styleId="Spacer">
    <w:name w:val="Spacer"/>
    <w:basedOn w:val="Normal"/>
    <w:rsid w:val="004E2E7D"/>
    <w:rPr>
      <w:sz w:val="2"/>
      <w:szCs w:val="2"/>
    </w:rPr>
  </w:style>
  <w:style w:type="character" w:customStyle="1" w:styleId="Small">
    <w:name w:val="Small"/>
    <w:basedOn w:val="DefaultParagraphFont"/>
    <w:rsid w:val="004E2E7D"/>
    <w:rPr>
      <w:sz w:val="16"/>
    </w:rPr>
  </w:style>
  <w:style w:type="paragraph" w:customStyle="1" w:styleId="WideTable">
    <w:name w:val="Wide Table"/>
    <w:basedOn w:val="Normal"/>
    <w:rsid w:val="004E2E7D"/>
    <w:pPr>
      <w:ind w:left="-1418"/>
    </w:pPr>
    <w:rPr>
      <w:sz w:val="2"/>
      <w:szCs w:val="2"/>
    </w:rPr>
  </w:style>
  <w:style w:type="character" w:styleId="PageNumber">
    <w:name w:val="page number"/>
    <w:basedOn w:val="DefaultParagraphFont"/>
    <w:rsid w:val="004E2E7D"/>
  </w:style>
  <w:style w:type="paragraph" w:styleId="Quote">
    <w:name w:val="Quote"/>
    <w:basedOn w:val="Heading1"/>
    <w:link w:val="QuoteChar"/>
    <w:qFormat/>
    <w:rsid w:val="004E2E7D"/>
    <w:rPr>
      <w:b w:val="0"/>
      <w:sz w:val="72"/>
      <w:szCs w:val="72"/>
      <w:lang w:val="en-NZ"/>
    </w:rPr>
  </w:style>
  <w:style w:type="character" w:customStyle="1" w:styleId="QuoteChar">
    <w:name w:val="Quote Char"/>
    <w:basedOn w:val="DefaultParagraphFont"/>
    <w:link w:val="Quote"/>
    <w:rsid w:val="004E2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E7D"/>
    <w:pPr>
      <w:pageBreakBefore/>
    </w:pPr>
  </w:style>
  <w:style w:type="paragraph" w:customStyle="1" w:styleId="Border">
    <w:name w:val="Border"/>
    <w:basedOn w:val="Normal"/>
    <w:qFormat/>
    <w:rsid w:val="004E2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E7D"/>
    <w:rPr>
      <w:b/>
      <w:bCs/>
      <w:i/>
      <w:iCs/>
      <w:color w:val="auto"/>
    </w:rPr>
  </w:style>
  <w:style w:type="paragraph" w:styleId="IntenseQuote">
    <w:name w:val="Intense Quote"/>
    <w:basedOn w:val="Normal"/>
    <w:next w:val="Normal"/>
    <w:link w:val="IntenseQuoteChar"/>
    <w:uiPriority w:val="30"/>
    <w:qFormat/>
    <w:rsid w:val="004E2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E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2E7D"/>
    <w:rPr>
      <w:smallCaps/>
      <w:color w:val="auto"/>
      <w:u w:val="single"/>
    </w:rPr>
  </w:style>
  <w:style w:type="character" w:styleId="IntenseReference">
    <w:name w:val="Intense Reference"/>
    <w:basedOn w:val="DefaultParagraphFont"/>
    <w:uiPriority w:val="32"/>
    <w:qFormat/>
    <w:rsid w:val="004E2E7D"/>
    <w:rPr>
      <w:b/>
      <w:bCs/>
      <w:smallCaps/>
      <w:color w:val="auto"/>
      <w:spacing w:val="5"/>
      <w:u w:val="single"/>
    </w:rPr>
  </w:style>
  <w:style w:type="paragraph" w:customStyle="1" w:styleId="2ColumnHeading">
    <w:name w:val="2Column Heading"/>
    <w:basedOn w:val="BodyText"/>
    <w:qFormat/>
    <w:rsid w:val="004E2E7D"/>
    <w:pPr>
      <w:spacing w:after="60"/>
      <w:ind w:left="-2268"/>
    </w:pPr>
    <w:rPr>
      <w:b/>
    </w:rPr>
  </w:style>
  <w:style w:type="paragraph" w:customStyle="1" w:styleId="Heading1TOC">
    <w:name w:val="Heading1 TOC"/>
    <w:basedOn w:val="Normal"/>
    <w:qFormat/>
    <w:rsid w:val="004E2E7D"/>
    <w:pPr>
      <w:spacing w:before="240" w:after="120"/>
    </w:pPr>
    <w:rPr>
      <w:rFonts w:ascii="Times New Roman" w:hAnsi="Times New Roman"/>
      <w:b/>
      <w:sz w:val="32"/>
    </w:rPr>
  </w:style>
  <w:style w:type="paragraph" w:customStyle="1" w:styleId="Heading2TOC">
    <w:name w:val="Heading2 TOC"/>
    <w:basedOn w:val="Normal"/>
    <w:qFormat/>
    <w:rsid w:val="004E2E7D"/>
    <w:pPr>
      <w:spacing w:before="240" w:after="60"/>
    </w:pPr>
    <w:rPr>
      <w:rFonts w:ascii="Times New Roman" w:hAnsi="Times New Roman"/>
      <w:b/>
      <w:sz w:val="28"/>
    </w:rPr>
  </w:style>
  <w:style w:type="character" w:customStyle="1" w:styleId="Underline">
    <w:name w:val="Underline"/>
    <w:basedOn w:val="DefaultParagraphFont"/>
    <w:qFormat/>
    <w:rsid w:val="004E2E7D"/>
    <w:rPr>
      <w:u w:val="single"/>
    </w:rPr>
  </w:style>
  <w:style w:type="paragraph" w:styleId="BalloonText">
    <w:name w:val="Balloon Text"/>
    <w:basedOn w:val="Normal"/>
    <w:link w:val="BalloonTextChar"/>
    <w:rsid w:val="004E2E7D"/>
    <w:rPr>
      <w:rFonts w:ascii="Tahoma" w:hAnsi="Tahoma" w:cs="Tahoma"/>
      <w:sz w:val="16"/>
      <w:szCs w:val="16"/>
    </w:rPr>
  </w:style>
  <w:style w:type="character" w:customStyle="1" w:styleId="BalloonTextChar">
    <w:name w:val="Balloon Text Char"/>
    <w:basedOn w:val="DefaultParagraphFont"/>
    <w:link w:val="BalloonText"/>
    <w:rsid w:val="004E2E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2E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2E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5733</Characters>
  <Application>Microsoft Office Word</Application>
  <DocSecurity>0</DocSecurity>
  <Lines>253</Lines>
  <Paragraphs>115</Paragraphs>
  <ScaleCrop>false</ScaleCrop>
  <Company>Author-it Software Corporation Ltd.</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SITHCCC002A Present food</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2012-05-26T10:18:00Z</dcterms:created>
  <dcterms:modified xsi:type="dcterms:W3CDTF">2012-05-26T10:18:00Z</dcterms:modified>
</cp:coreProperties>
</file>