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4D1C" w:rsidP="00204D1C">
      <w:pPr>
        <w:pStyle w:val="Title"/>
      </w:pPr>
      <w:r>
        <w:fldChar w:fldCharType="begin"/>
      </w:r>
      <w:r>
        <w:instrText xml:space="preserve"> TITLE   \* MERGEFORMAT </w:instrText>
      </w:r>
      <w:r>
        <w:fldChar w:fldCharType="separate"/>
      </w:r>
      <w:r>
        <w:t>SITHASC026A Prepare and produce Indonesian crackers</w:t>
      </w:r>
      <w:r>
        <w:fldChar w:fldCharType="end"/>
      </w:r>
    </w:p>
    <w:p w:rsidR="00204D1C" w:rsidP="00204D1C">
      <w:pPr>
        <w:pStyle w:val="Version"/>
        <w:sectPr w:rsidSect="005D29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D2980" w:rsidP="005D2980">
      <w:pPr>
        <w:pStyle w:val="SuperHeading"/>
      </w:pPr>
      <w:r w:rsidRPr="005D2980">
        <w:t>SITHASC026A Prepare and produce Indonesian crackers</w:t>
      </w:r>
    </w:p>
    <w:p w:rsidR="00000000" w:rsidRPr="005D2980" w:rsidP="005D2980">
      <w:pPr>
        <w:pStyle w:val="SuperHeading"/>
      </w:pPr>
    </w:p>
    <w:p w:rsidR="00000000" w:rsidRPr="005D2980" w:rsidP="005D2980">
      <w:pPr>
        <w:pStyle w:val="Heading1"/>
      </w:pPr>
      <w:bookmarkStart w:id="1" w:name="O_146175"/>
      <w:bookmarkEnd w:id="1"/>
      <w:r w:rsidRPr="005D2980">
        <w:t>Modification History</w:t>
      </w:r>
    </w:p>
    <w:p w:rsidR="00000000" w:rsidRPr="005D2980" w:rsidP="005D2980">
      <w:pPr>
        <w:pStyle w:val="BodyText"/>
      </w:pPr>
      <w:r w:rsidRPr="005D2980">
        <w:t>Not applicable.</w:t>
      </w:r>
    </w:p>
    <w:p w:rsidR="00000000" w:rsidRPr="005D2980" w:rsidP="005D2980">
      <w:pPr>
        <w:pStyle w:val="AllowPageBreak"/>
      </w:pPr>
    </w:p>
    <w:p w:rsidR="00000000" w:rsidRPr="005D2980" w:rsidP="005D2980">
      <w:pPr>
        <w:pStyle w:val="Heading1"/>
      </w:pPr>
      <w:bookmarkStart w:id="2" w:name="O_146176"/>
      <w:bookmarkEnd w:id="2"/>
      <w:r w:rsidRPr="005D2980">
        <w:t>Unit Descriptor</w:t>
      </w:r>
    </w:p>
    <w:tbl>
      <w:tblPr>
        <w:tblW w:w="0" w:type="auto"/>
        <w:tblLayout w:type="fixed"/>
        <w:tblCellMar>
          <w:left w:w="62" w:type="dxa"/>
          <w:right w:w="62" w:type="dxa"/>
        </w:tblCellMar>
        <w:tblLook w:val="0000"/>
      </w:tblPr>
      <w:tblGrid>
        <w:gridCol w:w="2836"/>
        <w:gridCol w:w="6344"/>
      </w:tblGrid>
      <w:tr w:rsidTr="00204D1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5D2980">
            <w:pPr>
              <w:pStyle w:val="BodyText"/>
              <w:rPr>
                <w:lang w:val="en-NZ"/>
              </w:rPr>
            </w:pPr>
            <w:r w:rsidRPr="005D2980">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5D2980" w:rsidP="005D2980">
            <w:pPr>
              <w:pStyle w:val="BodyText"/>
            </w:pPr>
            <w:r w:rsidRPr="005D2980">
              <w:t>This unit describes the performance outcomes, skills and knowledge required to produce a wide var</w:t>
            </w:r>
            <w:r w:rsidRPr="005D2980">
              <w:t xml:space="preserve">iety of Indonesian crackers which may be served as accompaniments to main Indonesian dishes or as snacks or appetisers. </w:t>
            </w:r>
          </w:p>
          <w:p w:rsidR="00000000" w:rsidP="005D2980">
            <w:pPr>
              <w:pStyle w:val="BodyText"/>
              <w:rPr>
                <w:lang w:val="en-NZ"/>
              </w:rPr>
            </w:pPr>
            <w:r w:rsidRPr="005D2980">
              <w:t>No licensing, legislative, regulatory or certification requirements apply to this unit at the time of endorsement.</w:t>
            </w:r>
          </w:p>
        </w:tc>
      </w:tr>
      <w:tr w:rsidTr="00204D1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D2980" w:rsidP="005D2980">
            <w:pPr>
              <w:pStyle w:val="BodyText"/>
            </w:pPr>
          </w:p>
        </w:tc>
      </w:tr>
    </w:tbl>
    <w:p w:rsidR="00000000" w:rsidRPr="005D2980" w:rsidP="005D2980">
      <w:pPr>
        <w:pStyle w:val="BodyText"/>
      </w:pPr>
    </w:p>
    <w:p w:rsidR="00000000" w:rsidRPr="005D2980" w:rsidP="005D2980">
      <w:pPr>
        <w:pStyle w:val="AllowPageBreak"/>
      </w:pPr>
    </w:p>
    <w:p w:rsidR="00000000" w:rsidRPr="005D2980" w:rsidP="005D2980">
      <w:pPr>
        <w:pStyle w:val="Heading1"/>
      </w:pPr>
      <w:bookmarkStart w:id="3" w:name="O_146177"/>
      <w:bookmarkEnd w:id="3"/>
      <w:r w:rsidRPr="005D2980">
        <w:t>Application of the Unit</w:t>
      </w:r>
    </w:p>
    <w:tbl>
      <w:tblPr>
        <w:tblW w:w="0" w:type="auto"/>
        <w:tblLayout w:type="fixed"/>
        <w:tblCellMar>
          <w:left w:w="62" w:type="dxa"/>
          <w:right w:w="62" w:type="dxa"/>
        </w:tblCellMar>
        <w:tblLook w:val="0000"/>
      </w:tblPr>
      <w:tblGrid>
        <w:gridCol w:w="2836"/>
        <w:gridCol w:w="6344"/>
      </w:tblGrid>
      <w:tr w:rsidTr="00204D1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D2980">
            <w:pPr>
              <w:pStyle w:val="BodyText"/>
              <w:rPr>
                <w:lang w:val="en-NZ"/>
              </w:rPr>
            </w:pPr>
            <w:r w:rsidRPr="005D2980">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5D2980">
            <w:pPr>
              <w:pStyle w:val="BodyText"/>
              <w:rPr>
                <w:lang w:val="en-NZ"/>
              </w:rPr>
            </w:pPr>
            <w:r w:rsidRPr="005D2980">
              <w:t>This unit applies to all enterprises where Indonesian cuisine is prepared and served. It applies to cooks who would usually work as part of a team under supervision.</w:t>
            </w:r>
          </w:p>
        </w:tc>
      </w:tr>
      <w:tr w:rsidTr="00204D1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D2980" w:rsidP="005D2980">
            <w:pPr>
              <w:pStyle w:val="BodyText"/>
            </w:pPr>
          </w:p>
        </w:tc>
      </w:tr>
    </w:tbl>
    <w:p w:rsidR="00000000" w:rsidRPr="005D2980" w:rsidP="005D2980">
      <w:pPr>
        <w:pStyle w:val="BodyText"/>
      </w:pPr>
    </w:p>
    <w:p w:rsidR="00000000" w:rsidRPr="005D2980" w:rsidP="005D2980">
      <w:pPr>
        <w:pStyle w:val="AllowPageBreak"/>
      </w:pPr>
    </w:p>
    <w:p w:rsidR="00000000" w:rsidRPr="005D2980" w:rsidP="005D2980">
      <w:pPr>
        <w:pStyle w:val="Heading1"/>
      </w:pPr>
      <w:bookmarkStart w:id="4" w:name="O_146178"/>
      <w:bookmarkEnd w:id="4"/>
      <w:r w:rsidRPr="005D2980">
        <w:t>Licensing/Re</w:t>
      </w:r>
      <w:r w:rsidRPr="005D2980">
        <w:t>gulatory Information</w:t>
      </w:r>
    </w:p>
    <w:p w:rsidR="00000000" w:rsidRPr="005D2980" w:rsidP="005D2980">
      <w:pPr>
        <w:pStyle w:val="BodyText"/>
      </w:pPr>
      <w:r w:rsidRPr="005D2980">
        <w:t>Not applicable.</w:t>
      </w:r>
    </w:p>
    <w:p w:rsidR="00000000" w:rsidRPr="005D2980" w:rsidP="005D2980">
      <w:pPr>
        <w:pStyle w:val="AllowPageBreak"/>
      </w:pPr>
    </w:p>
    <w:p w:rsidR="00000000" w:rsidRPr="005D2980" w:rsidP="005D2980">
      <w:pPr>
        <w:pStyle w:val="Heading1"/>
      </w:pPr>
      <w:bookmarkStart w:id="5" w:name="O_146179"/>
      <w:bookmarkEnd w:id="5"/>
      <w:r w:rsidRPr="005D2980">
        <w:t>Pre-Requisites</w:t>
      </w:r>
    </w:p>
    <w:tbl>
      <w:tblPr>
        <w:tblW w:w="0" w:type="auto"/>
        <w:tblLayout w:type="fixed"/>
        <w:tblCellMar>
          <w:left w:w="62" w:type="dxa"/>
          <w:right w:w="62" w:type="dxa"/>
        </w:tblCellMar>
        <w:tblLook w:val="0000"/>
      </w:tblPr>
      <w:tblGrid>
        <w:gridCol w:w="2836"/>
        <w:gridCol w:w="6344"/>
      </w:tblGrid>
      <w:tr w:rsidTr="00204D1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D2980">
            <w:pPr>
              <w:pStyle w:val="BodyText"/>
              <w:rPr>
                <w:lang w:val="en-NZ"/>
              </w:rPr>
            </w:pPr>
            <w:r w:rsidRPr="005D2980">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5D2980" w:rsidP="005D2980">
            <w:pPr>
              <w:pStyle w:val="BodyText"/>
            </w:pPr>
            <w:r w:rsidRPr="005D2980">
              <w:t>This unit must be assessed after the following prerequisite unit:</w:t>
            </w:r>
          </w:p>
          <w:p w:rsidR="00000000" w:rsidP="005D2980">
            <w:pPr>
              <w:pStyle w:val="BodyText"/>
              <w:rPr>
                <w:lang w:val="en-NZ"/>
              </w:rPr>
            </w:pPr>
            <w:r w:rsidRPr="005D2980">
              <w:t>SITXOHS002A Follow workplace hygiene procedures.</w:t>
            </w:r>
          </w:p>
        </w:tc>
      </w:tr>
      <w:tr w:rsidTr="00204D1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D2980" w:rsidP="005D2980">
            <w:pPr>
              <w:pStyle w:val="BodyText"/>
            </w:pPr>
          </w:p>
        </w:tc>
      </w:tr>
    </w:tbl>
    <w:p w:rsidR="00000000" w:rsidRPr="005D2980" w:rsidP="005D2980">
      <w:pPr>
        <w:pStyle w:val="BodyText"/>
      </w:pPr>
    </w:p>
    <w:p w:rsidR="00000000" w:rsidRPr="005D2980" w:rsidP="005D2980">
      <w:pPr>
        <w:pStyle w:val="AllowPageBreak"/>
      </w:pPr>
    </w:p>
    <w:p w:rsidR="00000000" w:rsidRPr="005D2980" w:rsidP="005D2980">
      <w:pPr>
        <w:pStyle w:val="Heading1"/>
      </w:pPr>
      <w:bookmarkStart w:id="6" w:name="O_146180"/>
      <w:bookmarkEnd w:id="6"/>
      <w:r w:rsidRPr="005D2980">
        <w:t>Employability Skills Information</w:t>
      </w:r>
    </w:p>
    <w:tbl>
      <w:tblPr>
        <w:tblW w:w="0" w:type="auto"/>
        <w:tblLayout w:type="fixed"/>
        <w:tblCellMar>
          <w:left w:w="62" w:type="dxa"/>
          <w:right w:w="62" w:type="dxa"/>
        </w:tblCellMar>
        <w:tblLook w:val="0000"/>
      </w:tblPr>
      <w:tblGrid>
        <w:gridCol w:w="2836"/>
        <w:gridCol w:w="6344"/>
      </w:tblGrid>
      <w:tr w:rsidTr="00204D1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D2980">
            <w:pPr>
              <w:pStyle w:val="BodyText"/>
              <w:rPr>
                <w:lang w:val="en-NZ"/>
              </w:rPr>
            </w:pPr>
            <w:r w:rsidRPr="005D2980">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5D2980">
            <w:pPr>
              <w:pStyle w:val="BodyText"/>
              <w:rPr>
                <w:lang w:val="en-NZ"/>
              </w:rPr>
            </w:pPr>
            <w:r w:rsidRPr="005D2980">
              <w:t>The required outcomes described in this unit of competency contain applicable facets of employability skills. The Employability Skills Summary of the qualification in which this unit is packaged will as</w:t>
            </w:r>
            <w:r w:rsidRPr="005D2980">
              <w:t>sist in identifying employability skills requirements.</w:t>
            </w:r>
          </w:p>
        </w:tc>
      </w:tr>
      <w:tr w:rsidTr="00204D1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D2980" w:rsidP="005D2980">
            <w:pPr>
              <w:pStyle w:val="BodyText"/>
            </w:pPr>
          </w:p>
        </w:tc>
      </w:tr>
    </w:tbl>
    <w:p w:rsidR="00000000" w:rsidRPr="005D2980" w:rsidP="005D2980">
      <w:pPr>
        <w:pStyle w:val="BodyText"/>
      </w:pPr>
    </w:p>
    <w:p w:rsidR="00000000" w:rsidRPr="005D2980" w:rsidP="005D2980">
      <w:pPr>
        <w:pStyle w:val="AllowPageBreak"/>
      </w:pPr>
    </w:p>
    <w:p w:rsidR="00000000" w:rsidRPr="005D2980" w:rsidP="005D2980">
      <w:pPr>
        <w:pStyle w:val="Heading1"/>
      </w:pPr>
      <w:bookmarkStart w:id="7" w:name="O_146181"/>
      <w:bookmarkEnd w:id="7"/>
      <w:r w:rsidRPr="005D2980">
        <w:t>Elements and Performance Criteria Pre-Content</w:t>
      </w:r>
    </w:p>
    <w:tbl>
      <w:tblPr>
        <w:tblW w:w="0" w:type="auto"/>
        <w:tblLayout w:type="fixed"/>
        <w:tblCellMar>
          <w:left w:w="62" w:type="dxa"/>
          <w:right w:w="62" w:type="dxa"/>
        </w:tblCellMar>
        <w:tblLook w:val="0000"/>
      </w:tblPr>
      <w:tblGrid>
        <w:gridCol w:w="2836"/>
        <w:gridCol w:w="6344"/>
      </w:tblGrid>
      <w:tr w:rsidTr="00204D1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5D2980">
            <w:pPr>
              <w:pStyle w:val="BodyText"/>
              <w:rPr>
                <w:lang w:val="en-NZ"/>
              </w:rPr>
            </w:pPr>
            <w:r w:rsidRPr="005D2980">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5D2980" w:rsidP="005D2980">
            <w:pPr>
              <w:pStyle w:val="BodyText"/>
            </w:pPr>
            <w:r w:rsidRPr="005D2980">
              <w:t xml:space="preserve">Performance criteria describe the required performance needed to demonstrate achievement of the element. Where </w:t>
            </w:r>
            <w:r w:rsidRPr="005D2980">
              <w:rPr>
                <w:rStyle w:val="BoldandItalics"/>
              </w:rPr>
              <w:t>bold italicised</w:t>
            </w:r>
            <w:r w:rsidRPr="005D2980">
              <w:t xml:space="preserve"> text is used, further information is detailed in the required skills and knowledge and/or the range statement. Assessment of perf</w:t>
            </w:r>
            <w:r w:rsidRPr="005D2980">
              <w:t>ormance is to be consistent with the evidence guide.</w:t>
            </w:r>
          </w:p>
        </w:tc>
      </w:tr>
    </w:tbl>
    <w:p w:rsidR="00000000" w:rsidRPr="005D2980" w:rsidP="005D2980">
      <w:pPr>
        <w:pStyle w:val="BodyText"/>
      </w:pPr>
    </w:p>
    <w:p w:rsidR="00000000" w:rsidRPr="005D2980" w:rsidP="005D2980">
      <w:pPr>
        <w:pStyle w:val="AllowPageBreak"/>
      </w:pPr>
    </w:p>
    <w:p w:rsidR="00000000" w:rsidRPr="005D2980" w:rsidP="005D2980">
      <w:pPr>
        <w:pStyle w:val="Heading1"/>
      </w:pPr>
      <w:bookmarkStart w:id="8" w:name="O_146182"/>
      <w:bookmarkEnd w:id="8"/>
      <w:r w:rsidRPr="005D2980">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204D1C">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5D2980" w:rsidP="005D2980">
            <w:pPr>
              <w:pStyle w:val="List"/>
            </w:pPr>
            <w:r w:rsidRPr="005D2980">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5D2980">
            <w:pPr>
              <w:pStyle w:val="List"/>
              <w:rPr>
                <w:lang w:val="en-NZ"/>
              </w:rPr>
            </w:pPr>
            <w:r w:rsidRPr="005D2980">
              <w:rPr>
                <w:rStyle w:val="SpecialBold"/>
              </w:rPr>
              <w:t>PERFORMANCE CRITERIA</w:t>
            </w:r>
          </w:p>
        </w:tc>
      </w:tr>
      <w:tr w:rsidTr="00204D1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5D2980">
            <w:pPr>
              <w:pStyle w:val="BodyText"/>
              <w:rPr>
                <w:lang w:val="en-NZ"/>
              </w:rPr>
            </w:pPr>
          </w:p>
        </w:tc>
      </w:tr>
      <w:tr w:rsidTr="00204D1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5D2980">
            <w:pPr>
              <w:pStyle w:val="List"/>
              <w:rPr>
                <w:lang w:val="en-NZ"/>
              </w:rPr>
            </w:pPr>
            <w:r w:rsidRPr="005D2980">
              <w:t>1</w:t>
            </w:r>
          </w:p>
        </w:tc>
        <w:tc>
          <w:tcPr>
            <w:tcW w:w="2410" w:type="dxa"/>
            <w:tcBorders>
              <w:top w:val="nil"/>
              <w:left w:val="nil"/>
              <w:bottom w:val="nil"/>
              <w:right w:val="nil"/>
            </w:tcBorders>
            <w:tcMar>
              <w:top w:w="0" w:type="dxa"/>
              <w:left w:w="62" w:type="dxa"/>
              <w:bottom w:w="0" w:type="dxa"/>
              <w:right w:w="62" w:type="dxa"/>
            </w:tcMar>
          </w:tcPr>
          <w:p w:rsidR="00000000" w:rsidP="005D2980">
            <w:pPr>
              <w:pStyle w:val="List"/>
              <w:rPr>
                <w:lang w:val="en-NZ"/>
              </w:rPr>
            </w:pPr>
            <w:r w:rsidRPr="005D2980">
              <w:t>Identify and select Indonesian crackers.</w:t>
            </w:r>
          </w:p>
        </w:tc>
        <w:tc>
          <w:tcPr>
            <w:tcW w:w="567" w:type="dxa"/>
            <w:tcBorders>
              <w:top w:val="nil"/>
              <w:left w:val="nil"/>
              <w:bottom w:val="nil"/>
              <w:right w:val="nil"/>
            </w:tcBorders>
            <w:tcMar>
              <w:top w:w="0" w:type="dxa"/>
              <w:left w:w="62" w:type="dxa"/>
              <w:bottom w:w="0" w:type="dxa"/>
              <w:right w:w="62" w:type="dxa"/>
            </w:tcMar>
          </w:tcPr>
          <w:p w:rsidR="00000000" w:rsidP="005D2980">
            <w:pPr>
              <w:pStyle w:val="List"/>
              <w:rPr>
                <w:lang w:val="en-NZ"/>
              </w:rPr>
            </w:pPr>
            <w:r w:rsidRPr="005D2980">
              <w:t>1.1</w:t>
            </w:r>
          </w:p>
        </w:tc>
        <w:tc>
          <w:tcPr>
            <w:tcW w:w="5777" w:type="dxa"/>
            <w:tcBorders>
              <w:top w:val="nil"/>
              <w:left w:val="nil"/>
              <w:bottom w:val="nil"/>
              <w:right w:val="nil"/>
            </w:tcBorders>
            <w:tcMar>
              <w:top w:w="0" w:type="dxa"/>
              <w:left w:w="62" w:type="dxa"/>
              <w:bottom w:w="0" w:type="dxa"/>
              <w:right w:w="62" w:type="dxa"/>
            </w:tcMar>
          </w:tcPr>
          <w:p w:rsidR="00000000" w:rsidP="005D2980">
            <w:pPr>
              <w:pStyle w:val="List"/>
              <w:rPr>
                <w:lang w:val="en-NZ"/>
              </w:rPr>
            </w:pPr>
            <w:r w:rsidRPr="005D2980">
              <w:t xml:space="preserve">Identify and select a </w:t>
            </w:r>
            <w:r w:rsidRPr="005D2980">
              <w:rPr>
                <w:rStyle w:val="BoldandItalics"/>
              </w:rPr>
              <w:t>variety</w:t>
            </w:r>
            <w:r w:rsidRPr="005D2980">
              <w:t xml:space="preserve"> of crackers, according to </w:t>
            </w:r>
            <w:r w:rsidRPr="005D2980">
              <w:t>enterprise requirements.</w:t>
            </w:r>
          </w:p>
        </w:tc>
      </w:tr>
      <w:tr w:rsidTr="00204D1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5D2980">
            <w:pPr>
              <w:pStyle w:val="BodyText"/>
              <w:rPr>
                <w:lang w:val="en-NZ"/>
              </w:rPr>
            </w:pPr>
          </w:p>
        </w:tc>
      </w:tr>
      <w:tr w:rsidTr="00204D1C">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5D2980">
            <w:pPr>
              <w:pStyle w:val="List"/>
              <w:rPr>
                <w:lang w:val="en-NZ"/>
              </w:rPr>
            </w:pPr>
            <w:r w:rsidRPr="005D2980">
              <w:t>2</w:t>
            </w:r>
          </w:p>
        </w:tc>
        <w:tc>
          <w:tcPr>
            <w:tcW w:w="2410" w:type="dxa"/>
            <w:vMerge w:val="restart"/>
            <w:tcBorders>
              <w:top w:val="nil"/>
              <w:left w:val="nil"/>
              <w:bottom w:val="nil"/>
              <w:right w:val="nil"/>
            </w:tcBorders>
            <w:tcMar>
              <w:top w:w="0" w:type="dxa"/>
              <w:left w:w="62" w:type="dxa"/>
              <w:bottom w:w="0" w:type="dxa"/>
              <w:right w:w="62" w:type="dxa"/>
            </w:tcMar>
          </w:tcPr>
          <w:p w:rsidR="00000000" w:rsidP="005D2980">
            <w:pPr>
              <w:pStyle w:val="List"/>
              <w:rPr>
                <w:lang w:val="en-NZ"/>
              </w:rPr>
            </w:pPr>
            <w:r w:rsidRPr="005D2980">
              <w:t>Prepare, fry and present crackers.</w:t>
            </w:r>
          </w:p>
        </w:tc>
        <w:tc>
          <w:tcPr>
            <w:tcW w:w="567" w:type="dxa"/>
            <w:tcBorders>
              <w:top w:val="nil"/>
              <w:left w:val="nil"/>
              <w:bottom w:val="nil"/>
              <w:right w:val="nil"/>
            </w:tcBorders>
            <w:tcMar>
              <w:top w:w="0" w:type="dxa"/>
              <w:left w:w="62" w:type="dxa"/>
              <w:bottom w:w="0" w:type="dxa"/>
              <w:right w:w="62" w:type="dxa"/>
            </w:tcMar>
          </w:tcPr>
          <w:p w:rsidR="00000000" w:rsidP="005D2980">
            <w:pPr>
              <w:pStyle w:val="List"/>
              <w:rPr>
                <w:lang w:val="en-NZ"/>
              </w:rPr>
            </w:pPr>
            <w:r w:rsidRPr="005D2980">
              <w:t>2.1</w:t>
            </w:r>
          </w:p>
        </w:tc>
        <w:tc>
          <w:tcPr>
            <w:tcW w:w="5777" w:type="dxa"/>
            <w:tcBorders>
              <w:top w:val="nil"/>
              <w:left w:val="nil"/>
              <w:bottom w:val="nil"/>
              <w:right w:val="nil"/>
            </w:tcBorders>
            <w:tcMar>
              <w:top w:w="0" w:type="dxa"/>
              <w:left w:w="62" w:type="dxa"/>
              <w:bottom w:w="0" w:type="dxa"/>
              <w:right w:w="62" w:type="dxa"/>
            </w:tcMar>
          </w:tcPr>
          <w:p w:rsidR="00000000" w:rsidP="005D2980">
            <w:pPr>
              <w:pStyle w:val="List"/>
              <w:rPr>
                <w:lang w:val="en-NZ"/>
              </w:rPr>
            </w:pPr>
            <w:r w:rsidRPr="005D2980">
              <w:t>Dry crackers thoroughly to ensure maximum expansion and crispness when frying and to maintain characteristics and appearance.</w:t>
            </w:r>
          </w:p>
        </w:tc>
      </w:tr>
      <w:tr w:rsidTr="00204D1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D2980">
            <w:pPr>
              <w:pStyle w:val="List"/>
              <w:rPr>
                <w:lang w:val="en-NZ"/>
              </w:rPr>
            </w:pPr>
            <w:r w:rsidRPr="005D2980">
              <w:t>2.2</w:t>
            </w:r>
          </w:p>
        </w:tc>
        <w:tc>
          <w:tcPr>
            <w:tcW w:w="5777" w:type="dxa"/>
            <w:tcBorders>
              <w:top w:val="nil"/>
              <w:left w:val="nil"/>
              <w:bottom w:val="nil"/>
              <w:right w:val="nil"/>
            </w:tcBorders>
            <w:tcMar>
              <w:top w:w="0" w:type="dxa"/>
              <w:left w:w="62" w:type="dxa"/>
              <w:bottom w:w="0" w:type="dxa"/>
              <w:right w:w="62" w:type="dxa"/>
            </w:tcMar>
          </w:tcPr>
          <w:p w:rsidR="00000000" w:rsidP="005D2980">
            <w:pPr>
              <w:pStyle w:val="List"/>
              <w:rPr>
                <w:lang w:val="en-NZ"/>
              </w:rPr>
            </w:pPr>
            <w:r w:rsidRPr="005D2980">
              <w:t xml:space="preserve">Use correct </w:t>
            </w:r>
            <w:r w:rsidRPr="005D2980">
              <w:rPr>
                <w:rStyle w:val="BoldandItalics"/>
              </w:rPr>
              <w:t>equipment and utensils</w:t>
            </w:r>
            <w:r w:rsidRPr="005D2980">
              <w:t xml:space="preserve"> according to enterprise practices.</w:t>
            </w:r>
          </w:p>
        </w:tc>
      </w:tr>
      <w:tr w:rsidTr="00204D1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D2980">
            <w:pPr>
              <w:pStyle w:val="List"/>
              <w:rPr>
                <w:lang w:val="en-NZ"/>
              </w:rPr>
            </w:pPr>
            <w:r w:rsidRPr="005D2980">
              <w:t>2.3</w:t>
            </w:r>
          </w:p>
        </w:tc>
        <w:tc>
          <w:tcPr>
            <w:tcW w:w="5777" w:type="dxa"/>
            <w:tcBorders>
              <w:top w:val="nil"/>
              <w:left w:val="nil"/>
              <w:bottom w:val="nil"/>
              <w:right w:val="nil"/>
            </w:tcBorders>
            <w:tcMar>
              <w:top w:w="0" w:type="dxa"/>
              <w:left w:w="62" w:type="dxa"/>
              <w:bottom w:w="0" w:type="dxa"/>
              <w:right w:w="62" w:type="dxa"/>
            </w:tcMar>
          </w:tcPr>
          <w:p w:rsidR="00000000" w:rsidP="005D2980">
            <w:pPr>
              <w:pStyle w:val="List"/>
              <w:rPr>
                <w:lang w:val="en-NZ"/>
              </w:rPr>
            </w:pPr>
            <w:r w:rsidRPr="005D2980">
              <w:t>Use correct temperature and timing for frying crackers to ensure required portion size and quality.</w:t>
            </w:r>
          </w:p>
        </w:tc>
      </w:tr>
      <w:tr w:rsidTr="00204D1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D2980">
            <w:pPr>
              <w:pStyle w:val="List"/>
              <w:rPr>
                <w:lang w:val="en-NZ"/>
              </w:rPr>
            </w:pPr>
            <w:r w:rsidRPr="005D2980">
              <w:t>2.4</w:t>
            </w:r>
          </w:p>
        </w:tc>
        <w:tc>
          <w:tcPr>
            <w:tcW w:w="5777" w:type="dxa"/>
            <w:tcBorders>
              <w:top w:val="nil"/>
              <w:left w:val="nil"/>
              <w:bottom w:val="nil"/>
              <w:right w:val="nil"/>
            </w:tcBorders>
            <w:tcMar>
              <w:top w:w="0" w:type="dxa"/>
              <w:left w:w="62" w:type="dxa"/>
              <w:bottom w:w="0" w:type="dxa"/>
              <w:right w:w="62" w:type="dxa"/>
            </w:tcMar>
          </w:tcPr>
          <w:p w:rsidR="00000000" w:rsidP="005D2980">
            <w:pPr>
              <w:pStyle w:val="List"/>
              <w:rPr>
                <w:lang w:val="en-NZ"/>
              </w:rPr>
            </w:pPr>
            <w:r w:rsidRPr="005D2980">
              <w:t>Select platters, shapes or cane baskets in appropriate colours for attractive presentation and maximum app</w:t>
            </w:r>
            <w:r w:rsidRPr="005D2980">
              <w:t>eal.</w:t>
            </w:r>
          </w:p>
        </w:tc>
      </w:tr>
      <w:tr w:rsidTr="00204D1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D2980">
            <w:pPr>
              <w:pStyle w:val="List"/>
              <w:rPr>
                <w:lang w:val="en-NZ"/>
              </w:rPr>
            </w:pPr>
            <w:r w:rsidRPr="005D2980">
              <w:t>2.5</w:t>
            </w:r>
          </w:p>
        </w:tc>
        <w:tc>
          <w:tcPr>
            <w:tcW w:w="5777" w:type="dxa"/>
            <w:tcBorders>
              <w:top w:val="nil"/>
              <w:left w:val="nil"/>
              <w:bottom w:val="nil"/>
              <w:right w:val="nil"/>
            </w:tcBorders>
            <w:tcMar>
              <w:top w:w="0" w:type="dxa"/>
              <w:left w:w="62" w:type="dxa"/>
              <w:bottom w:w="0" w:type="dxa"/>
              <w:right w:w="62" w:type="dxa"/>
            </w:tcMar>
          </w:tcPr>
          <w:p w:rsidR="00000000" w:rsidP="005D2980">
            <w:pPr>
              <w:pStyle w:val="List"/>
              <w:rPr>
                <w:lang w:val="en-NZ"/>
              </w:rPr>
            </w:pPr>
            <w:r w:rsidRPr="005D2980">
              <w:t xml:space="preserve">Select </w:t>
            </w:r>
            <w:r w:rsidRPr="005D2980">
              <w:rPr>
                <w:rStyle w:val="BoldandItalics"/>
              </w:rPr>
              <w:t>accompaniments</w:t>
            </w:r>
            <w:r w:rsidRPr="005D2980">
              <w:t xml:space="preserve"> and sauces consistent with acceptable traditional style of the region and recipe specifications.</w:t>
            </w:r>
          </w:p>
        </w:tc>
      </w:tr>
      <w:tr w:rsidTr="00204D1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5D2980">
            <w:pPr>
              <w:pStyle w:val="BodyText"/>
              <w:rPr>
                <w:lang w:val="en-NZ"/>
              </w:rPr>
            </w:pPr>
          </w:p>
        </w:tc>
      </w:tr>
      <w:tr w:rsidTr="00204D1C">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5D2980">
            <w:pPr>
              <w:pStyle w:val="List"/>
              <w:rPr>
                <w:lang w:val="en-NZ"/>
              </w:rPr>
            </w:pPr>
            <w:r w:rsidRPr="005D2980">
              <w:t>3</w:t>
            </w:r>
          </w:p>
        </w:tc>
        <w:tc>
          <w:tcPr>
            <w:tcW w:w="2410" w:type="dxa"/>
            <w:vMerge w:val="restart"/>
            <w:tcBorders>
              <w:top w:val="nil"/>
              <w:left w:val="nil"/>
              <w:bottom w:val="nil"/>
              <w:right w:val="nil"/>
            </w:tcBorders>
            <w:tcMar>
              <w:top w:w="0" w:type="dxa"/>
              <w:left w:w="62" w:type="dxa"/>
              <w:bottom w:w="0" w:type="dxa"/>
              <w:right w:w="62" w:type="dxa"/>
            </w:tcMar>
          </w:tcPr>
          <w:p w:rsidR="00000000" w:rsidP="005D2980">
            <w:pPr>
              <w:pStyle w:val="List"/>
              <w:rPr>
                <w:lang w:val="en-NZ"/>
              </w:rPr>
            </w:pPr>
            <w:r w:rsidRPr="005D2980">
              <w:t>Pack and store crackers.</w:t>
            </w:r>
          </w:p>
        </w:tc>
        <w:tc>
          <w:tcPr>
            <w:tcW w:w="567" w:type="dxa"/>
            <w:tcBorders>
              <w:top w:val="nil"/>
              <w:left w:val="nil"/>
              <w:bottom w:val="nil"/>
              <w:right w:val="nil"/>
            </w:tcBorders>
            <w:tcMar>
              <w:top w:w="0" w:type="dxa"/>
              <w:left w:w="62" w:type="dxa"/>
              <w:bottom w:w="0" w:type="dxa"/>
              <w:right w:w="62" w:type="dxa"/>
            </w:tcMar>
          </w:tcPr>
          <w:p w:rsidR="00000000" w:rsidP="005D2980">
            <w:pPr>
              <w:pStyle w:val="List"/>
              <w:rPr>
                <w:lang w:val="en-NZ"/>
              </w:rPr>
            </w:pPr>
            <w:r w:rsidRPr="005D2980">
              <w:t>3.1</w:t>
            </w:r>
          </w:p>
        </w:tc>
        <w:tc>
          <w:tcPr>
            <w:tcW w:w="5777" w:type="dxa"/>
            <w:tcBorders>
              <w:top w:val="nil"/>
              <w:left w:val="nil"/>
              <w:bottom w:val="nil"/>
              <w:right w:val="nil"/>
            </w:tcBorders>
            <w:tcMar>
              <w:top w:w="0" w:type="dxa"/>
              <w:left w:w="62" w:type="dxa"/>
              <w:bottom w:w="0" w:type="dxa"/>
              <w:right w:w="62" w:type="dxa"/>
            </w:tcMar>
          </w:tcPr>
          <w:p w:rsidR="00000000" w:rsidP="005D2980">
            <w:pPr>
              <w:pStyle w:val="List"/>
              <w:rPr>
                <w:lang w:val="en-NZ"/>
              </w:rPr>
            </w:pPr>
            <w:r w:rsidRPr="005D2980">
              <w:t>Select airtight packaging for crackers to ensure the preservation of freshness, taste, flavour and texture.</w:t>
            </w:r>
          </w:p>
        </w:tc>
      </w:tr>
      <w:tr w:rsidTr="00204D1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D2980">
            <w:pPr>
              <w:pStyle w:val="List"/>
              <w:rPr>
                <w:lang w:val="en-NZ"/>
              </w:rPr>
            </w:pPr>
            <w:r w:rsidRPr="005D2980">
              <w:t>3.2</w:t>
            </w:r>
          </w:p>
        </w:tc>
        <w:tc>
          <w:tcPr>
            <w:tcW w:w="5777" w:type="dxa"/>
            <w:tcBorders>
              <w:top w:val="nil"/>
              <w:left w:val="nil"/>
              <w:bottom w:val="nil"/>
              <w:right w:val="nil"/>
            </w:tcBorders>
            <w:tcMar>
              <w:top w:w="0" w:type="dxa"/>
              <w:left w:w="62" w:type="dxa"/>
              <w:bottom w:w="0" w:type="dxa"/>
              <w:right w:w="62" w:type="dxa"/>
            </w:tcMar>
          </w:tcPr>
          <w:p w:rsidR="00000000" w:rsidP="005D2980">
            <w:pPr>
              <w:pStyle w:val="List"/>
              <w:rPr>
                <w:lang w:val="en-NZ"/>
              </w:rPr>
            </w:pPr>
            <w:r w:rsidRPr="005D2980">
              <w:t xml:space="preserve">Store crackers in containers at correct temperatures and under </w:t>
            </w:r>
            <w:r w:rsidRPr="005D2980">
              <w:rPr>
                <w:rStyle w:val="BoldandItalics"/>
              </w:rPr>
              <w:t>storage</w:t>
            </w:r>
            <w:r w:rsidRPr="005D2980">
              <w:t xml:space="preserve"> conditions to maintain crispness and freshness.</w:t>
            </w:r>
          </w:p>
        </w:tc>
      </w:tr>
      <w:tr w:rsidTr="00204D1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RPr="005D2980" w:rsidP="005D2980">
            <w:pPr>
              <w:pStyle w:val="BodyText"/>
            </w:pPr>
          </w:p>
        </w:tc>
      </w:tr>
    </w:tbl>
    <w:p w:rsidR="00000000" w:rsidRPr="005D2980" w:rsidP="005D2980">
      <w:pPr>
        <w:pStyle w:val="BodyText"/>
      </w:pPr>
    </w:p>
    <w:p w:rsidR="00000000" w:rsidRPr="005D2980" w:rsidP="005D2980">
      <w:pPr>
        <w:pStyle w:val="AllowPageBreak"/>
      </w:pPr>
    </w:p>
    <w:p w:rsidR="00000000" w:rsidRPr="005D2980" w:rsidP="005D2980">
      <w:pPr>
        <w:pStyle w:val="Heading1"/>
      </w:pPr>
      <w:bookmarkStart w:id="9" w:name="O_146183"/>
      <w:bookmarkEnd w:id="9"/>
      <w:r w:rsidRPr="005D2980">
        <w:t>Required Skills and Knowledge</w:t>
      </w:r>
    </w:p>
    <w:tbl>
      <w:tblPr>
        <w:tblW w:w="0" w:type="auto"/>
        <w:tblLayout w:type="fixed"/>
        <w:tblCellMar>
          <w:left w:w="62" w:type="dxa"/>
          <w:right w:w="62" w:type="dxa"/>
        </w:tblCellMar>
        <w:tblLook w:val="0000"/>
      </w:tblPr>
      <w:tblGrid>
        <w:gridCol w:w="9180"/>
      </w:tblGrid>
      <w:tr w:rsidTr="00204D1C">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5D2980">
            <w:pPr>
              <w:pStyle w:val="BodyText"/>
              <w:rPr>
                <w:lang w:val="en-NZ"/>
              </w:rPr>
            </w:pPr>
            <w:r w:rsidRPr="005D2980">
              <w:rPr>
                <w:rStyle w:val="SpecialBold"/>
              </w:rPr>
              <w:t>REQUIRED SKILLS AND KNOWLEDGE</w:t>
            </w:r>
          </w:p>
        </w:tc>
      </w:tr>
      <w:tr w:rsidTr="00204D1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5D2980">
            <w:pPr>
              <w:pStyle w:val="BodyText"/>
              <w:rPr>
                <w:lang w:val="en-NZ"/>
              </w:rPr>
            </w:pPr>
            <w:r w:rsidRPr="005D2980">
              <w:t>This section describes the essential skills and knowledge and their level, required for this unit.</w:t>
            </w:r>
          </w:p>
        </w:tc>
      </w:tr>
      <w:tr w:rsidTr="00204D1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5D2980">
            <w:pPr>
              <w:pStyle w:val="BodyText"/>
              <w:rPr>
                <w:lang w:val="en-NZ"/>
              </w:rPr>
            </w:pPr>
          </w:p>
        </w:tc>
      </w:tr>
      <w:tr w:rsidTr="00204D1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5D2980" w:rsidP="005D2980">
            <w:pPr>
              <w:pStyle w:val="BodyText"/>
            </w:pPr>
            <w:r w:rsidRPr="005D2980">
              <w:t>The following skills must be assessed as part of this unit:</w:t>
            </w:r>
          </w:p>
          <w:p w:rsidR="00000000" w:rsidRPr="005D2980" w:rsidP="005D2980">
            <w:pPr>
              <w:pStyle w:val="ListBullet"/>
            </w:pPr>
            <w:r w:rsidRPr="005D2980">
              <w:t>preparing different types of Indonesian crackers, including following recipe requirements</w:t>
            </w:r>
          </w:p>
          <w:p w:rsidR="00000000" w:rsidRPr="005D2980" w:rsidP="005D2980">
            <w:pPr>
              <w:pStyle w:val="ListBullet"/>
            </w:pPr>
            <w:r w:rsidRPr="005D2980">
              <w:t>using garnishes for presentation, including consideration of colour and eye appeal</w:t>
            </w:r>
          </w:p>
          <w:p w:rsidR="00000000" w:rsidRPr="005D2980" w:rsidP="005D2980">
            <w:pPr>
              <w:pStyle w:val="ListBullet"/>
            </w:pPr>
            <w:r w:rsidRPr="005D2980">
              <w:t>selecting, using and maintaining specialised equipment, tableware and serviceware f</w:t>
            </w:r>
            <w:r w:rsidRPr="005D2980">
              <w:t>or preparing, cooking, serving and presenting Indonesian crackers</w:t>
            </w:r>
          </w:p>
          <w:p w:rsidR="00000000" w:rsidRPr="005D2980" w:rsidP="005D2980">
            <w:pPr>
              <w:pStyle w:val="ListBullet"/>
            </w:pPr>
            <w:r w:rsidRPr="005D2980">
              <w:t>safe work practices, particularly in relation to bending, lifting, and using cutting implements, appliances, heated surfaces, hot oil and other equipment and cookery methods which carry a ri</w:t>
            </w:r>
            <w:r w:rsidRPr="005D2980">
              <w:t>sk of burns</w:t>
            </w:r>
          </w:p>
          <w:p w:rsidR="00000000" w:rsidRPr="005D2980" w:rsidP="005D2980">
            <w:pPr>
              <w:pStyle w:val="ListBullet"/>
            </w:pPr>
            <w:r w:rsidRPr="005D2980">
              <w:t>maintaining a tidy workstation</w:t>
            </w:r>
          </w:p>
          <w:p w:rsidR="00000000" w:rsidRPr="005D2980" w:rsidP="005D2980">
            <w:pPr>
              <w:pStyle w:val="ListBullet"/>
            </w:pPr>
            <w:r w:rsidRPr="005D2980">
              <w:t>problem-solving skills to adjust flavourings where sauces, dips and accompaniments are not balanced as required</w:t>
            </w:r>
          </w:p>
          <w:p w:rsidR="00000000" w:rsidRPr="005D2980" w:rsidP="005D2980">
            <w:pPr>
              <w:pStyle w:val="ListBullet"/>
            </w:pPr>
            <w:r w:rsidRPr="005D2980">
              <w:t xml:space="preserve">literacy skills to read recipes and orders </w:t>
            </w:r>
          </w:p>
          <w:p w:rsidR="00000000" w:rsidP="005D2980">
            <w:pPr>
              <w:pStyle w:val="ListBullet"/>
              <w:rPr>
                <w:lang w:val="en-NZ"/>
              </w:rPr>
            </w:pPr>
            <w:r w:rsidRPr="005D2980">
              <w:t>numeracy skills to calculate quantities of commodities.</w:t>
            </w:r>
          </w:p>
        </w:tc>
      </w:tr>
      <w:tr w:rsidTr="00204D1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5D2980">
            <w:pPr>
              <w:pStyle w:val="BodyText"/>
              <w:rPr>
                <w:lang w:val="en-NZ"/>
              </w:rPr>
            </w:pPr>
          </w:p>
        </w:tc>
      </w:tr>
      <w:tr w:rsidTr="00204D1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5D2980" w:rsidP="005D2980">
            <w:pPr>
              <w:pStyle w:val="BodyText"/>
            </w:pPr>
            <w:r w:rsidRPr="005D2980">
              <w:t>The following knowledge must be assessed as part of this unit:</w:t>
            </w:r>
          </w:p>
          <w:p w:rsidR="00000000" w:rsidRPr="005D2980" w:rsidP="005D2980">
            <w:pPr>
              <w:pStyle w:val="ListBullet"/>
            </w:pPr>
            <w:r w:rsidRPr="005D2980">
              <w:t>culinary terms related to Indonesian cuisine, including regional variations</w:t>
            </w:r>
          </w:p>
          <w:p w:rsidR="00000000" w:rsidRPr="005D2980" w:rsidP="005D2980">
            <w:pPr>
              <w:pStyle w:val="ListBullet"/>
            </w:pPr>
            <w:r w:rsidRPr="005D2980">
              <w:t>cuisine characteristics, and cultural and religious practices related to food preparation, presentation and consum</w:t>
            </w:r>
            <w:r w:rsidRPr="005D2980">
              <w:t>ption, typical menu items, order of service, typical accompaniments and garnishes</w:t>
            </w:r>
          </w:p>
          <w:p w:rsidR="00000000" w:rsidRPr="005D2980" w:rsidP="005D2980">
            <w:pPr>
              <w:pStyle w:val="ListBullet"/>
            </w:pPr>
            <w:r w:rsidRPr="005D2980">
              <w:t>kitchen and service culture, including kitchen organisation</w:t>
            </w:r>
          </w:p>
          <w:p w:rsidR="00000000" w:rsidP="005D2980">
            <w:pPr>
              <w:pStyle w:val="ListBullet"/>
              <w:rPr>
                <w:lang w:val="en-NZ"/>
              </w:rPr>
            </w:pPr>
            <w:r w:rsidRPr="005D2980">
              <w:t>principles and practices of personal and professional hygiene related to working in a kitchen, including appropria</w:t>
            </w:r>
            <w:r w:rsidRPr="005D2980">
              <w:t>te uniform and other personal protective equipment.</w:t>
            </w:r>
          </w:p>
        </w:tc>
      </w:tr>
      <w:tr w:rsidTr="00204D1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5D2980" w:rsidP="005D2980">
            <w:pPr>
              <w:pStyle w:val="BodyText"/>
            </w:pPr>
          </w:p>
        </w:tc>
      </w:tr>
    </w:tbl>
    <w:p w:rsidR="00204D1C" w:rsidP="005D2980">
      <w:pPr>
        <w:pStyle w:val="BodyText"/>
      </w:pPr>
    </w:p>
    <w:p w:rsidR="00204D1C" w:rsidP="005D2980">
      <w:pPr>
        <w:pStyle w:val="BodyText"/>
      </w:pPr>
    </w:p>
    <w:p w:rsidR="00000000" w:rsidRPr="005D2980" w:rsidP="005D2980">
      <w:pPr>
        <w:pStyle w:val="Heading1"/>
      </w:pPr>
      <w:bookmarkStart w:id="10" w:name="O_146184"/>
      <w:bookmarkEnd w:id="10"/>
      <w:r w:rsidRPr="005D2980">
        <w:t>Evidence Guide</w:t>
      </w:r>
    </w:p>
    <w:tbl>
      <w:tblPr>
        <w:tblW w:w="0" w:type="auto"/>
        <w:tblLayout w:type="fixed"/>
        <w:tblCellMar>
          <w:left w:w="62" w:type="dxa"/>
          <w:right w:w="62" w:type="dxa"/>
        </w:tblCellMar>
        <w:tblLook w:val="0000"/>
      </w:tblPr>
      <w:tblGrid>
        <w:gridCol w:w="3345"/>
        <w:gridCol w:w="5835"/>
      </w:tblGrid>
      <w:tr w:rsidTr="00204D1C">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5D2980">
            <w:pPr>
              <w:pStyle w:val="BodyText"/>
              <w:rPr>
                <w:lang w:val="en-NZ"/>
              </w:rPr>
            </w:pPr>
            <w:r w:rsidRPr="005D2980">
              <w:rPr>
                <w:rStyle w:val="SpecialBold"/>
              </w:rPr>
              <w:t>EVIDENCE GUIDE</w:t>
            </w:r>
          </w:p>
        </w:tc>
      </w:tr>
      <w:tr w:rsidTr="00204D1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5D2980">
            <w:pPr>
              <w:pStyle w:val="BodyText"/>
              <w:rPr>
                <w:lang w:val="en-NZ"/>
              </w:rPr>
            </w:pPr>
            <w:r w:rsidRPr="005D2980">
              <w:t xml:space="preserve">The evidence guide provides advice on assessment and must be read in conjunction with the performance criteria, required skills and knowledge, </w:t>
            </w:r>
            <w:r w:rsidRPr="005D2980">
              <w:t>the range statement and the Assessment Guidelines for this Training Package.</w:t>
            </w:r>
          </w:p>
        </w:tc>
      </w:tr>
      <w:tr w:rsidTr="00204D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D2980">
            <w:pPr>
              <w:pStyle w:val="BodyText"/>
              <w:rPr>
                <w:lang w:val="en-NZ"/>
              </w:rPr>
            </w:pPr>
            <w:r w:rsidRPr="005D2980">
              <w:rPr>
                <w:rStyle w:val="SpecialBold"/>
              </w:rPr>
              <w:t>Critical aspects for assessment 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5D2980" w:rsidP="005D2980">
            <w:pPr>
              <w:pStyle w:val="BodyText"/>
            </w:pPr>
            <w:r w:rsidRPr="005D2980">
              <w:t>Evidence of the following is essential:</w:t>
            </w:r>
          </w:p>
          <w:p w:rsidR="00000000" w:rsidRPr="005D2980" w:rsidP="005D2980">
            <w:pPr>
              <w:pStyle w:val="ListBullet"/>
            </w:pPr>
            <w:r w:rsidRPr="005D2980">
              <w:t xml:space="preserve">ability to prepare Indonesian crackers using a range of </w:t>
            </w:r>
            <w:r w:rsidRPr="005D2980">
              <w:t xml:space="preserve">cookery and preparation methods </w:t>
            </w:r>
          </w:p>
          <w:p w:rsidR="00000000" w:rsidRPr="005D2980" w:rsidP="005D2980">
            <w:pPr>
              <w:pStyle w:val="ListBullet"/>
            </w:pPr>
            <w:r w:rsidRPr="005D2980">
              <w:t>knowledge of Indonesian cracker styles, including cultural considerations, commodities, culinary terminology and equipment</w:t>
            </w:r>
          </w:p>
          <w:p w:rsidR="00000000" w:rsidRPr="005D2980" w:rsidP="005D2980">
            <w:pPr>
              <w:pStyle w:val="ListBullet"/>
            </w:pPr>
            <w:r w:rsidRPr="005D2980">
              <w:t>preparation of a variety of Indonesian crackers using authentic and appropriate ingredients</w:t>
            </w:r>
          </w:p>
          <w:p w:rsidR="00000000" w:rsidRPr="005D2980" w:rsidP="005D2980">
            <w:pPr>
              <w:pStyle w:val="ListBullet"/>
            </w:pPr>
            <w:r w:rsidRPr="005D2980">
              <w:t xml:space="preserve">ability to undertake duties according to organisational hygiene, health and safety practices </w:t>
            </w:r>
          </w:p>
          <w:p w:rsidR="00000000" w:rsidP="005D2980">
            <w:pPr>
              <w:pStyle w:val="ListBullet"/>
              <w:rPr>
                <w:lang w:val="en-NZ"/>
              </w:rPr>
            </w:pPr>
            <w:r w:rsidRPr="005D2980">
              <w:t>ability to prepare Indonesian crackers within the timeframe required by a commercial kitchen.</w:t>
            </w:r>
          </w:p>
        </w:tc>
      </w:tr>
      <w:tr w:rsidTr="00204D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D2980">
            <w:pPr>
              <w:pStyle w:val="BodyText"/>
              <w:rPr>
                <w:lang w:val="en-NZ"/>
              </w:rPr>
            </w:pPr>
          </w:p>
        </w:tc>
      </w:tr>
      <w:tr w:rsidTr="00204D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D2980">
            <w:pPr>
              <w:pStyle w:val="BodyText"/>
              <w:rPr>
                <w:lang w:val="en-NZ"/>
              </w:rPr>
            </w:pPr>
            <w:r w:rsidRPr="005D2980">
              <w:rPr>
                <w:rStyle w:val="SpecialBold"/>
              </w:rPr>
              <w:t>Context of and specific resources for assessment</w:t>
            </w:r>
            <w:r w:rsidRPr="005D2980">
              <w:t xml:space="preserve"> </w:t>
            </w:r>
          </w:p>
        </w:tc>
        <w:tc>
          <w:tcPr>
            <w:tcW w:w="5835" w:type="dxa"/>
            <w:tcBorders>
              <w:top w:val="nil"/>
              <w:left w:val="nil"/>
              <w:bottom w:val="nil"/>
              <w:right w:val="nil"/>
            </w:tcBorders>
            <w:tcMar>
              <w:top w:w="0" w:type="dxa"/>
              <w:left w:w="62" w:type="dxa"/>
              <w:bottom w:w="0" w:type="dxa"/>
              <w:right w:w="62" w:type="dxa"/>
            </w:tcMar>
          </w:tcPr>
          <w:p w:rsidR="00000000" w:rsidRPr="005D2980" w:rsidP="005D2980">
            <w:pPr>
              <w:pStyle w:val="BodyText"/>
            </w:pPr>
            <w:r w:rsidRPr="005D2980">
              <w:t>Assessment mus</w:t>
            </w:r>
            <w:r w:rsidRPr="005D2980">
              <w:t>t ensure:</w:t>
            </w:r>
          </w:p>
          <w:p w:rsidR="00000000" w:rsidRPr="005D2980" w:rsidP="005D2980">
            <w:pPr>
              <w:pStyle w:val="ListBullet"/>
            </w:pPr>
            <w:r w:rsidRPr="005D2980">
              <w:t>demonstration of skills within a fully equipped, operational commercial kitchen suitable for Asian cooking, including industry-current equipment, as defined in the Assessment Guidelines</w:t>
            </w:r>
          </w:p>
          <w:p w:rsidR="00000000" w:rsidRPr="005D2980" w:rsidP="005D2980">
            <w:pPr>
              <w:pStyle w:val="ListBullet"/>
            </w:pPr>
            <w:r w:rsidRPr="005D2980">
              <w:t>industry-realistic ratios of kitchen staff to customers</w:t>
            </w:r>
          </w:p>
          <w:p w:rsidR="00000000" w:rsidP="005D2980">
            <w:pPr>
              <w:pStyle w:val="ListBullet"/>
              <w:rPr>
                <w:lang w:val="en-NZ"/>
              </w:rPr>
            </w:pPr>
            <w:r w:rsidRPr="005D2980">
              <w:t>pre</w:t>
            </w:r>
            <w:r w:rsidRPr="005D2980">
              <w:t>paration of dishes for real customers within typical workplace time constraints.</w:t>
            </w:r>
          </w:p>
        </w:tc>
      </w:tr>
      <w:tr w:rsidTr="00204D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D2980">
            <w:pPr>
              <w:pStyle w:val="BodyText"/>
              <w:rPr>
                <w:lang w:val="en-NZ"/>
              </w:rPr>
            </w:pPr>
          </w:p>
        </w:tc>
      </w:tr>
      <w:tr w:rsidTr="00204D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D2980">
            <w:pPr>
              <w:pStyle w:val="BodyText"/>
              <w:rPr>
                <w:lang w:val="en-NZ"/>
              </w:rPr>
            </w:pPr>
            <w:r w:rsidRPr="005D2980">
              <w:rPr>
                <w:rStyle w:val="SpecialBold"/>
              </w:rPr>
              <w:t>Methods of assessment</w:t>
            </w:r>
            <w:r w:rsidRPr="005D2980">
              <w:t xml:space="preserve"> </w:t>
            </w:r>
          </w:p>
        </w:tc>
        <w:tc>
          <w:tcPr>
            <w:tcW w:w="5835" w:type="dxa"/>
            <w:tcBorders>
              <w:top w:val="nil"/>
              <w:left w:val="nil"/>
              <w:bottom w:val="nil"/>
              <w:right w:val="nil"/>
            </w:tcBorders>
            <w:tcMar>
              <w:top w:w="0" w:type="dxa"/>
              <w:left w:w="62" w:type="dxa"/>
              <w:bottom w:w="0" w:type="dxa"/>
              <w:right w:w="62" w:type="dxa"/>
            </w:tcMar>
          </w:tcPr>
          <w:p w:rsidR="00000000" w:rsidRPr="005D2980" w:rsidP="005D2980">
            <w:pPr>
              <w:pStyle w:val="BodyText"/>
            </w:pPr>
            <w:r w:rsidRPr="005D2980">
              <w:t xml:space="preserve">A range of assessment methods should be used to assess practical skills and knowledge. The following examples are appropriate for this unit: </w:t>
            </w:r>
          </w:p>
          <w:p w:rsidR="00000000" w:rsidRPr="005D2980" w:rsidP="005D2980">
            <w:pPr>
              <w:pStyle w:val="ListBullet"/>
            </w:pPr>
            <w:r w:rsidRPr="005D2980">
              <w:t>direct observation of practical demonstration of preparing and presenting crackers</w:t>
            </w:r>
          </w:p>
          <w:p w:rsidR="00000000" w:rsidRPr="005D2980" w:rsidP="005D2980">
            <w:pPr>
              <w:pStyle w:val="ListBullet"/>
            </w:pPr>
            <w:r w:rsidRPr="005D2980">
              <w:t>sampling of crackers prepared by the candidate</w:t>
            </w:r>
          </w:p>
          <w:p w:rsidR="00000000" w:rsidRPr="005D2980" w:rsidP="005D2980">
            <w:pPr>
              <w:pStyle w:val="ListBullet"/>
            </w:pPr>
            <w:r w:rsidRPr="005D2980">
              <w:t>written or oral questions to test knowledge of Asian cuisine styles, cultural aspects, use and importance of typical commoditi</w:t>
            </w:r>
            <w:r w:rsidRPr="005D2980">
              <w:t xml:space="preserve">es and flavourings, safety issues, and food quality indicators </w:t>
            </w:r>
          </w:p>
          <w:p w:rsidR="00000000" w:rsidRPr="005D2980" w:rsidP="005D2980">
            <w:pPr>
              <w:pStyle w:val="ListBullet"/>
            </w:pPr>
            <w:r w:rsidRPr="005D2980">
              <w:t>review of portfolios of evidence and third-party workplace reports of on-the-job performance by the candidate, such as menus and photographs.</w:t>
            </w:r>
          </w:p>
          <w:p w:rsidR="00000000" w:rsidRPr="005D2980" w:rsidP="005D2980">
            <w:pPr>
              <w:pStyle w:val="BodyText"/>
            </w:pPr>
            <w:r w:rsidRPr="005D2980">
              <w:t>Holistic assessment with other units relevant to t</w:t>
            </w:r>
            <w:r w:rsidRPr="005D2980">
              <w:t>he industry sector, workplace and job role is recommended, for example:</w:t>
            </w:r>
          </w:p>
          <w:p w:rsidR="00000000" w:rsidP="005D2980">
            <w:pPr>
              <w:pStyle w:val="BodyText"/>
              <w:rPr>
                <w:lang w:val="en-NZ"/>
              </w:rPr>
            </w:pPr>
            <w:r w:rsidRPr="005D2980">
              <w:t>SITHASC001A Use basic Asian methods of cookery.</w:t>
            </w:r>
          </w:p>
        </w:tc>
      </w:tr>
      <w:tr w:rsidTr="00204D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D2980">
            <w:pPr>
              <w:pStyle w:val="BodyText"/>
              <w:rPr>
                <w:lang w:val="en-NZ"/>
              </w:rPr>
            </w:pPr>
          </w:p>
        </w:tc>
      </w:tr>
      <w:tr w:rsidTr="00204D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D2980">
            <w:pPr>
              <w:pStyle w:val="BodyText"/>
              <w:rPr>
                <w:lang w:val="en-NZ"/>
              </w:rPr>
            </w:pPr>
            <w:r w:rsidRPr="005D2980">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5D2980" w:rsidP="005D2980">
            <w:pPr>
              <w:pStyle w:val="BodyText"/>
            </w:pPr>
            <w:r w:rsidRPr="005D2980">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5D2980" w:rsidP="005D2980">
            <w:pPr>
              <w:pStyle w:val="BodyText"/>
            </w:pPr>
            <w:r w:rsidRPr="005D2980">
              <w:t>Emp</w:t>
            </w:r>
            <w:r w:rsidRPr="005D2980">
              <w:t>loyability skills embedded in this unit should be assessed holistically with other relevant units that make up the skill set or qualification and in the context of the job role.</w:t>
            </w:r>
          </w:p>
        </w:tc>
      </w:tr>
    </w:tbl>
    <w:p w:rsidR="00204D1C" w:rsidP="005D2980">
      <w:pPr>
        <w:pStyle w:val="BodyText"/>
      </w:pPr>
    </w:p>
    <w:p w:rsidR="00204D1C" w:rsidP="005D2980">
      <w:pPr>
        <w:pStyle w:val="BodyText"/>
      </w:pPr>
    </w:p>
    <w:p w:rsidR="00000000" w:rsidRPr="005D2980" w:rsidP="005D2980">
      <w:pPr>
        <w:pStyle w:val="Heading1"/>
      </w:pPr>
      <w:bookmarkStart w:id="11" w:name="O_146185"/>
      <w:bookmarkEnd w:id="11"/>
      <w:r w:rsidRPr="005D2980">
        <w:t>Range Statement</w:t>
      </w:r>
    </w:p>
    <w:tbl>
      <w:tblPr>
        <w:tblW w:w="0" w:type="auto"/>
        <w:tblLayout w:type="fixed"/>
        <w:tblCellMar>
          <w:left w:w="62" w:type="dxa"/>
          <w:right w:w="62" w:type="dxa"/>
        </w:tblCellMar>
        <w:tblLook w:val="0000"/>
      </w:tblPr>
      <w:tblGrid>
        <w:gridCol w:w="3345"/>
        <w:gridCol w:w="5835"/>
      </w:tblGrid>
      <w:tr w:rsidTr="00204D1C">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5D2980">
            <w:pPr>
              <w:pStyle w:val="BodyText"/>
              <w:rPr>
                <w:lang w:val="en-NZ"/>
              </w:rPr>
            </w:pPr>
            <w:r w:rsidRPr="005D2980">
              <w:rPr>
                <w:rStyle w:val="SpecialBold"/>
              </w:rPr>
              <w:t>RANGE STATEMENT</w:t>
            </w:r>
          </w:p>
        </w:tc>
      </w:tr>
      <w:tr w:rsidTr="00204D1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5D2980">
            <w:pPr>
              <w:pStyle w:val="BodyText"/>
              <w:rPr>
                <w:lang w:val="en-NZ"/>
              </w:rPr>
            </w:pPr>
            <w:r w:rsidRPr="005D2980">
              <w:t xml:space="preserve">The range statement </w:t>
            </w:r>
            <w:r w:rsidRPr="005D2980">
              <w:t>relates to the unit of competency as a whole. It allows for different work environments and situations that may affect performance. Bold italicised wording in the performance criteria is detailed below.</w:t>
            </w:r>
          </w:p>
        </w:tc>
      </w:tr>
      <w:tr w:rsidTr="00204D1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5D2980">
            <w:pPr>
              <w:pStyle w:val="BodyText"/>
              <w:rPr>
                <w:lang w:val="en-NZ"/>
              </w:rPr>
            </w:pPr>
          </w:p>
        </w:tc>
      </w:tr>
      <w:tr w:rsidTr="00204D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D2980">
            <w:pPr>
              <w:pStyle w:val="BodyText"/>
              <w:rPr>
                <w:lang w:val="en-NZ"/>
              </w:rPr>
            </w:pPr>
            <w:r w:rsidRPr="005D2980">
              <w:t xml:space="preserve">A </w:t>
            </w:r>
            <w:r w:rsidRPr="005D2980">
              <w:rPr>
                <w:rStyle w:val="BoldandItalics"/>
              </w:rPr>
              <w:t>variety</w:t>
            </w:r>
            <w:r w:rsidRPr="005D2980">
              <w:t xml:space="preserve"> of crackers must be prepared and includes:</w:t>
            </w:r>
          </w:p>
        </w:tc>
        <w:tc>
          <w:tcPr>
            <w:tcW w:w="5835" w:type="dxa"/>
            <w:tcBorders>
              <w:top w:val="nil"/>
              <w:left w:val="nil"/>
              <w:bottom w:val="nil"/>
              <w:right w:val="nil"/>
            </w:tcBorders>
            <w:tcMar>
              <w:top w:w="0" w:type="dxa"/>
              <w:left w:w="62" w:type="dxa"/>
              <w:bottom w:w="0" w:type="dxa"/>
              <w:right w:w="62" w:type="dxa"/>
            </w:tcMar>
          </w:tcPr>
          <w:p w:rsidR="00000000" w:rsidRPr="005D2980" w:rsidP="005D2980">
            <w:pPr>
              <w:pStyle w:val="ListBullet"/>
            </w:pPr>
            <w:r w:rsidRPr="005D2980">
              <w:t>prawn cracker (krupuk udang)</w:t>
            </w:r>
          </w:p>
          <w:p w:rsidR="00000000" w:rsidRPr="005D2980" w:rsidP="005D2980">
            <w:pPr>
              <w:pStyle w:val="ListBullet"/>
            </w:pPr>
            <w:r w:rsidRPr="005D2980">
              <w:t>nut cracker (emping melinjo)</w:t>
            </w:r>
          </w:p>
          <w:p w:rsidR="00000000" w:rsidRPr="005D2980" w:rsidP="005D2980">
            <w:pPr>
              <w:pStyle w:val="ListBullet"/>
            </w:pPr>
            <w:r w:rsidRPr="005D2980">
              <w:t>fish cracker (krupuk palembang)</w:t>
            </w:r>
          </w:p>
          <w:p w:rsidR="00000000" w:rsidRPr="005D2980" w:rsidP="005D2980">
            <w:pPr>
              <w:pStyle w:val="ListBullet"/>
            </w:pPr>
            <w:r w:rsidRPr="005D2980">
              <w:t>rice cracker (krupuk puli)</w:t>
            </w:r>
          </w:p>
          <w:p w:rsidR="00000000" w:rsidP="005D2980">
            <w:pPr>
              <w:pStyle w:val="ListBullet"/>
              <w:rPr>
                <w:lang w:val="en-NZ"/>
              </w:rPr>
            </w:pPr>
            <w:r w:rsidRPr="005D2980">
              <w:t>tapioca cracker (krupuk mawar).</w:t>
            </w:r>
          </w:p>
        </w:tc>
      </w:tr>
      <w:tr w:rsidTr="00204D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D2980">
            <w:pPr>
              <w:pStyle w:val="BodyText"/>
              <w:rPr>
                <w:lang w:val="en-NZ"/>
              </w:rPr>
            </w:pPr>
          </w:p>
        </w:tc>
      </w:tr>
      <w:tr w:rsidTr="00204D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D2980">
            <w:pPr>
              <w:pStyle w:val="BodyText"/>
              <w:rPr>
                <w:lang w:val="en-NZ"/>
              </w:rPr>
            </w:pPr>
            <w:r w:rsidRPr="005D2980">
              <w:rPr>
                <w:rStyle w:val="BoldandItalics"/>
              </w:rPr>
              <w:t>Equipment and utensils</w:t>
            </w:r>
            <w:r w:rsidRPr="005D2980">
              <w:t xml:space="preserve"> used may be traditional or contemporary and include:</w:t>
            </w:r>
          </w:p>
        </w:tc>
        <w:tc>
          <w:tcPr>
            <w:tcW w:w="5835" w:type="dxa"/>
            <w:tcBorders>
              <w:top w:val="nil"/>
              <w:left w:val="nil"/>
              <w:bottom w:val="nil"/>
              <w:right w:val="nil"/>
            </w:tcBorders>
            <w:tcMar>
              <w:top w:w="0" w:type="dxa"/>
              <w:left w:w="62" w:type="dxa"/>
              <w:bottom w:w="0" w:type="dxa"/>
              <w:right w:w="62" w:type="dxa"/>
            </w:tcMar>
          </w:tcPr>
          <w:p w:rsidR="00000000" w:rsidRPr="005D2980" w:rsidP="005D2980">
            <w:pPr>
              <w:pStyle w:val="ListBullet"/>
            </w:pPr>
            <w:r w:rsidRPr="005D2980">
              <w:t>fryers</w:t>
            </w:r>
          </w:p>
          <w:p w:rsidR="00000000" w:rsidRPr="005D2980" w:rsidP="005D2980">
            <w:pPr>
              <w:pStyle w:val="ListBullet"/>
            </w:pPr>
            <w:r w:rsidRPr="005D2980">
              <w:t>skimmers</w:t>
            </w:r>
          </w:p>
          <w:p w:rsidR="00000000" w:rsidP="005D2980">
            <w:pPr>
              <w:pStyle w:val="ListBullet"/>
              <w:rPr>
                <w:lang w:val="en-NZ"/>
              </w:rPr>
            </w:pPr>
            <w:r w:rsidRPr="005D2980">
              <w:t>serviceware and baskets.</w:t>
            </w:r>
          </w:p>
        </w:tc>
      </w:tr>
      <w:tr w:rsidTr="00204D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D2980">
            <w:pPr>
              <w:pStyle w:val="BodyText"/>
              <w:rPr>
                <w:lang w:val="en-NZ"/>
              </w:rPr>
            </w:pPr>
          </w:p>
        </w:tc>
      </w:tr>
      <w:tr w:rsidTr="00204D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D2980">
            <w:pPr>
              <w:pStyle w:val="BodyText"/>
              <w:rPr>
                <w:lang w:val="en-NZ"/>
              </w:rPr>
            </w:pPr>
            <w:r w:rsidRPr="005D2980">
              <w:rPr>
                <w:rStyle w:val="BoldandItalics"/>
              </w:rPr>
              <w:t>Accompaniments</w:t>
            </w:r>
            <w:r w:rsidRPr="005D2980">
              <w:t xml:space="preserve"> for crackers may include:</w:t>
            </w:r>
          </w:p>
        </w:tc>
        <w:tc>
          <w:tcPr>
            <w:tcW w:w="5835" w:type="dxa"/>
            <w:tcBorders>
              <w:top w:val="nil"/>
              <w:left w:val="nil"/>
              <w:bottom w:val="nil"/>
              <w:right w:val="nil"/>
            </w:tcBorders>
            <w:tcMar>
              <w:top w:w="0" w:type="dxa"/>
              <w:left w:w="62" w:type="dxa"/>
              <w:bottom w:w="0" w:type="dxa"/>
              <w:right w:w="62" w:type="dxa"/>
            </w:tcMar>
          </w:tcPr>
          <w:p w:rsidR="00000000" w:rsidRPr="005D2980" w:rsidP="005D2980">
            <w:pPr>
              <w:pStyle w:val="ListBullet"/>
            </w:pPr>
            <w:r w:rsidRPr="005D2980">
              <w:t>sauces and dips</w:t>
            </w:r>
          </w:p>
          <w:p w:rsidR="00000000" w:rsidRPr="005D2980" w:rsidP="005D2980">
            <w:pPr>
              <w:pStyle w:val="ListBullet"/>
            </w:pPr>
            <w:r w:rsidRPr="005D2980">
              <w:t>other snacks and appetisers</w:t>
            </w:r>
          </w:p>
          <w:p w:rsidR="00000000" w:rsidP="005D2980">
            <w:pPr>
              <w:pStyle w:val="ListBullet"/>
              <w:rPr>
                <w:lang w:val="en-NZ"/>
              </w:rPr>
            </w:pPr>
            <w:r w:rsidRPr="005D2980">
              <w:t>drinks.</w:t>
            </w:r>
          </w:p>
        </w:tc>
      </w:tr>
      <w:tr w:rsidTr="00204D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D2980">
            <w:pPr>
              <w:pStyle w:val="BodyText"/>
              <w:rPr>
                <w:lang w:val="en-NZ"/>
              </w:rPr>
            </w:pPr>
          </w:p>
        </w:tc>
      </w:tr>
      <w:tr w:rsidTr="00204D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D2980">
            <w:pPr>
              <w:pStyle w:val="BodyText"/>
              <w:rPr>
                <w:lang w:val="en-NZ"/>
              </w:rPr>
            </w:pPr>
            <w:r w:rsidRPr="005D2980">
              <w:rPr>
                <w:rStyle w:val="BoldandItalics"/>
              </w:rPr>
              <w:t>Storage</w:t>
            </w:r>
            <w:r w:rsidRPr="005D2980">
              <w:t xml:space="preserve"> to maintain freshness and crispness:</w:t>
            </w:r>
          </w:p>
        </w:tc>
        <w:tc>
          <w:tcPr>
            <w:tcW w:w="5835" w:type="dxa"/>
            <w:tcBorders>
              <w:top w:val="nil"/>
              <w:left w:val="nil"/>
              <w:bottom w:val="nil"/>
              <w:right w:val="nil"/>
            </w:tcBorders>
            <w:tcMar>
              <w:top w:w="0" w:type="dxa"/>
              <w:left w:w="62" w:type="dxa"/>
              <w:bottom w:w="0" w:type="dxa"/>
              <w:right w:w="62" w:type="dxa"/>
            </w:tcMar>
          </w:tcPr>
          <w:p w:rsidR="00000000" w:rsidRPr="005D2980" w:rsidP="005D2980">
            <w:pPr>
              <w:pStyle w:val="ListBullet"/>
            </w:pPr>
            <w:r w:rsidRPr="005D2980">
              <w:t>applies to:</w:t>
            </w:r>
          </w:p>
          <w:p w:rsidR="00000000" w:rsidRPr="005D2980" w:rsidP="005D2980">
            <w:pPr>
              <w:pStyle w:val="ListBullet2"/>
            </w:pPr>
            <w:r w:rsidRPr="005D2980">
              <w:t>cooked and uncooked crackers</w:t>
            </w:r>
          </w:p>
          <w:p w:rsidR="00000000" w:rsidRPr="005D2980" w:rsidP="005D2980">
            <w:pPr>
              <w:pStyle w:val="ListBullet"/>
            </w:pPr>
            <w:r w:rsidRPr="005D2980">
              <w:t>may include:</w:t>
            </w:r>
          </w:p>
          <w:p w:rsidR="00000000" w:rsidRPr="005D2980" w:rsidP="005D2980">
            <w:pPr>
              <w:pStyle w:val="ListBullet2"/>
            </w:pPr>
            <w:r w:rsidRPr="005D2980">
              <w:t>air-tight containers</w:t>
            </w:r>
          </w:p>
          <w:p w:rsidR="00000000" w:rsidP="005D2980">
            <w:pPr>
              <w:pStyle w:val="ListBullet2"/>
              <w:rPr>
                <w:lang w:val="en-NZ"/>
              </w:rPr>
            </w:pPr>
            <w:r w:rsidRPr="005D2980">
              <w:t>sealed and sealable packages.</w:t>
            </w:r>
          </w:p>
        </w:tc>
      </w:tr>
      <w:tr w:rsidTr="00204D1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5D2980" w:rsidP="005D2980">
            <w:pPr>
              <w:pStyle w:val="BodyText"/>
            </w:pPr>
          </w:p>
        </w:tc>
      </w:tr>
    </w:tbl>
    <w:p w:rsidR="00204D1C" w:rsidP="005D2980">
      <w:pPr>
        <w:pStyle w:val="BodyText"/>
      </w:pPr>
    </w:p>
    <w:p w:rsidR="00204D1C" w:rsidP="005D2980">
      <w:pPr>
        <w:pStyle w:val="BodyText"/>
      </w:pPr>
    </w:p>
    <w:p w:rsidR="00000000" w:rsidRPr="005D2980" w:rsidP="005D2980">
      <w:pPr>
        <w:pStyle w:val="Heading1"/>
      </w:pPr>
      <w:bookmarkStart w:id="12" w:name="O_146186"/>
      <w:bookmarkEnd w:id="12"/>
      <w:r w:rsidRPr="005D2980">
        <w:t>Unit Sector(s)</w:t>
      </w:r>
    </w:p>
    <w:tbl>
      <w:tblPr>
        <w:tblW w:w="0" w:type="auto"/>
        <w:tblLayout w:type="fixed"/>
        <w:tblCellMar>
          <w:left w:w="62" w:type="dxa"/>
          <w:right w:w="62" w:type="dxa"/>
        </w:tblCellMar>
        <w:tblLook w:val="0000"/>
      </w:tblPr>
      <w:tblGrid>
        <w:gridCol w:w="2836"/>
        <w:gridCol w:w="6344"/>
      </w:tblGrid>
      <w:tr w:rsidTr="00204D1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D2980">
            <w:pPr>
              <w:pStyle w:val="BodyText"/>
              <w:rPr>
                <w:lang w:val="en-NZ"/>
              </w:rPr>
            </w:pPr>
            <w:r w:rsidRPr="005D2980">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5D2980" w:rsidP="005D2980">
            <w:pPr>
              <w:pStyle w:val="BodyText"/>
            </w:pPr>
            <w:r w:rsidRPr="005D2980">
              <w:t>Hospitality</w:t>
            </w:r>
          </w:p>
        </w:tc>
      </w:tr>
    </w:tbl>
    <w:p w:rsidR="00000000" w:rsidRPr="005D2980" w:rsidP="005D2980">
      <w:pPr>
        <w:pStyle w:val="BodyText"/>
      </w:pPr>
    </w:p>
    <w:p w:rsidR="00000000" w:rsidRPr="005D2980" w:rsidP="005D2980">
      <w:pPr>
        <w:pStyle w:val="AllowPageBreak"/>
      </w:pPr>
    </w:p>
    <w:p w:rsidR="00000000" w:rsidRPr="005D2980" w:rsidP="005D2980">
      <w:pPr>
        <w:pStyle w:val="Heading1"/>
      </w:pPr>
      <w:bookmarkStart w:id="13" w:name="O_163266"/>
      <w:bookmarkEnd w:id="13"/>
      <w:r w:rsidRPr="005D2980">
        <w:t>Competency field</w:t>
      </w:r>
    </w:p>
    <w:tbl>
      <w:tblPr>
        <w:tblW w:w="0" w:type="auto"/>
        <w:tblLayout w:type="fixed"/>
        <w:tblCellMar>
          <w:left w:w="62" w:type="dxa"/>
          <w:right w:w="62" w:type="dxa"/>
        </w:tblCellMar>
        <w:tblLook w:val="0000"/>
      </w:tblPr>
      <w:tblGrid>
        <w:gridCol w:w="2836"/>
        <w:gridCol w:w="6344"/>
      </w:tblGrid>
      <w:tr w:rsidTr="00204D1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D2980">
            <w:pPr>
              <w:pStyle w:val="BodyText"/>
              <w:rPr>
                <w:lang w:val="en-NZ"/>
              </w:rPr>
            </w:pPr>
            <w:r w:rsidRPr="005D2980">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5D2980">
            <w:pPr>
              <w:pStyle w:val="BodyText"/>
              <w:rPr>
                <w:lang w:val="en-NZ"/>
              </w:rPr>
            </w:pPr>
            <w:r w:rsidRPr="005D2980">
              <w:t>Asian Cookery</w:t>
            </w:r>
          </w:p>
        </w:tc>
      </w:tr>
      <w:tr w:rsidTr="00204D1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D2980" w:rsidP="005D2980">
            <w:pPr>
              <w:pStyle w:val="BodyText"/>
            </w:pPr>
          </w:p>
        </w:tc>
      </w:tr>
    </w:tbl>
    <w:p w:rsidR="00000000" w:rsidRPr="005D2980" w:rsidP="005D2980">
      <w:pPr>
        <w:pStyle w:val="BodyText"/>
      </w:pPr>
    </w:p>
    <w:p w:rsidR="00000000" w:rsidRPr="005D2980" w:rsidP="005D2980"/>
    <w:sectPr w:rsidSect="005D29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9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4D1C" w:rsidP="00204D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9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D1C" w:rsidP="005D29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04D1C" w:rsidP="005D298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204D1C" w:rsidP="005D298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9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4D1C" w:rsidP="00204D1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9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D1C" w:rsidP="005D2980">
    <w:pPr>
      <w:pStyle w:val="Header"/>
      <w:framePr w:wrap="around"/>
    </w:pPr>
    <w:r>
      <w:fldChar w:fldCharType="begin"/>
    </w:r>
    <w:r>
      <w:instrText xml:space="preserve"> TITLE   \* MERGEFORMAT </w:instrText>
    </w:r>
    <w:r>
      <w:fldChar w:fldCharType="separate"/>
    </w:r>
    <w:r>
      <w:t>SITHASC026A Prepare and produce Indonesian crackers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04D1C" w:rsidP="005D298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98DA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9229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188E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298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D2980"/>
    <w:pPr>
      <w:spacing w:before="360" w:after="60"/>
      <w:outlineLvl w:val="0"/>
    </w:pPr>
    <w:rPr>
      <w:sz w:val="32"/>
    </w:rPr>
  </w:style>
  <w:style w:type="paragraph" w:styleId="Heading2">
    <w:name w:val="heading 2"/>
    <w:basedOn w:val="HeadingBase"/>
    <w:next w:val="BodyText"/>
    <w:link w:val="Heading2Char"/>
    <w:qFormat/>
    <w:rsid w:val="005D2980"/>
    <w:pPr>
      <w:keepLines/>
      <w:spacing w:before="240" w:after="120"/>
      <w:outlineLvl w:val="1"/>
    </w:pPr>
    <w:rPr>
      <w:sz w:val="28"/>
      <w:szCs w:val="40"/>
    </w:rPr>
  </w:style>
  <w:style w:type="paragraph" w:styleId="Heading3">
    <w:name w:val="heading 3"/>
    <w:basedOn w:val="HeadingBase"/>
    <w:next w:val="BodyText"/>
    <w:link w:val="Heading3Char"/>
    <w:qFormat/>
    <w:rsid w:val="005D2980"/>
    <w:pPr>
      <w:spacing w:before="180" w:after="120"/>
      <w:outlineLvl w:val="2"/>
    </w:pPr>
    <w:rPr>
      <w:spacing w:val="-10"/>
      <w:kern w:val="32"/>
    </w:rPr>
  </w:style>
  <w:style w:type="paragraph" w:styleId="Heading4">
    <w:name w:val="heading 4"/>
    <w:basedOn w:val="HeadingBase"/>
    <w:next w:val="BodyText"/>
    <w:link w:val="Heading4Char"/>
    <w:qFormat/>
    <w:rsid w:val="005D2980"/>
    <w:pPr>
      <w:spacing w:before="160" w:after="120"/>
      <w:outlineLvl w:val="3"/>
    </w:pPr>
    <w:rPr>
      <w:sz w:val="22"/>
    </w:rPr>
  </w:style>
  <w:style w:type="paragraph" w:styleId="Heading5">
    <w:name w:val="heading 5"/>
    <w:basedOn w:val="HeadingBase"/>
    <w:next w:val="Normal"/>
    <w:link w:val="Heading5Char"/>
    <w:qFormat/>
    <w:rsid w:val="005D2980"/>
    <w:pPr>
      <w:spacing w:before="80"/>
      <w:outlineLvl w:val="4"/>
    </w:pPr>
    <w:rPr>
      <w:color w:val="918585"/>
      <w:sz w:val="20"/>
    </w:rPr>
  </w:style>
  <w:style w:type="paragraph" w:styleId="Heading6">
    <w:name w:val="heading 6"/>
    <w:basedOn w:val="HeadingBase"/>
    <w:next w:val="Normal"/>
    <w:link w:val="Heading6Char"/>
    <w:qFormat/>
    <w:rsid w:val="005D2980"/>
    <w:pPr>
      <w:spacing w:before="60"/>
      <w:outlineLvl w:val="5"/>
    </w:pPr>
    <w:rPr>
      <w:color w:val="918585"/>
      <w:sz w:val="20"/>
    </w:rPr>
  </w:style>
  <w:style w:type="paragraph" w:styleId="Heading7">
    <w:name w:val="heading 7"/>
    <w:basedOn w:val="Normal"/>
    <w:next w:val="Normal"/>
    <w:link w:val="Heading7Char"/>
    <w:qFormat/>
    <w:rsid w:val="005D2980"/>
    <w:pPr>
      <w:ind w:left="720"/>
      <w:outlineLvl w:val="6"/>
    </w:pPr>
    <w:rPr>
      <w:i/>
    </w:rPr>
  </w:style>
  <w:style w:type="paragraph" w:styleId="Heading8">
    <w:name w:val="heading 8"/>
    <w:basedOn w:val="Normal"/>
    <w:next w:val="Normal"/>
    <w:link w:val="Heading8Char"/>
    <w:qFormat/>
    <w:rsid w:val="005D2980"/>
    <w:pPr>
      <w:ind w:left="720"/>
      <w:outlineLvl w:val="7"/>
    </w:pPr>
    <w:rPr>
      <w:i/>
    </w:rPr>
  </w:style>
  <w:style w:type="paragraph" w:styleId="Heading9">
    <w:name w:val="heading 9"/>
    <w:basedOn w:val="Normal"/>
    <w:next w:val="Normal"/>
    <w:link w:val="Heading9Char"/>
    <w:qFormat/>
    <w:rsid w:val="005D2980"/>
    <w:pPr>
      <w:ind w:left="720"/>
      <w:outlineLvl w:val="8"/>
    </w:pPr>
    <w:rPr>
      <w:i/>
    </w:rPr>
  </w:style>
  <w:style w:type="character" w:default="1" w:styleId="DefaultParagraphFont">
    <w:name w:val="Default Paragraph Font"/>
    <w:uiPriority w:val="1"/>
    <w:unhideWhenUsed/>
    <w:rsid w:val="005D29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2980"/>
  </w:style>
  <w:style w:type="character" w:customStyle="1" w:styleId="Heading1Char">
    <w:name w:val="Heading 1 Char"/>
    <w:basedOn w:val="DefaultParagraphFont"/>
    <w:link w:val="Heading1"/>
    <w:rsid w:val="005D2980"/>
    <w:rPr>
      <w:rFonts w:ascii="Times New Roman" w:eastAsia="Times New Roman" w:hAnsi="Times New Roman" w:cs="Times New Roman"/>
      <w:b/>
      <w:sz w:val="32"/>
      <w:szCs w:val="20"/>
      <w:lang w:eastAsia="en-US"/>
    </w:rPr>
  </w:style>
  <w:style w:type="paragraph" w:styleId="BodyText">
    <w:name w:val="Body Text"/>
    <w:basedOn w:val="Normal"/>
    <w:link w:val="BodyTextChar"/>
    <w:rsid w:val="005D298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D2980"/>
    <w:rPr>
      <w:rFonts w:ascii="Times New Roman" w:eastAsia="Times New Roman" w:hAnsi="Times New Roman" w:cs="Times New Roman"/>
      <w:sz w:val="24"/>
      <w:lang w:val="en-US" w:eastAsia="en-US"/>
    </w:rPr>
  </w:style>
  <w:style w:type="paragraph" w:styleId="Footer">
    <w:name w:val="footer"/>
    <w:basedOn w:val="Normal"/>
    <w:link w:val="FooterChar"/>
    <w:rsid w:val="005D29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2980"/>
    <w:rPr>
      <w:rFonts w:ascii="Times New Roman" w:eastAsia="Times New Roman" w:hAnsi="Times New Roman" w:cs="Times New Roman"/>
      <w:sz w:val="16"/>
      <w:lang w:val="en-US" w:eastAsia="en-US"/>
    </w:rPr>
  </w:style>
  <w:style w:type="paragraph" w:styleId="List">
    <w:name w:val="List"/>
    <w:basedOn w:val="BodyText"/>
    <w:next w:val="BodyText"/>
    <w:rsid w:val="005D2980"/>
    <w:pPr>
      <w:tabs>
        <w:tab w:val="left" w:pos="340"/>
      </w:tabs>
      <w:spacing w:before="60" w:after="60"/>
      <w:ind w:left="340" w:hanging="340"/>
    </w:pPr>
  </w:style>
  <w:style w:type="paragraph" w:styleId="ListBullet">
    <w:name w:val="List Bullet"/>
    <w:basedOn w:val="List"/>
    <w:rsid w:val="005D2980"/>
    <w:pPr>
      <w:numPr>
        <w:numId w:val="13"/>
      </w:numPr>
      <w:tabs>
        <w:tab w:val="clear" w:pos="340"/>
      </w:tabs>
      <w:spacing w:before="40" w:after="40"/>
    </w:pPr>
  </w:style>
  <w:style w:type="character" w:customStyle="1" w:styleId="SpecialBold">
    <w:name w:val="Special Bold"/>
    <w:basedOn w:val="DefaultParagraphFont"/>
    <w:rsid w:val="005D2980"/>
    <w:rPr>
      <w:b/>
      <w:spacing w:val="0"/>
    </w:rPr>
  </w:style>
  <w:style w:type="paragraph" w:styleId="ListBullet2">
    <w:name w:val="List Bullet 2"/>
    <w:basedOn w:val="List2"/>
    <w:rsid w:val="005D2980"/>
    <w:pPr>
      <w:numPr>
        <w:numId w:val="14"/>
      </w:numPr>
      <w:tabs>
        <w:tab w:val="clear" w:pos="680"/>
      </w:tabs>
    </w:pPr>
  </w:style>
  <w:style w:type="paragraph" w:styleId="Header">
    <w:name w:val="header"/>
    <w:basedOn w:val="Normal"/>
    <w:link w:val="HeaderChar"/>
    <w:rsid w:val="005D29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298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D2980"/>
    <w:pPr>
      <w:spacing w:before="240" w:after="120"/>
      <w:outlineLvl w:val="0"/>
    </w:pPr>
    <w:rPr>
      <w:rFonts w:ascii="Times New Roman" w:hAnsi="Times New Roman"/>
      <w:b/>
      <w:sz w:val="28"/>
    </w:rPr>
  </w:style>
  <w:style w:type="paragraph" w:customStyle="1" w:styleId="AllowPageBreak">
    <w:name w:val="AllowPageBreak"/>
    <w:rsid w:val="005D29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D2980"/>
    <w:rPr>
      <w:b/>
      <w:i/>
      <w:u w:val="none"/>
    </w:rPr>
  </w:style>
  <w:style w:type="character" w:customStyle="1" w:styleId="Heading2Char">
    <w:name w:val="Heading 2 Char"/>
    <w:basedOn w:val="DefaultParagraphFont"/>
    <w:link w:val="Heading2"/>
    <w:rsid w:val="005D29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29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29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29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29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298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D298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D2980"/>
    <w:rPr>
      <w:rFonts w:ascii="Courier New" w:eastAsia="Times New Roman" w:hAnsi="Courier New" w:cs="Times New Roman"/>
      <w:i/>
      <w:szCs w:val="20"/>
      <w:lang w:val="en-US" w:eastAsia="en-US"/>
    </w:rPr>
  </w:style>
  <w:style w:type="paragraph" w:customStyle="1" w:styleId="HeadingBase">
    <w:name w:val="Heading Base"/>
    <w:rsid w:val="005D29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2980"/>
    <w:pPr>
      <w:tabs>
        <w:tab w:val="right" w:leader="dot" w:pos="9072"/>
      </w:tabs>
      <w:ind w:left="567"/>
    </w:pPr>
    <w:rPr>
      <w:szCs w:val="22"/>
    </w:rPr>
  </w:style>
  <w:style w:type="paragraph" w:customStyle="1" w:styleId="TOCBase">
    <w:name w:val="TOC Base"/>
    <w:rsid w:val="005D29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2980"/>
    <w:pPr>
      <w:tabs>
        <w:tab w:val="right" w:leader="dot" w:pos="9072"/>
      </w:tabs>
      <w:spacing w:before="40" w:after="40"/>
      <w:ind w:left="284"/>
    </w:pPr>
    <w:rPr>
      <w:rFonts w:ascii="Times New Roman" w:hAnsi="Times New Roman"/>
    </w:rPr>
  </w:style>
  <w:style w:type="paragraph" w:styleId="TOC1">
    <w:name w:val="toc 1"/>
    <w:basedOn w:val="TOCBase"/>
    <w:next w:val="Normal"/>
    <w:rsid w:val="005D298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D2980"/>
    <w:pPr>
      <w:spacing w:before="5040"/>
      <w:jc w:val="center"/>
    </w:pPr>
    <w:rPr>
      <w:sz w:val="48"/>
      <w:szCs w:val="72"/>
      <w:lang w:val="en-US"/>
    </w:rPr>
  </w:style>
  <w:style w:type="character" w:customStyle="1" w:styleId="TitleChar">
    <w:name w:val="Title Char"/>
    <w:basedOn w:val="DefaultParagraphFont"/>
    <w:link w:val="Title"/>
    <w:rsid w:val="005D29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2980"/>
    <w:pPr>
      <w:tabs>
        <w:tab w:val="left" w:pos="3600"/>
        <w:tab w:val="left" w:pos="3958"/>
      </w:tabs>
    </w:pPr>
  </w:style>
  <w:style w:type="paragraph" w:customStyle="1" w:styleId="Note">
    <w:name w:val="Note"/>
    <w:basedOn w:val="BodyText"/>
    <w:rsid w:val="005D29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2980"/>
    <w:pPr>
      <w:framePr w:wrap="auto" w:hAnchor="text" w:y="6049"/>
    </w:pPr>
    <w:rPr>
      <w:color w:val="000000"/>
      <w:sz w:val="40"/>
    </w:rPr>
  </w:style>
  <w:style w:type="paragraph" w:customStyle="1" w:styleId="TOCTitle">
    <w:name w:val="TOCTitle"/>
    <w:basedOn w:val="Heading1"/>
    <w:rsid w:val="005D2980"/>
    <w:pPr>
      <w:spacing w:after="240"/>
      <w:jc w:val="center"/>
      <w:outlineLvl w:val="9"/>
    </w:pPr>
    <w:rPr>
      <w:caps/>
    </w:rPr>
  </w:style>
  <w:style w:type="paragraph" w:customStyle="1" w:styleId="Version">
    <w:name w:val="Version"/>
    <w:rsid w:val="005D29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2980"/>
    <w:pPr>
      <w:keepNext w:val="0"/>
      <w:tabs>
        <w:tab w:val="right" w:pos="4176"/>
      </w:tabs>
      <w:ind w:left="198" w:hanging="198"/>
    </w:pPr>
    <w:rPr>
      <w:rFonts w:ascii="Garamond" w:hAnsi="Garamond"/>
    </w:rPr>
  </w:style>
  <w:style w:type="paragraph" w:styleId="IndexHeading">
    <w:name w:val="index heading"/>
    <w:basedOn w:val="Normal"/>
    <w:next w:val="Index1"/>
    <w:semiHidden/>
    <w:rsid w:val="005D2980"/>
    <w:pPr>
      <w:spacing w:before="120" w:after="120"/>
    </w:pPr>
    <w:rPr>
      <w:rFonts w:ascii="Arial" w:hAnsi="Arial"/>
      <w:b/>
      <w:color w:val="918585"/>
      <w:sz w:val="24"/>
    </w:rPr>
  </w:style>
  <w:style w:type="paragraph" w:customStyle="1" w:styleId="Chapter">
    <w:name w:val="Chapter"/>
    <w:basedOn w:val="Normal"/>
    <w:rsid w:val="005D2980"/>
    <w:pPr>
      <w:spacing w:before="240"/>
    </w:pPr>
    <w:rPr>
      <w:rFonts w:ascii="Times New Roman" w:hAnsi="Times New Roman"/>
      <w:smallCaps/>
      <w:spacing w:val="80"/>
      <w:sz w:val="28"/>
    </w:rPr>
  </w:style>
  <w:style w:type="paragraph" w:customStyle="1" w:styleId="InChapter">
    <w:name w:val="InChapter"/>
    <w:basedOn w:val="Heading3"/>
    <w:rsid w:val="005D2980"/>
    <w:pPr>
      <w:spacing w:after="240"/>
      <w:outlineLvl w:val="9"/>
    </w:pPr>
    <w:rPr>
      <w:noProof/>
    </w:rPr>
  </w:style>
  <w:style w:type="paragraph" w:styleId="Index2">
    <w:name w:val="index 2"/>
    <w:basedOn w:val="Normal"/>
    <w:next w:val="Normal"/>
    <w:semiHidden/>
    <w:rsid w:val="005D2980"/>
    <w:pPr>
      <w:tabs>
        <w:tab w:val="right" w:pos="4176"/>
      </w:tabs>
      <w:ind w:left="568" w:hanging="284"/>
    </w:pPr>
    <w:rPr>
      <w:rFonts w:ascii="Garamond" w:hAnsi="Garamond"/>
    </w:rPr>
  </w:style>
  <w:style w:type="paragraph" w:customStyle="1" w:styleId="Byline">
    <w:name w:val="Byline"/>
    <w:rsid w:val="005D29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2980"/>
    <w:pPr>
      <w:tabs>
        <w:tab w:val="clear" w:pos="3600"/>
        <w:tab w:val="clear" w:pos="3958"/>
      </w:tabs>
      <w:jc w:val="right"/>
    </w:pPr>
  </w:style>
  <w:style w:type="character" w:styleId="Emphasis">
    <w:name w:val="Emphasis"/>
    <w:basedOn w:val="DefaultParagraphFont"/>
    <w:qFormat/>
    <w:rsid w:val="005D2980"/>
    <w:rPr>
      <w:i/>
    </w:rPr>
  </w:style>
  <w:style w:type="paragraph" w:styleId="Caption">
    <w:name w:val="caption"/>
    <w:basedOn w:val="BodyText"/>
    <w:next w:val="Normal"/>
    <w:qFormat/>
    <w:rsid w:val="005D2980"/>
    <w:pPr>
      <w:framePr w:w="2268" w:hSpace="181" w:vSpace="181" w:wrap="around" w:vAnchor="text" w:hAnchor="page" w:x="1135" w:y="285" w:anchorLock="1"/>
    </w:pPr>
    <w:rPr>
      <w:i/>
    </w:rPr>
  </w:style>
  <w:style w:type="paragraph" w:customStyle="1" w:styleId="MiniTOCTitle">
    <w:name w:val="MiniTOCTitle"/>
    <w:basedOn w:val="Heading4"/>
    <w:rsid w:val="005D2980"/>
    <w:pPr>
      <w:spacing w:before="240"/>
      <w:outlineLvl w:val="9"/>
    </w:pPr>
    <w:rPr>
      <w:noProof/>
      <w:sz w:val="24"/>
    </w:rPr>
  </w:style>
  <w:style w:type="paragraph" w:customStyle="1" w:styleId="MiniTOCItem">
    <w:name w:val="MiniTOCItem"/>
    <w:basedOn w:val="ListBullet"/>
    <w:rsid w:val="005D2980"/>
    <w:pPr>
      <w:numPr>
        <w:numId w:val="0"/>
      </w:numPr>
      <w:tabs>
        <w:tab w:val="right" w:leader="dot" w:pos="6521"/>
      </w:tabs>
      <w:spacing w:before="0" w:after="0"/>
    </w:pPr>
  </w:style>
  <w:style w:type="paragraph" w:customStyle="1" w:styleId="TOFTitle">
    <w:name w:val="TOFTitle"/>
    <w:basedOn w:val="TOCTitle"/>
    <w:rsid w:val="005D2980"/>
  </w:style>
  <w:style w:type="paragraph" w:styleId="TableofFigures">
    <w:name w:val="table of figures"/>
    <w:basedOn w:val="Normal"/>
    <w:next w:val="Normal"/>
    <w:semiHidden/>
    <w:rsid w:val="005D2980"/>
    <w:pPr>
      <w:tabs>
        <w:tab w:val="right" w:leader="dot" w:pos="9072"/>
      </w:tabs>
      <w:ind w:left="970" w:hanging="403"/>
    </w:pPr>
    <w:rPr>
      <w:rFonts w:ascii="Times New Roman" w:hAnsi="Times New Roman"/>
      <w:b/>
    </w:rPr>
  </w:style>
  <w:style w:type="paragraph" w:styleId="ListNumber">
    <w:name w:val="List Number"/>
    <w:basedOn w:val="List"/>
    <w:rsid w:val="005D2980"/>
    <w:pPr>
      <w:numPr>
        <w:numId w:val="11"/>
      </w:numPr>
    </w:pPr>
  </w:style>
  <w:style w:type="character" w:customStyle="1" w:styleId="WingdingSymbols">
    <w:name w:val="Wingding Symbols"/>
    <w:rsid w:val="005D2980"/>
    <w:rPr>
      <w:rFonts w:ascii="Wingdings" w:hAnsi="Wingdings"/>
    </w:rPr>
  </w:style>
  <w:style w:type="paragraph" w:customStyle="1" w:styleId="TableHeading">
    <w:name w:val="Table Heading"/>
    <w:basedOn w:val="HeadingBase"/>
    <w:rsid w:val="005D2980"/>
    <w:pPr>
      <w:keepLines/>
      <w:pBdr>
        <w:bottom w:val="single" w:sz="6" w:space="1" w:color="918585"/>
      </w:pBdr>
      <w:spacing w:before="240"/>
    </w:pPr>
  </w:style>
  <w:style w:type="character" w:customStyle="1" w:styleId="HotSpot">
    <w:name w:val="HotSpot"/>
    <w:rsid w:val="005D2980"/>
    <w:rPr>
      <w:color w:val="0033CC"/>
      <w:u w:val="none"/>
    </w:rPr>
  </w:style>
  <w:style w:type="paragraph" w:customStyle="1" w:styleId="BodyTextRight">
    <w:name w:val="Body Text Right"/>
    <w:basedOn w:val="BodyText"/>
    <w:rsid w:val="005D2980"/>
    <w:pPr>
      <w:spacing w:before="0" w:after="0"/>
      <w:jc w:val="right"/>
    </w:pPr>
  </w:style>
  <w:style w:type="paragraph" w:styleId="Index3">
    <w:name w:val="index 3"/>
    <w:basedOn w:val="ListNumber2"/>
    <w:next w:val="Normal"/>
    <w:semiHidden/>
    <w:rsid w:val="005D2980"/>
    <w:pPr>
      <w:numPr>
        <w:numId w:val="0"/>
      </w:numPr>
      <w:tabs>
        <w:tab w:val="right" w:leader="dot" w:pos="4176"/>
      </w:tabs>
    </w:pPr>
  </w:style>
  <w:style w:type="paragraph" w:styleId="ListNumber2">
    <w:name w:val="List Number 2"/>
    <w:basedOn w:val="List2"/>
    <w:rsid w:val="005D2980"/>
    <w:pPr>
      <w:numPr>
        <w:numId w:val="10"/>
      </w:numPr>
      <w:tabs>
        <w:tab w:val="clear" w:pos="1060"/>
      </w:tabs>
    </w:pPr>
  </w:style>
  <w:style w:type="paragraph" w:customStyle="1" w:styleId="MarginNote">
    <w:name w:val="Margin Note"/>
    <w:basedOn w:val="BodyText"/>
    <w:rsid w:val="005D29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29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298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D2980"/>
    <w:rPr>
      <w:sz w:val="32"/>
    </w:rPr>
  </w:style>
  <w:style w:type="paragraph" w:customStyle="1" w:styleId="HeadingProcedure">
    <w:name w:val="Heading Procedure"/>
    <w:basedOn w:val="HeadingBase"/>
    <w:next w:val="Normal"/>
    <w:rsid w:val="005D2980"/>
    <w:pPr>
      <w:tabs>
        <w:tab w:val="left" w:pos="0"/>
      </w:tabs>
      <w:spacing w:before="120" w:after="60"/>
    </w:pPr>
    <w:rPr>
      <w:i/>
      <w:color w:val="918585"/>
      <w:sz w:val="22"/>
    </w:rPr>
  </w:style>
  <w:style w:type="paragraph" w:customStyle="1" w:styleId="TableBodyText">
    <w:name w:val="Table Body Text"/>
    <w:basedOn w:val="BodyText"/>
    <w:rsid w:val="005D2980"/>
    <w:pPr>
      <w:spacing w:before="60" w:after="60"/>
    </w:pPr>
  </w:style>
  <w:style w:type="paragraph" w:styleId="ListContinue">
    <w:name w:val="List Continue"/>
    <w:basedOn w:val="List"/>
    <w:rsid w:val="005D2980"/>
    <w:pPr>
      <w:ind w:firstLine="0"/>
    </w:pPr>
  </w:style>
  <w:style w:type="paragraph" w:customStyle="1" w:styleId="ListNote">
    <w:name w:val="List Note"/>
    <w:basedOn w:val="List"/>
    <w:rsid w:val="005D2980"/>
    <w:pPr>
      <w:pBdr>
        <w:top w:val="single" w:sz="6" w:space="2" w:color="918585"/>
        <w:bottom w:val="single" w:sz="6" w:space="2" w:color="918585"/>
      </w:pBdr>
      <w:tabs>
        <w:tab w:val="left" w:pos="1021"/>
      </w:tabs>
      <w:ind w:firstLine="0"/>
    </w:pPr>
  </w:style>
  <w:style w:type="paragraph" w:customStyle="1" w:styleId="Warning">
    <w:name w:val="Warning"/>
    <w:basedOn w:val="BodyText"/>
    <w:rsid w:val="005D2980"/>
    <w:pPr>
      <w:shd w:val="clear" w:color="auto" w:fill="D9D9D9"/>
      <w:tabs>
        <w:tab w:val="left" w:pos="992"/>
      </w:tabs>
      <w:ind w:left="119" w:right="119"/>
    </w:pPr>
    <w:rPr>
      <w:sz w:val="20"/>
    </w:rPr>
  </w:style>
  <w:style w:type="paragraph" w:customStyle="1" w:styleId="MarginIcons">
    <w:name w:val="Margin Icons"/>
    <w:basedOn w:val="BodyText"/>
    <w:rsid w:val="005D29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2980"/>
    <w:rPr>
      <w:rFonts w:ascii="Courier New" w:hAnsi="Courier New"/>
    </w:rPr>
  </w:style>
  <w:style w:type="paragraph" w:customStyle="1" w:styleId="NoteBullet">
    <w:name w:val="Note Bullet"/>
    <w:basedOn w:val="Note"/>
    <w:rsid w:val="005D2980"/>
    <w:pPr>
      <w:tabs>
        <w:tab w:val="clear" w:pos="680"/>
      </w:tabs>
      <w:spacing w:before="60" w:after="60"/>
    </w:pPr>
  </w:style>
  <w:style w:type="paragraph" w:customStyle="1" w:styleId="SubHeading2">
    <w:name w:val="SubHeading2"/>
    <w:basedOn w:val="HeadingBase"/>
    <w:rsid w:val="005D2980"/>
    <w:pPr>
      <w:spacing w:before="240" w:after="60"/>
    </w:pPr>
    <w:rPr>
      <w:sz w:val="20"/>
    </w:rPr>
  </w:style>
  <w:style w:type="paragraph" w:customStyle="1" w:styleId="SubHeading1">
    <w:name w:val="SubHeading1"/>
    <w:basedOn w:val="HeadingBase"/>
    <w:rsid w:val="005D2980"/>
    <w:pPr>
      <w:spacing w:before="240" w:after="60"/>
    </w:pPr>
    <w:rPr>
      <w:color w:val="918585"/>
      <w:sz w:val="22"/>
    </w:rPr>
  </w:style>
  <w:style w:type="paragraph" w:customStyle="1" w:styleId="SideHeading">
    <w:name w:val="Side Heading"/>
    <w:basedOn w:val="HeadingBase"/>
    <w:rsid w:val="005D29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2980"/>
    <w:pPr>
      <w:numPr>
        <w:numId w:val="12"/>
      </w:numPr>
    </w:pPr>
  </w:style>
  <w:style w:type="paragraph" w:styleId="PlainText">
    <w:name w:val="Plain Text"/>
    <w:basedOn w:val="Normal"/>
    <w:link w:val="PlainTextChar"/>
    <w:rsid w:val="005D2980"/>
    <w:rPr>
      <w:sz w:val="20"/>
    </w:rPr>
  </w:style>
  <w:style w:type="character" w:customStyle="1" w:styleId="PlainTextChar">
    <w:name w:val="Plain Text Char"/>
    <w:basedOn w:val="DefaultParagraphFont"/>
    <w:link w:val="PlainText"/>
    <w:rsid w:val="005D298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D2980"/>
    <w:rPr>
      <w:b/>
      <w:smallCaps/>
    </w:rPr>
  </w:style>
  <w:style w:type="paragraph" w:customStyle="1" w:styleId="TableListNumber">
    <w:name w:val="Table List Number"/>
    <w:basedOn w:val="ListNumber"/>
    <w:rsid w:val="005D2980"/>
    <w:pPr>
      <w:numPr>
        <w:numId w:val="0"/>
      </w:numPr>
    </w:pPr>
  </w:style>
  <w:style w:type="paragraph" w:styleId="TOC4">
    <w:name w:val="toc 4"/>
    <w:basedOn w:val="TOCBase"/>
    <w:next w:val="Normal"/>
    <w:semiHidden/>
    <w:rsid w:val="005D2980"/>
    <w:pPr>
      <w:tabs>
        <w:tab w:val="right" w:leader="dot" w:pos="9071"/>
      </w:tabs>
      <w:ind w:left="1701"/>
    </w:pPr>
  </w:style>
  <w:style w:type="paragraph" w:customStyle="1" w:styleId="ListAlpha">
    <w:name w:val="List Alpha"/>
    <w:basedOn w:val="List"/>
    <w:rsid w:val="005D2980"/>
    <w:pPr>
      <w:numPr>
        <w:numId w:val="9"/>
      </w:numPr>
    </w:pPr>
  </w:style>
  <w:style w:type="paragraph" w:customStyle="1" w:styleId="ListAlpha2">
    <w:name w:val="List Alpha 2"/>
    <w:basedOn w:val="List2"/>
    <w:rsid w:val="005D2980"/>
    <w:pPr>
      <w:numPr>
        <w:numId w:val="8"/>
      </w:numPr>
    </w:pPr>
  </w:style>
  <w:style w:type="paragraph" w:styleId="List2">
    <w:name w:val="List 2"/>
    <w:basedOn w:val="BodyText"/>
    <w:rsid w:val="005D2980"/>
    <w:pPr>
      <w:tabs>
        <w:tab w:val="left" w:pos="680"/>
      </w:tabs>
      <w:spacing w:before="60" w:after="60"/>
      <w:ind w:left="680" w:hanging="340"/>
    </w:pPr>
  </w:style>
  <w:style w:type="paragraph" w:styleId="List3">
    <w:name w:val="List 3"/>
    <w:basedOn w:val="BodyText"/>
    <w:rsid w:val="005D2980"/>
    <w:pPr>
      <w:tabs>
        <w:tab w:val="left" w:pos="1021"/>
      </w:tabs>
      <w:spacing w:before="60" w:after="60"/>
      <w:ind w:left="1020" w:hanging="340"/>
    </w:pPr>
  </w:style>
  <w:style w:type="paragraph" w:styleId="List4">
    <w:name w:val="List 4"/>
    <w:basedOn w:val="BodyText"/>
    <w:rsid w:val="005D2980"/>
    <w:pPr>
      <w:tabs>
        <w:tab w:val="left" w:pos="1361"/>
      </w:tabs>
      <w:spacing w:before="60" w:after="60"/>
      <w:ind w:left="1361" w:hanging="340"/>
    </w:pPr>
  </w:style>
  <w:style w:type="paragraph" w:styleId="List5">
    <w:name w:val="List 5"/>
    <w:basedOn w:val="BodyText"/>
    <w:rsid w:val="005D2980"/>
    <w:pPr>
      <w:tabs>
        <w:tab w:val="left" w:pos="1701"/>
      </w:tabs>
      <w:spacing w:before="60" w:after="60"/>
      <w:ind w:left="1701" w:hanging="340"/>
    </w:pPr>
  </w:style>
  <w:style w:type="paragraph" w:styleId="ListBullet3">
    <w:name w:val="List Bullet 3"/>
    <w:basedOn w:val="List3"/>
    <w:rsid w:val="005D2980"/>
    <w:pPr>
      <w:numPr>
        <w:numId w:val="15"/>
      </w:numPr>
      <w:tabs>
        <w:tab w:val="clear" w:pos="1021"/>
      </w:tabs>
      <w:ind w:left="1037" w:hanging="357"/>
    </w:pPr>
  </w:style>
  <w:style w:type="paragraph" w:styleId="ListBullet4">
    <w:name w:val="List Bullet 4"/>
    <w:basedOn w:val="List4"/>
    <w:rsid w:val="005D2980"/>
    <w:pPr>
      <w:numPr>
        <w:numId w:val="3"/>
      </w:numPr>
    </w:pPr>
  </w:style>
  <w:style w:type="paragraph" w:styleId="ListBullet5">
    <w:name w:val="List Bullet 5"/>
    <w:basedOn w:val="List5"/>
    <w:rsid w:val="005D2980"/>
    <w:pPr>
      <w:numPr>
        <w:numId w:val="4"/>
      </w:numPr>
    </w:pPr>
  </w:style>
  <w:style w:type="paragraph" w:styleId="ListContinue2">
    <w:name w:val="List Continue 2"/>
    <w:basedOn w:val="List2"/>
    <w:rsid w:val="005D2980"/>
    <w:pPr>
      <w:ind w:firstLine="0"/>
    </w:pPr>
  </w:style>
  <w:style w:type="paragraph" w:styleId="ListContinue3">
    <w:name w:val="List Continue 3"/>
    <w:basedOn w:val="List3"/>
    <w:rsid w:val="005D2980"/>
    <w:pPr>
      <w:ind w:left="1021" w:firstLine="0"/>
    </w:pPr>
  </w:style>
  <w:style w:type="paragraph" w:styleId="ListContinue4">
    <w:name w:val="List Continue 4"/>
    <w:basedOn w:val="List4"/>
    <w:rsid w:val="005D2980"/>
    <w:pPr>
      <w:ind w:firstLine="0"/>
    </w:pPr>
  </w:style>
  <w:style w:type="paragraph" w:styleId="ListContinue5">
    <w:name w:val="List Continue 5"/>
    <w:basedOn w:val="List5"/>
    <w:rsid w:val="005D2980"/>
    <w:pPr>
      <w:ind w:firstLine="0"/>
    </w:pPr>
  </w:style>
  <w:style w:type="paragraph" w:styleId="ListNumber3">
    <w:name w:val="List Number 3"/>
    <w:basedOn w:val="List3"/>
    <w:rsid w:val="005D2980"/>
    <w:pPr>
      <w:numPr>
        <w:numId w:val="5"/>
      </w:numPr>
    </w:pPr>
  </w:style>
  <w:style w:type="paragraph" w:styleId="ListNumber4">
    <w:name w:val="List Number 4"/>
    <w:basedOn w:val="List4"/>
    <w:rsid w:val="005D2980"/>
    <w:pPr>
      <w:numPr>
        <w:numId w:val="6"/>
      </w:numPr>
    </w:pPr>
  </w:style>
  <w:style w:type="paragraph" w:styleId="ListNumber5">
    <w:name w:val="List Number 5"/>
    <w:basedOn w:val="List5"/>
    <w:rsid w:val="005D2980"/>
    <w:pPr>
      <w:numPr>
        <w:numId w:val="7"/>
      </w:numPr>
    </w:pPr>
  </w:style>
  <w:style w:type="paragraph" w:styleId="BlockText">
    <w:name w:val="Block Text"/>
    <w:basedOn w:val="Normal"/>
    <w:rsid w:val="005D2980"/>
    <w:pPr>
      <w:spacing w:after="120"/>
      <w:ind w:left="1440" w:right="1440"/>
    </w:pPr>
  </w:style>
  <w:style w:type="character" w:customStyle="1" w:styleId="Subscript">
    <w:name w:val="Subscript"/>
    <w:basedOn w:val="DefaultParagraphFont"/>
    <w:rsid w:val="005D2980"/>
    <w:rPr>
      <w:sz w:val="16"/>
      <w:vertAlign w:val="subscript"/>
    </w:rPr>
  </w:style>
  <w:style w:type="character" w:customStyle="1" w:styleId="Superscript">
    <w:name w:val="Superscript"/>
    <w:basedOn w:val="DefaultParagraphFont"/>
    <w:rsid w:val="005D2980"/>
    <w:rPr>
      <w:sz w:val="16"/>
      <w:vertAlign w:val="superscript"/>
    </w:rPr>
  </w:style>
  <w:style w:type="character" w:customStyle="1" w:styleId="Symbols">
    <w:name w:val="Symbols"/>
    <w:basedOn w:val="DefaultParagraphFont"/>
    <w:rsid w:val="005D2980"/>
    <w:rPr>
      <w:rFonts w:ascii="Symbol" w:hAnsi="Symbol"/>
    </w:rPr>
  </w:style>
  <w:style w:type="character" w:customStyle="1" w:styleId="MenuOptions">
    <w:name w:val="Menu Options"/>
    <w:basedOn w:val="DefaultParagraphFont"/>
    <w:rsid w:val="005D2980"/>
    <w:rPr>
      <w:rFonts w:ascii="Arial Narrow" w:hAnsi="Arial Narrow"/>
      <w:smallCaps/>
    </w:rPr>
  </w:style>
  <w:style w:type="character" w:customStyle="1" w:styleId="Buttons">
    <w:name w:val="Buttons"/>
    <w:basedOn w:val="DefaultParagraphFont"/>
    <w:rsid w:val="005D2980"/>
    <w:rPr>
      <w:b/>
    </w:rPr>
  </w:style>
  <w:style w:type="character" w:customStyle="1" w:styleId="Underlined">
    <w:name w:val="Underlined"/>
    <w:basedOn w:val="DefaultParagraphFont"/>
    <w:rsid w:val="005D2980"/>
    <w:rPr>
      <w:u w:val="single"/>
    </w:rPr>
  </w:style>
  <w:style w:type="paragraph" w:customStyle="1" w:styleId="TableBodyTextRight">
    <w:name w:val="Table Body Text Right"/>
    <w:basedOn w:val="TableBodyText"/>
    <w:rsid w:val="005D2980"/>
    <w:pPr>
      <w:widowControl w:val="0"/>
      <w:autoSpaceDE w:val="0"/>
      <w:autoSpaceDN w:val="0"/>
      <w:adjustRightInd w:val="0"/>
      <w:jc w:val="right"/>
    </w:pPr>
    <w:rPr>
      <w:rFonts w:cs="Arial"/>
      <w:szCs w:val="18"/>
    </w:rPr>
  </w:style>
  <w:style w:type="paragraph" w:customStyle="1" w:styleId="CopyrightText">
    <w:name w:val="Copyright Text"/>
    <w:basedOn w:val="BodyText"/>
    <w:rsid w:val="005D2980"/>
    <w:rPr>
      <w:sz w:val="18"/>
    </w:rPr>
  </w:style>
  <w:style w:type="paragraph" w:customStyle="1" w:styleId="BodySmallRight">
    <w:name w:val="Body Small Right"/>
    <w:basedOn w:val="BodyTextRight"/>
    <w:rsid w:val="005D2980"/>
    <w:rPr>
      <w:sz w:val="18"/>
      <w:szCs w:val="18"/>
    </w:rPr>
  </w:style>
  <w:style w:type="paragraph" w:customStyle="1" w:styleId="MarginEdition">
    <w:name w:val="Margin Edition"/>
    <w:basedOn w:val="MarginNote"/>
    <w:rsid w:val="005D2980"/>
    <w:pPr>
      <w:spacing w:before="0" w:after="0"/>
    </w:pPr>
    <w:rPr>
      <w:rFonts w:ascii="Times New Roman" w:hAnsi="Times New Roman"/>
      <w:color w:val="999999"/>
    </w:rPr>
  </w:style>
  <w:style w:type="paragraph" w:customStyle="1" w:styleId="Spacer">
    <w:name w:val="Spacer"/>
    <w:basedOn w:val="Normal"/>
    <w:rsid w:val="005D2980"/>
    <w:rPr>
      <w:sz w:val="2"/>
      <w:szCs w:val="2"/>
    </w:rPr>
  </w:style>
  <w:style w:type="character" w:customStyle="1" w:styleId="Small">
    <w:name w:val="Small"/>
    <w:basedOn w:val="DefaultParagraphFont"/>
    <w:rsid w:val="005D2980"/>
    <w:rPr>
      <w:sz w:val="16"/>
    </w:rPr>
  </w:style>
  <w:style w:type="paragraph" w:customStyle="1" w:styleId="WideTable">
    <w:name w:val="Wide Table"/>
    <w:basedOn w:val="Normal"/>
    <w:rsid w:val="005D2980"/>
    <w:pPr>
      <w:ind w:left="-1418"/>
    </w:pPr>
    <w:rPr>
      <w:sz w:val="2"/>
      <w:szCs w:val="2"/>
    </w:rPr>
  </w:style>
  <w:style w:type="character" w:styleId="PageNumber">
    <w:name w:val="page number"/>
    <w:basedOn w:val="DefaultParagraphFont"/>
    <w:rsid w:val="005D2980"/>
  </w:style>
  <w:style w:type="paragraph" w:styleId="Quote">
    <w:name w:val="Quote"/>
    <w:basedOn w:val="Heading1"/>
    <w:link w:val="QuoteChar"/>
    <w:qFormat/>
    <w:rsid w:val="005D2980"/>
    <w:rPr>
      <w:b w:val="0"/>
      <w:sz w:val="72"/>
      <w:szCs w:val="72"/>
      <w:lang w:val="en-NZ"/>
    </w:rPr>
  </w:style>
  <w:style w:type="character" w:customStyle="1" w:styleId="QuoteChar">
    <w:name w:val="Quote Char"/>
    <w:basedOn w:val="DefaultParagraphFont"/>
    <w:link w:val="Quote"/>
    <w:rsid w:val="005D29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2980"/>
    <w:pPr>
      <w:pageBreakBefore/>
    </w:pPr>
  </w:style>
  <w:style w:type="paragraph" w:customStyle="1" w:styleId="Border">
    <w:name w:val="Border"/>
    <w:basedOn w:val="Normal"/>
    <w:qFormat/>
    <w:rsid w:val="005D29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2980"/>
    <w:rPr>
      <w:b/>
      <w:bCs/>
      <w:i/>
      <w:iCs/>
      <w:color w:val="auto"/>
    </w:rPr>
  </w:style>
  <w:style w:type="paragraph" w:styleId="IntenseQuote">
    <w:name w:val="Intense Quote"/>
    <w:basedOn w:val="Normal"/>
    <w:next w:val="Normal"/>
    <w:link w:val="IntenseQuoteChar"/>
    <w:uiPriority w:val="30"/>
    <w:qFormat/>
    <w:rsid w:val="005D29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298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D2980"/>
    <w:rPr>
      <w:smallCaps/>
      <w:color w:val="auto"/>
      <w:u w:val="single"/>
    </w:rPr>
  </w:style>
  <w:style w:type="character" w:styleId="IntenseReference">
    <w:name w:val="Intense Reference"/>
    <w:basedOn w:val="DefaultParagraphFont"/>
    <w:uiPriority w:val="32"/>
    <w:qFormat/>
    <w:rsid w:val="005D2980"/>
    <w:rPr>
      <w:b/>
      <w:bCs/>
      <w:smallCaps/>
      <w:color w:val="auto"/>
      <w:spacing w:val="5"/>
      <w:u w:val="single"/>
    </w:rPr>
  </w:style>
  <w:style w:type="paragraph" w:customStyle="1" w:styleId="2ColumnHeading">
    <w:name w:val="2Column Heading"/>
    <w:basedOn w:val="BodyText"/>
    <w:qFormat/>
    <w:rsid w:val="005D2980"/>
    <w:pPr>
      <w:spacing w:after="60"/>
      <w:ind w:left="-2268"/>
    </w:pPr>
    <w:rPr>
      <w:b/>
    </w:rPr>
  </w:style>
  <w:style w:type="paragraph" w:customStyle="1" w:styleId="Heading1TOC">
    <w:name w:val="Heading1 TOC"/>
    <w:basedOn w:val="Normal"/>
    <w:qFormat/>
    <w:rsid w:val="005D2980"/>
    <w:pPr>
      <w:spacing w:before="240" w:after="120"/>
    </w:pPr>
    <w:rPr>
      <w:rFonts w:ascii="Times New Roman" w:hAnsi="Times New Roman"/>
      <w:b/>
      <w:sz w:val="32"/>
    </w:rPr>
  </w:style>
  <w:style w:type="paragraph" w:customStyle="1" w:styleId="Heading2TOC">
    <w:name w:val="Heading2 TOC"/>
    <w:basedOn w:val="Normal"/>
    <w:qFormat/>
    <w:rsid w:val="005D2980"/>
    <w:pPr>
      <w:spacing w:before="240" w:after="60"/>
    </w:pPr>
    <w:rPr>
      <w:rFonts w:ascii="Times New Roman" w:hAnsi="Times New Roman"/>
      <w:b/>
      <w:sz w:val="28"/>
    </w:rPr>
  </w:style>
  <w:style w:type="character" w:customStyle="1" w:styleId="Underline">
    <w:name w:val="Underline"/>
    <w:basedOn w:val="DefaultParagraphFont"/>
    <w:qFormat/>
    <w:rsid w:val="005D2980"/>
    <w:rPr>
      <w:u w:val="single"/>
    </w:rPr>
  </w:style>
  <w:style w:type="paragraph" w:styleId="BalloonText">
    <w:name w:val="Balloon Text"/>
    <w:basedOn w:val="Normal"/>
    <w:link w:val="BalloonTextChar"/>
    <w:rsid w:val="005D2980"/>
    <w:rPr>
      <w:rFonts w:ascii="Tahoma" w:hAnsi="Tahoma" w:cs="Tahoma"/>
      <w:sz w:val="16"/>
      <w:szCs w:val="16"/>
    </w:rPr>
  </w:style>
  <w:style w:type="character" w:customStyle="1" w:styleId="BalloonTextChar">
    <w:name w:val="Balloon Text Char"/>
    <w:basedOn w:val="DefaultParagraphFont"/>
    <w:link w:val="BalloonText"/>
    <w:rsid w:val="005D298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D298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D298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1056</Words>
  <Characters>6651</Characters>
  <Application>Microsoft Office Word</Application>
  <DocSecurity>0</DocSecurity>
  <Lines>280</Lines>
  <Paragraphs>121</Paragraphs>
  <ScaleCrop>false</ScaleCrop>
  <Company>Author-it Software Corporation Ltd.</Company>
  <LinksUpToDate>false</LinksUpToDate>
  <CharactersWithSpaces>7633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SITHASC026A Prepare and produce Indonesian crackers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2012-05-26T10:18:00Z</dcterms:created>
  <dcterms:modified xsi:type="dcterms:W3CDTF">2012-05-26T10:18:00Z</dcterms:modified>
</cp:coreProperties>
</file>