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D07" w:rsidP="00225D07">
      <w:pPr>
        <w:pStyle w:val="Title"/>
      </w:pPr>
      <w:r>
        <w:fldChar w:fldCharType="begin"/>
      </w:r>
      <w:r>
        <w:instrText xml:space="preserve"> TITLE   \* MERGEFORMAT </w:instrText>
      </w:r>
      <w:r>
        <w:fldChar w:fldCharType="separate"/>
      </w:r>
      <w:r>
        <w:t>SITHASC024A Prepare and produce Indian sweetmeats</w:t>
      </w:r>
      <w:r>
        <w:fldChar w:fldCharType="end"/>
      </w:r>
    </w:p>
    <w:p w:rsidR="00225D07" w:rsidP="00225D07">
      <w:pPr>
        <w:pStyle w:val="Version"/>
        <w:sectPr w:rsidSect="00941E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1E24" w:rsidP="00941E24">
      <w:pPr>
        <w:pStyle w:val="SuperHeading"/>
      </w:pPr>
      <w:r w:rsidRPr="00941E24">
        <w:t>SITHASC024A Prepare and produce Indian sweetmeats</w:t>
      </w:r>
    </w:p>
    <w:p w:rsidR="00000000" w:rsidRPr="00941E24" w:rsidP="00941E24">
      <w:pPr>
        <w:pStyle w:val="SuperHeading"/>
      </w:pPr>
    </w:p>
    <w:p w:rsidR="00000000" w:rsidRPr="00941E24" w:rsidP="00941E24">
      <w:pPr>
        <w:pStyle w:val="Heading1"/>
      </w:pPr>
      <w:bookmarkStart w:id="1" w:name="O_146151"/>
      <w:bookmarkEnd w:id="1"/>
      <w:r w:rsidRPr="00941E24">
        <w:t>Modification History</w:t>
      </w:r>
    </w:p>
    <w:p w:rsidR="00000000" w:rsidRPr="00941E24" w:rsidP="00941E24">
      <w:pPr>
        <w:pStyle w:val="BodyText"/>
      </w:pPr>
      <w:r w:rsidRPr="00941E24">
        <w:t>Not applicable.</w:t>
      </w:r>
    </w:p>
    <w:p w:rsidR="00000000" w:rsidRPr="00941E24" w:rsidP="00941E24">
      <w:pPr>
        <w:pStyle w:val="AllowPageBreak"/>
      </w:pPr>
    </w:p>
    <w:p w:rsidR="00000000" w:rsidRPr="00941E24" w:rsidP="00941E24">
      <w:pPr>
        <w:pStyle w:val="Heading1"/>
      </w:pPr>
      <w:bookmarkStart w:id="2" w:name="O_146152"/>
      <w:bookmarkEnd w:id="2"/>
      <w:r w:rsidRPr="00941E24">
        <w:t>Unit Descriptor</w:t>
      </w:r>
    </w:p>
    <w:tbl>
      <w:tblPr>
        <w:tblW w:w="0" w:type="auto"/>
        <w:tblLayout w:type="fixed"/>
        <w:tblCellMar>
          <w:left w:w="62" w:type="dxa"/>
          <w:right w:w="62" w:type="dxa"/>
        </w:tblCellMar>
        <w:tblLook w:val="0000"/>
      </w:tblPr>
      <w:tblGrid>
        <w:gridCol w:w="2836"/>
        <w:gridCol w:w="6344"/>
      </w:tblGrid>
      <w:tr w:rsidTr="00225D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 xml:space="preserve">This unit describes the performance outcomes, skills and knowledge required to prepare </w:t>
            </w:r>
            <w:r w:rsidRPr="00941E24">
              <w:t>and produce sweetmeats for Indian cuisine.</w:t>
            </w:r>
          </w:p>
          <w:p w:rsidR="00000000" w:rsidP="00941E24">
            <w:pPr>
              <w:pStyle w:val="BodyText"/>
              <w:rPr>
                <w:lang w:val="en-NZ"/>
              </w:rPr>
            </w:pPr>
            <w:r w:rsidRPr="00941E24">
              <w:t>No licensing, legislative, regulatory or certification requirements apply to this unit at the time of endorsement.</w:t>
            </w:r>
          </w:p>
        </w:tc>
      </w:tr>
      <w:tr w:rsidTr="00225D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p>
        </w:tc>
      </w:tr>
    </w:tbl>
    <w:p w:rsidR="00000000" w:rsidRPr="00941E24" w:rsidP="00941E24">
      <w:pPr>
        <w:pStyle w:val="BodyText"/>
      </w:pPr>
    </w:p>
    <w:p w:rsidR="00000000" w:rsidRPr="00941E24" w:rsidP="00941E24">
      <w:pPr>
        <w:pStyle w:val="AllowPageBreak"/>
      </w:pPr>
    </w:p>
    <w:p w:rsidR="00000000" w:rsidRPr="00941E24" w:rsidP="00941E24">
      <w:pPr>
        <w:pStyle w:val="Heading1"/>
      </w:pPr>
      <w:bookmarkStart w:id="3" w:name="O_146153"/>
      <w:bookmarkEnd w:id="3"/>
      <w:r w:rsidRPr="00941E24">
        <w:t>Application of the Unit</w:t>
      </w:r>
    </w:p>
    <w:tbl>
      <w:tblPr>
        <w:tblW w:w="0" w:type="auto"/>
        <w:tblLayout w:type="fixed"/>
        <w:tblCellMar>
          <w:left w:w="62" w:type="dxa"/>
          <w:right w:w="62" w:type="dxa"/>
        </w:tblCellMar>
        <w:tblLook w:val="0000"/>
      </w:tblPr>
      <w:tblGrid>
        <w:gridCol w:w="2836"/>
        <w:gridCol w:w="6344"/>
      </w:tblGrid>
      <w:tr w:rsidTr="00225D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This unit applies to all enterprises where Indian cuisine is prepared and served. It applies to cooks who would usually work as part of a team under supervision.</w:t>
            </w:r>
          </w:p>
        </w:tc>
      </w:tr>
      <w:tr w:rsidTr="00225D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p>
        </w:tc>
      </w:tr>
    </w:tbl>
    <w:p w:rsidR="00000000" w:rsidRPr="00941E24" w:rsidP="00941E24">
      <w:pPr>
        <w:pStyle w:val="BodyText"/>
      </w:pPr>
    </w:p>
    <w:p w:rsidR="00000000" w:rsidRPr="00941E24" w:rsidP="00941E24">
      <w:pPr>
        <w:pStyle w:val="AllowPageBreak"/>
      </w:pPr>
    </w:p>
    <w:p w:rsidR="00000000" w:rsidRPr="00941E24" w:rsidP="00941E24">
      <w:pPr>
        <w:pStyle w:val="Heading1"/>
      </w:pPr>
      <w:bookmarkStart w:id="4" w:name="O_146154"/>
      <w:bookmarkEnd w:id="4"/>
      <w:r w:rsidRPr="00941E24">
        <w:t>Licensing/Regulatory Information</w:t>
      </w:r>
    </w:p>
    <w:p w:rsidR="00000000" w:rsidRPr="00941E24" w:rsidP="00941E24">
      <w:pPr>
        <w:pStyle w:val="BodyText"/>
      </w:pPr>
      <w:r w:rsidRPr="00941E24">
        <w:t>Not applicable.</w:t>
      </w:r>
    </w:p>
    <w:p w:rsidR="00000000" w:rsidRPr="00941E24" w:rsidP="00941E24">
      <w:pPr>
        <w:pStyle w:val="AllowPageBreak"/>
      </w:pPr>
    </w:p>
    <w:p w:rsidR="00000000" w:rsidRPr="00941E24" w:rsidP="00941E24">
      <w:pPr>
        <w:pStyle w:val="Heading1"/>
      </w:pPr>
      <w:bookmarkStart w:id="5" w:name="O_146156"/>
      <w:bookmarkEnd w:id="5"/>
      <w:r w:rsidRPr="00941E24">
        <w:t>Pre-Requisites</w:t>
      </w:r>
    </w:p>
    <w:tbl>
      <w:tblPr>
        <w:tblW w:w="0" w:type="auto"/>
        <w:tblLayout w:type="fixed"/>
        <w:tblCellMar>
          <w:left w:w="62" w:type="dxa"/>
          <w:right w:w="62" w:type="dxa"/>
        </w:tblCellMar>
        <w:tblLook w:val="0000"/>
      </w:tblPr>
      <w:tblGrid>
        <w:gridCol w:w="2836"/>
        <w:gridCol w:w="6344"/>
      </w:tblGrid>
      <w:tr w:rsidTr="00225D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This unit must be assessed after the following prerequisite unit:</w:t>
            </w:r>
          </w:p>
          <w:p w:rsidR="00000000" w:rsidRPr="00941E24" w:rsidP="00941E24">
            <w:pPr>
              <w:pStyle w:val="BodyText"/>
            </w:pPr>
            <w:r w:rsidRPr="00941E24">
              <w:t>SITXOHS002A Follow workplace hygiene procedures</w:t>
            </w:r>
          </w:p>
          <w:p w:rsidR="00000000" w:rsidP="00941E24">
            <w:pPr>
              <w:pStyle w:val="BodyText"/>
              <w:rPr>
                <w:lang w:val="en-NZ"/>
              </w:rPr>
            </w:pPr>
            <w:r w:rsidRPr="00941E24">
              <w:t>.</w:t>
            </w:r>
          </w:p>
        </w:tc>
      </w:tr>
      <w:tr w:rsidTr="00225D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p>
        </w:tc>
      </w:tr>
    </w:tbl>
    <w:p w:rsidR="00000000" w:rsidRPr="00941E24" w:rsidP="00941E24">
      <w:pPr>
        <w:pStyle w:val="BodyText"/>
      </w:pPr>
    </w:p>
    <w:p w:rsidR="00000000" w:rsidRPr="00941E24" w:rsidP="00941E24">
      <w:pPr>
        <w:pStyle w:val="AllowPageBreak"/>
      </w:pPr>
    </w:p>
    <w:p w:rsidR="00000000" w:rsidRPr="00941E24" w:rsidP="00941E24">
      <w:pPr>
        <w:pStyle w:val="Heading1"/>
      </w:pPr>
      <w:bookmarkStart w:id="6" w:name="O_146155"/>
      <w:bookmarkEnd w:id="6"/>
      <w:r w:rsidRPr="00941E24">
        <w:t>Employability Skills Information</w:t>
      </w:r>
    </w:p>
    <w:tbl>
      <w:tblPr>
        <w:tblW w:w="0" w:type="auto"/>
        <w:tblLayout w:type="fixed"/>
        <w:tblCellMar>
          <w:left w:w="62" w:type="dxa"/>
          <w:right w:w="62" w:type="dxa"/>
        </w:tblCellMar>
        <w:tblLook w:val="0000"/>
      </w:tblPr>
      <w:tblGrid>
        <w:gridCol w:w="2836"/>
        <w:gridCol w:w="6344"/>
      </w:tblGrid>
      <w:tr w:rsidTr="00225D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225D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p>
        </w:tc>
      </w:tr>
    </w:tbl>
    <w:p w:rsidR="00000000" w:rsidRPr="00941E24" w:rsidP="00941E24">
      <w:pPr>
        <w:pStyle w:val="BodyText"/>
      </w:pPr>
    </w:p>
    <w:p w:rsidR="00000000" w:rsidRPr="00941E24" w:rsidP="00941E24">
      <w:pPr>
        <w:pStyle w:val="AllowPageBreak"/>
      </w:pPr>
    </w:p>
    <w:p w:rsidR="00000000" w:rsidRPr="00941E24" w:rsidP="00941E24">
      <w:pPr>
        <w:pStyle w:val="Heading1"/>
      </w:pPr>
      <w:bookmarkStart w:id="7" w:name="O_146157"/>
      <w:bookmarkEnd w:id="7"/>
      <w:r w:rsidRPr="00941E24">
        <w:t>Elements and Performance Criteria Pre-Content</w:t>
      </w:r>
    </w:p>
    <w:tbl>
      <w:tblPr>
        <w:tblW w:w="0" w:type="auto"/>
        <w:tblLayout w:type="fixed"/>
        <w:tblCellMar>
          <w:left w:w="62" w:type="dxa"/>
          <w:right w:w="62" w:type="dxa"/>
        </w:tblCellMar>
        <w:tblLook w:val="0000"/>
      </w:tblPr>
      <w:tblGrid>
        <w:gridCol w:w="2836"/>
        <w:gridCol w:w="6344"/>
      </w:tblGrid>
      <w:tr w:rsidTr="00225D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 xml:space="preserve">Performance criteria describe the required performance needed to demonstrate achievement of the element. Where </w:t>
            </w:r>
            <w:r w:rsidRPr="00941E24">
              <w:rPr>
                <w:rStyle w:val="BoldandItalics"/>
              </w:rPr>
              <w:t>bold itali</w:t>
            </w:r>
            <w:r w:rsidRPr="00941E24">
              <w:rPr>
                <w:rStyle w:val="BoldandItalics"/>
              </w:rPr>
              <w:t>cised</w:t>
            </w:r>
            <w:r w:rsidRPr="00941E24">
              <w:t xml:space="preserve"> text is used, further information is detailed in the required skills and knowledge and/or the range statement. Assessment of performance is to be consistent with the evidence guide.</w:t>
            </w:r>
          </w:p>
        </w:tc>
      </w:tr>
    </w:tbl>
    <w:p w:rsidR="00000000" w:rsidRPr="00941E24" w:rsidP="00941E24">
      <w:pPr>
        <w:pStyle w:val="BodyText"/>
      </w:pPr>
    </w:p>
    <w:p w:rsidR="00000000" w:rsidRPr="00941E24" w:rsidP="00941E24">
      <w:pPr>
        <w:pStyle w:val="AllowPageBreak"/>
      </w:pPr>
    </w:p>
    <w:p w:rsidR="00000000" w:rsidRPr="00941E24" w:rsidP="00941E24">
      <w:pPr>
        <w:pStyle w:val="Heading1"/>
      </w:pPr>
      <w:bookmarkStart w:id="8" w:name="O_146158"/>
      <w:bookmarkEnd w:id="8"/>
      <w:r w:rsidRPr="00941E2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25D0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41E24" w:rsidP="00941E24">
            <w:pPr>
              <w:pStyle w:val="List"/>
            </w:pPr>
            <w:r w:rsidRPr="00941E2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rPr>
                <w:rStyle w:val="SpecialBold"/>
              </w:rPr>
              <w:t>PERFORMANCE CRITERIA</w:t>
            </w:r>
          </w:p>
        </w:tc>
      </w:tr>
      <w:tr w:rsidTr="00225D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1</w:t>
            </w:r>
          </w:p>
        </w:tc>
        <w:tc>
          <w:tcPr>
            <w:tcW w:w="2410" w:type="dxa"/>
            <w:vMerge w:val="restart"/>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Prepare to produce Indian desserts and sweets.</w:t>
            </w: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1.1</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 xml:space="preserve">Select, measure and weigh key </w:t>
            </w:r>
            <w:r w:rsidRPr="00941E24">
              <w:rPr>
                <w:rStyle w:val="BoldandItalics"/>
              </w:rPr>
              <w:t>commodities</w:t>
            </w:r>
            <w:r w:rsidRPr="00941E24">
              <w:t xml:space="preserve"> for </w:t>
            </w:r>
            <w:r w:rsidRPr="00941E24">
              <w:rPr>
                <w:rStyle w:val="BoldandItalics"/>
              </w:rPr>
              <w:t>Indian desserts and sweets</w:t>
            </w:r>
            <w:r w:rsidRPr="00941E24">
              <w:t xml:space="preserve"> according to recipe specifications.</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1.2</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 xml:space="preserve">Select and use correct </w:t>
            </w:r>
            <w:r w:rsidRPr="00941E24">
              <w:rPr>
                <w:rStyle w:val="BoldandItalics"/>
              </w:rPr>
              <w:t>cooking utensils and equipment</w:t>
            </w:r>
            <w:r w:rsidRPr="00941E24">
              <w:t xml:space="preserve"> for </w:t>
            </w:r>
            <w:r w:rsidRPr="00941E24">
              <w:t>required recipes.</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1.3</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Select milk products, and setting and thickening agents for use in correct amounts according to standard recipe specifications.</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1.4</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Assemble woks and associated equipment for preparing Indian desserts and sweets according to instructions.</w:t>
            </w:r>
          </w:p>
        </w:tc>
      </w:tr>
      <w:tr w:rsidTr="00225D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2</w:t>
            </w:r>
          </w:p>
        </w:tc>
        <w:tc>
          <w:tcPr>
            <w:tcW w:w="2410" w:type="dxa"/>
            <w:vMerge w:val="restart"/>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Produce desserts and sweet products.</w:t>
            </w: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2.1</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Prepare desserts and sweets in correct shapes and with correct fillings, according to recipe specifi</w:t>
            </w:r>
            <w:r w:rsidRPr="00941E24">
              <w:t>cations.</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2.2</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Comply with basic hygiene requirements and OHS regulations in all tasks.</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2.3</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 xml:space="preserve">Follow standard procedures where sweets are reheated or </w:t>
            </w:r>
            <w:r w:rsidRPr="00941E24">
              <w:t>refried according to customer orders and enterprise practice.</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2.4</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Use correct procedures for milk products and with setting and thickening agents to maintain quality control.</w:t>
            </w:r>
          </w:p>
        </w:tc>
      </w:tr>
      <w:tr w:rsidTr="00225D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3</w:t>
            </w:r>
          </w:p>
        </w:tc>
        <w:tc>
          <w:tcPr>
            <w:tcW w:w="2410" w:type="dxa"/>
            <w:vMerge w:val="restart"/>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Store desserts and sweet products.</w:t>
            </w: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3.1</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Assess accompaniments, sauces and syrups according to quality and shelf life.</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3.2</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Follow correct reheating procedures according to enterprise practice.</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3.3</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Store desserts and sweet products under appropriate storage conditions to retain quality and freshness.</w:t>
            </w:r>
          </w:p>
        </w:tc>
      </w:tr>
      <w:tr w:rsidTr="00225D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4</w:t>
            </w:r>
          </w:p>
        </w:tc>
        <w:tc>
          <w:tcPr>
            <w:tcW w:w="2410" w:type="dxa"/>
            <w:vMerge w:val="restart"/>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Present Indian desserts and sweet products.</w:t>
            </w: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4.1</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Use correct sizes, shapes and colours of tableware for serving.</w:t>
            </w:r>
          </w:p>
        </w:tc>
      </w:tr>
      <w:tr w:rsidTr="00225D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4.2</w:t>
            </w:r>
          </w:p>
        </w:tc>
        <w:tc>
          <w:tcPr>
            <w:tcW w:w="5777" w:type="dxa"/>
            <w:tcBorders>
              <w:top w:val="nil"/>
              <w:left w:val="nil"/>
              <w:bottom w:val="nil"/>
              <w:right w:val="nil"/>
            </w:tcBorders>
            <w:tcMar>
              <w:top w:w="0" w:type="dxa"/>
              <w:left w:w="62" w:type="dxa"/>
              <w:bottom w:w="0" w:type="dxa"/>
              <w:right w:w="62" w:type="dxa"/>
            </w:tcMar>
          </w:tcPr>
          <w:p w:rsidR="00000000" w:rsidP="00941E24">
            <w:pPr>
              <w:pStyle w:val="List"/>
              <w:rPr>
                <w:lang w:val="en-NZ"/>
              </w:rPr>
            </w:pPr>
            <w:r w:rsidRPr="00941E24">
              <w:t>Present desserts attractively using suitable garnishes and accompaniments.</w:t>
            </w:r>
          </w:p>
        </w:tc>
      </w:tr>
      <w:tr w:rsidTr="00225D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941E24" w:rsidP="00941E24">
            <w:pPr>
              <w:pStyle w:val="BodyText"/>
            </w:pPr>
          </w:p>
        </w:tc>
      </w:tr>
    </w:tbl>
    <w:p w:rsidR="00000000" w:rsidRPr="00941E24" w:rsidP="00941E24">
      <w:pPr>
        <w:pStyle w:val="BodyText"/>
      </w:pPr>
    </w:p>
    <w:p w:rsidR="00000000" w:rsidRPr="00941E24" w:rsidP="00941E24">
      <w:pPr>
        <w:pStyle w:val="AllowPageBreak"/>
      </w:pPr>
    </w:p>
    <w:p w:rsidR="00000000" w:rsidRPr="00941E24" w:rsidP="00941E24">
      <w:pPr>
        <w:pStyle w:val="Heading1"/>
      </w:pPr>
      <w:bookmarkStart w:id="9" w:name="O_146159"/>
      <w:bookmarkEnd w:id="9"/>
      <w:r w:rsidRPr="00941E24">
        <w:t>Required Skills and Knowledge</w:t>
      </w:r>
    </w:p>
    <w:tbl>
      <w:tblPr>
        <w:tblW w:w="0" w:type="auto"/>
        <w:tblLayout w:type="fixed"/>
        <w:tblCellMar>
          <w:left w:w="62" w:type="dxa"/>
          <w:right w:w="62" w:type="dxa"/>
        </w:tblCellMar>
        <w:tblLook w:val="0000"/>
      </w:tblPr>
      <w:tblGrid>
        <w:gridCol w:w="9180"/>
      </w:tblGrid>
      <w:tr w:rsidTr="00225D0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REQUIRED SKILLS AND KNOWLEDGE</w:t>
            </w:r>
          </w:p>
        </w:tc>
      </w:tr>
      <w:tr w:rsidTr="00225D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This section describes the essential skills and knowledge and their level, required for this unit.</w:t>
            </w:r>
          </w:p>
        </w:tc>
      </w:tr>
      <w:tr w:rsidTr="00225D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The following skills must be assessed as part of this unit:</w:t>
            </w:r>
          </w:p>
          <w:p w:rsidR="00000000" w:rsidRPr="00941E24" w:rsidP="00941E24">
            <w:pPr>
              <w:pStyle w:val="ListBullet"/>
            </w:pPr>
            <w:r w:rsidRPr="00941E24">
              <w:t>food preparation for Indian desserts and sweets, including following recipe requirements</w:t>
            </w:r>
          </w:p>
          <w:p w:rsidR="00000000" w:rsidRPr="00941E24" w:rsidP="00941E24">
            <w:pPr>
              <w:pStyle w:val="ListBullet"/>
            </w:pPr>
            <w:r w:rsidRPr="00941E24">
              <w:t>eval</w:t>
            </w:r>
            <w:r w:rsidRPr="00941E24">
              <w:t>uating quality of ingredients, dishes and food items, including blending and balancing flavours and aromatics, correct flavour structure, texture and consistency, correct acid balance, correct colour and plate presentation</w:t>
            </w:r>
          </w:p>
          <w:p w:rsidR="00000000" w:rsidRPr="00941E24" w:rsidP="00941E24">
            <w:pPr>
              <w:pStyle w:val="ListBullet"/>
            </w:pPr>
            <w:r w:rsidRPr="00941E24">
              <w:t>using garnishes for presentation,</w:t>
            </w:r>
            <w:r w:rsidRPr="00941E24">
              <w:t xml:space="preserve"> including consideration of colour and eye appeal</w:t>
            </w:r>
          </w:p>
          <w:p w:rsidR="00000000" w:rsidRPr="00941E24" w:rsidP="00941E24">
            <w:pPr>
              <w:pStyle w:val="ListBullet"/>
            </w:pPr>
            <w:r w:rsidRPr="00941E24">
              <w:t>selecting, using and maintaining specialised equipment, tableware and serviceware for preparing, cooking, serving and presenting desserts and sweet items</w:t>
            </w:r>
          </w:p>
          <w:p w:rsidR="00000000" w:rsidRPr="00941E24" w:rsidP="00941E24">
            <w:pPr>
              <w:pStyle w:val="ListBullet"/>
            </w:pPr>
            <w:r w:rsidRPr="00941E24">
              <w:t>identifying, selecting, storing and using typical co</w:t>
            </w:r>
            <w:r w:rsidRPr="00941E24">
              <w:t>mmodities, herbs and spices, thickening and flavouring agents, used in the preparation of Indian desserts and sweets</w:t>
            </w:r>
          </w:p>
          <w:p w:rsidR="00000000" w:rsidRPr="00941E24" w:rsidP="00941E24">
            <w:pPr>
              <w:pStyle w:val="ListBullet"/>
            </w:pPr>
            <w:r w:rsidRPr="00941E24">
              <w:t>safe work practices, particularly in relation to bending, lifting, and using cutting implements, appliances, heated surfaces, hot liquid</w:t>
            </w:r>
            <w:r w:rsidRPr="00941E24">
              <w:t>s and other equipment and cookery methods which carry a risk of burns</w:t>
            </w:r>
          </w:p>
          <w:p w:rsidR="00000000" w:rsidRPr="00941E24" w:rsidP="00941E24">
            <w:pPr>
              <w:pStyle w:val="ListBullet"/>
            </w:pPr>
            <w:r w:rsidRPr="00941E24">
              <w:t>problem-solving skills to adjust flavourings where Indian desserts, sweets and accompaniments are not balanced as required</w:t>
            </w:r>
          </w:p>
          <w:p w:rsidR="00000000" w:rsidRPr="00941E24" w:rsidP="00941E24">
            <w:pPr>
              <w:pStyle w:val="ListBullet"/>
            </w:pPr>
            <w:r w:rsidRPr="00941E24">
              <w:t xml:space="preserve">literacy skills to read recipes and orders </w:t>
            </w:r>
          </w:p>
          <w:p w:rsidR="00000000" w:rsidP="00941E24">
            <w:pPr>
              <w:pStyle w:val="ListBullet"/>
              <w:rPr>
                <w:lang w:val="en-NZ"/>
              </w:rPr>
            </w:pPr>
            <w:r w:rsidRPr="00941E24">
              <w:t xml:space="preserve">numeracy skills to </w:t>
            </w:r>
            <w:r w:rsidRPr="00941E24">
              <w:t>calculate quantities of commodities and ingredients required for particular recipes.</w:t>
            </w:r>
          </w:p>
        </w:tc>
      </w:tr>
      <w:tr w:rsidTr="00225D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The following knowledge must be assessed as part of this unit:</w:t>
            </w:r>
          </w:p>
          <w:p w:rsidR="00000000" w:rsidRPr="00941E24" w:rsidP="00941E24">
            <w:pPr>
              <w:pStyle w:val="ListBullet"/>
            </w:pPr>
            <w:r w:rsidRPr="00941E24">
              <w:t xml:space="preserve">cuisine characteristics, and cultural and religious practices related to food preparation, presentation </w:t>
            </w:r>
            <w:r w:rsidRPr="00941E24">
              <w:t>and consumption, typical menu items, order of service, typical accompaniments and garnishes</w:t>
            </w:r>
          </w:p>
          <w:p w:rsidR="00000000" w:rsidRPr="00941E24" w:rsidP="00941E24">
            <w:pPr>
              <w:pStyle w:val="ListBullet"/>
            </w:pPr>
            <w:r w:rsidRPr="00941E24">
              <w:t>kitchen and service culture, including kitchen organisation</w:t>
            </w:r>
          </w:p>
          <w:p w:rsidR="00000000" w:rsidRPr="00941E24" w:rsidP="00941E24">
            <w:pPr>
              <w:pStyle w:val="ListBullet"/>
            </w:pPr>
            <w:r w:rsidRPr="00941E24">
              <w:t>culinary terms related to Indian desserts and sweets, including regional variations</w:t>
            </w:r>
          </w:p>
          <w:p w:rsidR="00000000" w:rsidP="00941E24">
            <w:pPr>
              <w:pStyle w:val="ListBullet"/>
              <w:rPr>
                <w:lang w:val="en-NZ"/>
              </w:rPr>
            </w:pPr>
            <w:r w:rsidRPr="00941E24">
              <w:t>principles and pract</w:t>
            </w:r>
            <w:r w:rsidRPr="00941E24">
              <w:t>ices of personal and professional hygiene related to working in a kitchen, including appropriate uniform and other personal protective equipment.</w:t>
            </w:r>
          </w:p>
        </w:tc>
      </w:tr>
      <w:tr w:rsidTr="00225D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41E24" w:rsidP="00941E24">
            <w:pPr>
              <w:pStyle w:val="BodyText"/>
            </w:pPr>
          </w:p>
        </w:tc>
      </w:tr>
    </w:tbl>
    <w:p w:rsidR="00225D07" w:rsidP="00941E24">
      <w:pPr>
        <w:pStyle w:val="BodyText"/>
      </w:pPr>
    </w:p>
    <w:p w:rsidR="00225D07" w:rsidP="00941E24">
      <w:pPr>
        <w:pStyle w:val="BodyText"/>
      </w:pPr>
    </w:p>
    <w:p w:rsidR="00000000" w:rsidRPr="00941E24" w:rsidP="00941E24">
      <w:pPr>
        <w:pStyle w:val="Heading1"/>
      </w:pPr>
      <w:bookmarkStart w:id="10" w:name="O_146160"/>
      <w:bookmarkEnd w:id="10"/>
      <w:r w:rsidRPr="00941E24">
        <w:t>Evidence Guide</w:t>
      </w:r>
    </w:p>
    <w:tbl>
      <w:tblPr>
        <w:tblW w:w="0" w:type="auto"/>
        <w:tblLayout w:type="fixed"/>
        <w:tblCellMar>
          <w:left w:w="62" w:type="dxa"/>
          <w:right w:w="62" w:type="dxa"/>
        </w:tblCellMar>
        <w:tblLook w:val="0000"/>
      </w:tblPr>
      <w:tblGrid>
        <w:gridCol w:w="3345"/>
        <w:gridCol w:w="5835"/>
      </w:tblGrid>
      <w:tr w:rsidTr="00225D0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EVIDENCE GUIDE</w:t>
            </w:r>
          </w:p>
        </w:tc>
      </w:tr>
      <w:tr w:rsidTr="00225D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The evidence guide provides advice on assessment and must be read in conjunction with the performance criteria, required skills and knowledge, the range statement and the Assessment Guidelines for this Training Package.</w:t>
            </w: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Evidence of the following is essential:</w:t>
            </w:r>
          </w:p>
          <w:p w:rsidR="00000000" w:rsidRPr="00941E24" w:rsidP="00941E24">
            <w:pPr>
              <w:pStyle w:val="ListBullet"/>
            </w:pPr>
            <w:r w:rsidRPr="00941E24">
              <w:t xml:space="preserve">ability to prepare Indian desserts, sweets  and accompaniments using a range of cookery and preparation methods </w:t>
            </w:r>
          </w:p>
          <w:p w:rsidR="00000000" w:rsidRPr="00941E24" w:rsidP="00941E24">
            <w:pPr>
              <w:pStyle w:val="ListBullet"/>
            </w:pPr>
            <w:r w:rsidRPr="00941E24">
              <w:t>knowledge of Indian de</w:t>
            </w:r>
            <w:r w:rsidRPr="00941E24">
              <w:t>ssert styles, including cultural considerations, commodities, culinary terminology and equipment</w:t>
            </w:r>
          </w:p>
          <w:p w:rsidR="00000000" w:rsidRPr="00941E24" w:rsidP="00941E24">
            <w:pPr>
              <w:pStyle w:val="ListBullet"/>
            </w:pPr>
            <w:r w:rsidRPr="00941E24">
              <w:t>preparation of a range of Indian desserts, sweets and accompaniments using authentic and appropriate ingredients</w:t>
            </w:r>
          </w:p>
          <w:p w:rsidR="00000000" w:rsidRPr="00941E24" w:rsidP="00941E24">
            <w:pPr>
              <w:pStyle w:val="ListBullet"/>
            </w:pPr>
            <w:r w:rsidRPr="00941E24">
              <w:t>ability to undertake duties according to organ</w:t>
            </w:r>
            <w:r w:rsidRPr="00941E24">
              <w:t xml:space="preserve">isational hygiene, health and safety practices </w:t>
            </w:r>
          </w:p>
          <w:p w:rsidR="00000000" w:rsidP="00941E24">
            <w:pPr>
              <w:pStyle w:val="ListBullet"/>
              <w:rPr>
                <w:lang w:val="en-NZ"/>
              </w:rPr>
            </w:pPr>
            <w:r w:rsidRPr="00941E24">
              <w:t>ability to prepare desserts within the timeframe required by a commercial kitchen.</w:t>
            </w: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Context of and specific resources for assessment</w:t>
            </w:r>
            <w:r w:rsidRPr="00941E24">
              <w:t xml:space="preserve"> </w:t>
            </w:r>
          </w:p>
        </w:tc>
        <w:tc>
          <w:tcPr>
            <w:tcW w:w="5835"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Assessment must ensure:</w:t>
            </w:r>
          </w:p>
          <w:p w:rsidR="00000000" w:rsidRPr="00941E24" w:rsidP="00941E24">
            <w:pPr>
              <w:pStyle w:val="ListBullet"/>
            </w:pPr>
            <w:r w:rsidRPr="00941E24">
              <w:t>demonstration of skills within a fully equipped, operational commercial kitchen suitable for Asian cooking, including industry-current equipment, as defined in the Assessment Guidelines</w:t>
            </w:r>
          </w:p>
          <w:p w:rsidR="00000000" w:rsidP="00941E24">
            <w:pPr>
              <w:pStyle w:val="ListBullet"/>
              <w:rPr>
                <w:lang w:val="en-NZ"/>
              </w:rPr>
            </w:pPr>
            <w:r w:rsidRPr="00941E24">
              <w:t>industry-realistic ratios of kitchen staff to customers.</w:t>
            </w: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Methods o</w:t>
            </w:r>
            <w:r w:rsidRPr="00941E24">
              <w:rPr>
                <w:rStyle w:val="SpecialBold"/>
              </w:rPr>
              <w:t>f assessment</w:t>
            </w:r>
            <w:r w:rsidRPr="00941E24">
              <w:t xml:space="preserve"> </w:t>
            </w:r>
          </w:p>
        </w:tc>
        <w:tc>
          <w:tcPr>
            <w:tcW w:w="5835"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 xml:space="preserve">A range of assessment methods should be used to assess practical skills and knowledge. The following examples are appropriate for this unit: </w:t>
            </w:r>
          </w:p>
          <w:p w:rsidR="00000000" w:rsidRPr="00941E24" w:rsidP="00941E24">
            <w:pPr>
              <w:pStyle w:val="ListBullet"/>
            </w:pPr>
            <w:r w:rsidRPr="00941E24">
              <w:t xml:space="preserve">direct observation of practical demonstration of preparing and presenting a variety </w:t>
            </w:r>
            <w:r w:rsidRPr="00941E24">
              <w:t>of Indian desserts and sweets</w:t>
            </w:r>
          </w:p>
          <w:p w:rsidR="00000000" w:rsidRPr="00941E24" w:rsidP="00941E24">
            <w:pPr>
              <w:pStyle w:val="ListBullet"/>
            </w:pPr>
            <w:r w:rsidRPr="00941E24">
              <w:t>sampling of dishes prepared by the candidate</w:t>
            </w:r>
          </w:p>
          <w:p w:rsidR="00000000" w:rsidRPr="00941E24" w:rsidP="00941E24">
            <w:pPr>
              <w:pStyle w:val="ListBullet"/>
            </w:pPr>
            <w:r w:rsidRPr="00941E24">
              <w:t>written or oral questions to test knowledge of Asian cuisine styles, cultural aspects, use and importance of typical commodities and flavourings, safety issues  and food quality ind</w:t>
            </w:r>
            <w:r w:rsidRPr="00941E24">
              <w:t xml:space="preserve">icators </w:t>
            </w:r>
          </w:p>
          <w:p w:rsidR="00000000" w:rsidRPr="00941E24" w:rsidP="00941E24">
            <w:pPr>
              <w:pStyle w:val="ListBullet"/>
            </w:pPr>
            <w:r w:rsidRPr="00941E24">
              <w:t>review of portfolios of evidence and third-party workplace reports of on-the-job performance by the candidate, such as menus and photographs.</w:t>
            </w:r>
          </w:p>
          <w:p w:rsidR="00000000" w:rsidRPr="00941E24" w:rsidP="00941E24">
            <w:pPr>
              <w:pStyle w:val="BodyText"/>
            </w:pPr>
            <w:r w:rsidRPr="00941E24">
              <w:t>Holistic assessment with other units relevant to the industry sector, workplace and job role is recommend</w:t>
            </w:r>
            <w:r w:rsidRPr="00941E24">
              <w:t>ed, for example:</w:t>
            </w:r>
          </w:p>
          <w:p w:rsidR="00000000" w:rsidP="00941E24">
            <w:pPr>
              <w:pStyle w:val="BodyText"/>
              <w:rPr>
                <w:lang w:val="en-NZ"/>
              </w:rPr>
            </w:pPr>
            <w:r w:rsidRPr="00941E24">
              <w:t>SITHASC001A Use basic Asian methods of cookery.</w:t>
            </w: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Employability skills are integral to effective performance in the workplace and are broadly consistent across industry sectors. How these skills are applied</w:t>
            </w:r>
            <w:r w:rsidRPr="00941E24">
              <w:t xml:space="preserve"> varies between occupations and qualifications due to the different work functions and contexts.</w:t>
            </w:r>
          </w:p>
          <w:p w:rsidR="00000000" w:rsidRPr="00941E24" w:rsidP="00941E24">
            <w:pPr>
              <w:pStyle w:val="BodyText"/>
            </w:pPr>
            <w:r w:rsidRPr="00941E24">
              <w:t>Employability skills embedded in this unit should be assessed holistically with other relevant units that make up the skill set or qualification and in the con</w:t>
            </w:r>
            <w:r w:rsidRPr="00941E24">
              <w:t>text of the job role.</w:t>
            </w:r>
          </w:p>
        </w:tc>
      </w:tr>
    </w:tbl>
    <w:p w:rsidR="00225D07" w:rsidP="00941E24">
      <w:pPr>
        <w:pStyle w:val="BodyText"/>
      </w:pPr>
    </w:p>
    <w:p w:rsidR="00225D07" w:rsidP="00941E24">
      <w:pPr>
        <w:pStyle w:val="BodyText"/>
      </w:pPr>
    </w:p>
    <w:p w:rsidR="00000000" w:rsidRPr="00941E24" w:rsidP="00941E24">
      <w:pPr>
        <w:pStyle w:val="Heading1"/>
      </w:pPr>
      <w:bookmarkStart w:id="11" w:name="O_146161"/>
      <w:bookmarkEnd w:id="11"/>
      <w:r w:rsidRPr="00941E24">
        <w:t>Range Statement</w:t>
      </w:r>
    </w:p>
    <w:tbl>
      <w:tblPr>
        <w:tblW w:w="0" w:type="auto"/>
        <w:tblLayout w:type="fixed"/>
        <w:tblCellMar>
          <w:left w:w="62" w:type="dxa"/>
          <w:right w:w="62" w:type="dxa"/>
        </w:tblCellMar>
        <w:tblLook w:val="0000"/>
      </w:tblPr>
      <w:tblGrid>
        <w:gridCol w:w="3345"/>
        <w:gridCol w:w="5835"/>
      </w:tblGrid>
      <w:tr w:rsidTr="00225D0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RANGE STATEMENT</w:t>
            </w:r>
          </w:p>
        </w:tc>
      </w:tr>
      <w:tr w:rsidTr="00225D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 xml:space="preserve">The range statement relates to the unit of competency as a whole. It allows for different work environments and situations that may affect </w:t>
            </w:r>
            <w:r w:rsidRPr="00941E24">
              <w:t>performance. Bold italicised wording in the performance criteria is detailed below.</w:t>
            </w: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BoldandItalics"/>
              </w:rPr>
              <w:t>Commodities</w:t>
            </w:r>
            <w:r w:rsidRPr="00941E2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24" w:rsidP="00941E24">
            <w:pPr>
              <w:pStyle w:val="ListBullet"/>
            </w:pPr>
            <w:r w:rsidRPr="00941E24">
              <w:t>rose water</w:t>
            </w:r>
          </w:p>
          <w:p w:rsidR="00000000" w:rsidRPr="00941E24" w:rsidP="00941E24">
            <w:pPr>
              <w:pStyle w:val="ListBullet"/>
            </w:pPr>
            <w:r w:rsidRPr="00941E24">
              <w:t>gold leaf</w:t>
            </w:r>
          </w:p>
          <w:p w:rsidR="00000000" w:rsidRPr="00941E24" w:rsidP="00941E24">
            <w:pPr>
              <w:pStyle w:val="ListBullet"/>
            </w:pPr>
            <w:r w:rsidRPr="00941E24">
              <w:t>herbs, spices and seed pods</w:t>
            </w:r>
          </w:p>
          <w:p w:rsidR="00000000" w:rsidRPr="00941E24" w:rsidP="00941E24">
            <w:pPr>
              <w:pStyle w:val="ListBullet"/>
            </w:pPr>
            <w:r w:rsidRPr="00941E24">
              <w:t>flours</w:t>
            </w:r>
          </w:p>
          <w:p w:rsidR="00000000" w:rsidRPr="00941E24" w:rsidP="00941E24">
            <w:pPr>
              <w:pStyle w:val="ListBullet"/>
            </w:pPr>
            <w:r w:rsidRPr="00941E24">
              <w:t>fat compounds, including ghee</w:t>
            </w:r>
          </w:p>
          <w:p w:rsidR="00000000" w:rsidRPr="00941E24" w:rsidP="00941E24">
            <w:pPr>
              <w:pStyle w:val="ListBullet"/>
            </w:pPr>
            <w:r w:rsidRPr="00941E24">
              <w:t>milk products</w:t>
            </w:r>
          </w:p>
          <w:p w:rsidR="00000000" w:rsidRPr="00941E24" w:rsidP="00941E24">
            <w:pPr>
              <w:pStyle w:val="ListBullet"/>
            </w:pPr>
            <w:r w:rsidRPr="00941E24">
              <w:t>curry powders, such as masala</w:t>
            </w:r>
          </w:p>
          <w:p w:rsidR="00000000" w:rsidRPr="00941E24" w:rsidP="00941E24">
            <w:pPr>
              <w:pStyle w:val="ListBullet"/>
            </w:pPr>
            <w:r w:rsidRPr="00941E24">
              <w:t>flavourings and aromatics, such as garlic and ginger</w:t>
            </w:r>
          </w:p>
          <w:p w:rsidR="00000000" w:rsidRPr="00941E24" w:rsidP="00941E24">
            <w:pPr>
              <w:pStyle w:val="ListBullet"/>
            </w:pPr>
            <w:r w:rsidRPr="00941E24">
              <w:t>preservatives, such as vinegar</w:t>
            </w:r>
          </w:p>
          <w:p w:rsidR="00000000" w:rsidRPr="00941E24" w:rsidP="00941E24">
            <w:pPr>
              <w:pStyle w:val="ListBullet"/>
            </w:pPr>
            <w:r w:rsidRPr="00941E24">
              <w:t>thickening agents</w:t>
            </w:r>
          </w:p>
          <w:p w:rsidR="00000000" w:rsidRPr="00941E24" w:rsidP="00941E24">
            <w:pPr>
              <w:pStyle w:val="ListBullet"/>
            </w:pPr>
            <w:r w:rsidRPr="00941E24">
              <w:t>sweeteners, such as honey</w:t>
            </w:r>
          </w:p>
          <w:p w:rsidR="00000000" w:rsidRPr="00941E24" w:rsidP="00941E24">
            <w:pPr>
              <w:pStyle w:val="ListBullet"/>
            </w:pPr>
            <w:r w:rsidRPr="00941E24">
              <w:t>rice</w:t>
            </w:r>
          </w:p>
          <w:p w:rsidR="00000000" w:rsidP="00941E24">
            <w:pPr>
              <w:pStyle w:val="ListBullet"/>
              <w:rPr>
                <w:lang w:val="en-NZ"/>
              </w:rPr>
            </w:pPr>
            <w:r w:rsidRPr="00941E24">
              <w:t>syrups.</w:t>
            </w:r>
          </w:p>
        </w:tc>
      </w:tr>
      <w:tr w:rsidTr="00225D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 xml:space="preserve">A wide variety of </w:t>
            </w:r>
            <w:r w:rsidRPr="00941E24">
              <w:rPr>
                <w:rStyle w:val="BoldandItalics"/>
              </w:rPr>
              <w:t>Indian desserts and sweets</w:t>
            </w:r>
            <w:r w:rsidRPr="00941E24">
              <w:t xml:space="preserve"> must be prepared and could include:</w:t>
            </w:r>
          </w:p>
        </w:tc>
        <w:tc>
          <w:tcPr>
            <w:tcW w:w="5835" w:type="dxa"/>
            <w:tcBorders>
              <w:top w:val="nil"/>
              <w:left w:val="nil"/>
              <w:bottom w:val="nil"/>
              <w:right w:val="nil"/>
            </w:tcBorders>
            <w:tcMar>
              <w:top w:w="0" w:type="dxa"/>
              <w:left w:w="62" w:type="dxa"/>
              <w:bottom w:w="0" w:type="dxa"/>
              <w:right w:w="62" w:type="dxa"/>
            </w:tcMar>
          </w:tcPr>
          <w:p w:rsidR="00000000" w:rsidRPr="00941E24" w:rsidP="00941E24">
            <w:pPr>
              <w:pStyle w:val="ListBullet"/>
            </w:pPr>
            <w:r w:rsidRPr="00941E24">
              <w:t>gajar-ka-halva</w:t>
            </w:r>
          </w:p>
          <w:p w:rsidR="00000000" w:rsidRPr="00941E24" w:rsidP="00941E24">
            <w:pPr>
              <w:pStyle w:val="ListBullet"/>
            </w:pPr>
            <w:r w:rsidRPr="00941E24">
              <w:t>kulfi</w:t>
            </w:r>
          </w:p>
          <w:p w:rsidR="00000000" w:rsidRPr="00941E24" w:rsidP="00941E24">
            <w:pPr>
              <w:pStyle w:val="ListBullet"/>
            </w:pPr>
            <w:r w:rsidRPr="00941E24">
              <w:t>shahitukra</w:t>
            </w:r>
          </w:p>
          <w:p w:rsidR="00000000" w:rsidRPr="00941E24" w:rsidP="00941E24">
            <w:pPr>
              <w:pStyle w:val="ListBullet"/>
            </w:pPr>
            <w:r w:rsidRPr="00941E24">
              <w:t>malpue</w:t>
            </w:r>
          </w:p>
          <w:p w:rsidR="00000000" w:rsidRPr="00941E24" w:rsidP="00941E24">
            <w:pPr>
              <w:pStyle w:val="ListBullet"/>
            </w:pPr>
            <w:r w:rsidRPr="00941E24">
              <w:t>kheer</w:t>
            </w:r>
          </w:p>
          <w:p w:rsidR="00000000" w:rsidP="00941E24">
            <w:pPr>
              <w:pStyle w:val="ListBullet"/>
              <w:rPr>
                <w:lang w:val="en-NZ"/>
              </w:rPr>
            </w:pPr>
            <w:r w:rsidRPr="00941E24">
              <w:t>gulab jamoon.</w:t>
            </w: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p>
        </w:tc>
      </w:tr>
      <w:tr w:rsidTr="00225D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 xml:space="preserve">Correct </w:t>
            </w:r>
            <w:r w:rsidRPr="00941E24">
              <w:rPr>
                <w:rStyle w:val="BoldandItalics"/>
              </w:rPr>
              <w:t>cooking utensils and equipment</w:t>
            </w:r>
            <w:r w:rsidRPr="00941E2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24" w:rsidP="00941E24">
            <w:pPr>
              <w:pStyle w:val="ListBullet"/>
            </w:pPr>
            <w:r w:rsidRPr="00941E24">
              <w:t>cast iron or stainless steel pots</w:t>
            </w:r>
          </w:p>
          <w:p w:rsidR="00000000" w:rsidRPr="00941E24" w:rsidP="00941E24">
            <w:pPr>
              <w:pStyle w:val="ListBullet"/>
            </w:pPr>
            <w:r w:rsidRPr="00941E24">
              <w:t>frypans</w:t>
            </w:r>
          </w:p>
          <w:p w:rsidR="00000000" w:rsidRPr="00941E24" w:rsidP="00941E24">
            <w:pPr>
              <w:pStyle w:val="ListBullet"/>
            </w:pPr>
            <w:r w:rsidRPr="00941E24">
              <w:t>steamers</w:t>
            </w:r>
          </w:p>
          <w:p w:rsidR="00000000" w:rsidRPr="00941E24" w:rsidP="00941E24">
            <w:pPr>
              <w:pStyle w:val="ListBullet"/>
            </w:pPr>
            <w:r w:rsidRPr="00941E24">
              <w:t>woks</w:t>
            </w:r>
          </w:p>
          <w:p w:rsidR="00000000" w:rsidRPr="00941E24" w:rsidP="00941E24">
            <w:pPr>
              <w:pStyle w:val="ListBullet"/>
            </w:pPr>
            <w:r w:rsidRPr="00941E24">
              <w:t>platters</w:t>
            </w:r>
          </w:p>
          <w:p w:rsidR="00000000" w:rsidRPr="00941E24" w:rsidP="00941E24">
            <w:pPr>
              <w:pStyle w:val="ListBullet"/>
            </w:pPr>
            <w:r w:rsidRPr="00941E24">
              <w:t>cane baskets and banana leaf linings</w:t>
            </w:r>
          </w:p>
          <w:p w:rsidR="00000000" w:rsidRPr="00941E24" w:rsidP="00941E24">
            <w:pPr>
              <w:pStyle w:val="ListBullet"/>
            </w:pPr>
            <w:r w:rsidRPr="00941E24">
              <w:t>crockery.</w:t>
            </w:r>
          </w:p>
        </w:tc>
      </w:tr>
    </w:tbl>
    <w:p w:rsidR="00225D07" w:rsidP="00941E24">
      <w:pPr>
        <w:pStyle w:val="BodyText"/>
      </w:pPr>
    </w:p>
    <w:p w:rsidR="00225D07" w:rsidP="00941E24">
      <w:pPr>
        <w:pStyle w:val="BodyText"/>
      </w:pPr>
    </w:p>
    <w:p w:rsidR="00000000" w:rsidRPr="00941E24" w:rsidP="00941E24">
      <w:pPr>
        <w:pStyle w:val="Heading1"/>
      </w:pPr>
      <w:bookmarkStart w:id="12" w:name="O_146162"/>
      <w:bookmarkEnd w:id="12"/>
      <w:r w:rsidRPr="00941E24">
        <w:t>Unit Sector(s)</w:t>
      </w:r>
    </w:p>
    <w:tbl>
      <w:tblPr>
        <w:tblW w:w="0" w:type="auto"/>
        <w:tblLayout w:type="fixed"/>
        <w:tblCellMar>
          <w:left w:w="62" w:type="dxa"/>
          <w:right w:w="62" w:type="dxa"/>
        </w:tblCellMar>
        <w:tblLook w:val="0000"/>
      </w:tblPr>
      <w:tblGrid>
        <w:gridCol w:w="2836"/>
        <w:gridCol w:w="6344"/>
      </w:tblGrid>
      <w:tr w:rsidTr="00225D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r w:rsidRPr="00941E24">
              <w:t>Hospitality</w:t>
            </w:r>
          </w:p>
        </w:tc>
      </w:tr>
    </w:tbl>
    <w:p w:rsidR="00000000" w:rsidRPr="00941E24" w:rsidP="00941E24">
      <w:pPr>
        <w:pStyle w:val="BodyText"/>
      </w:pPr>
    </w:p>
    <w:p w:rsidR="00000000" w:rsidRPr="00941E24" w:rsidP="00941E24">
      <w:pPr>
        <w:pStyle w:val="AllowPageBreak"/>
      </w:pPr>
    </w:p>
    <w:p w:rsidR="00000000" w:rsidRPr="00941E24" w:rsidP="00941E24">
      <w:pPr>
        <w:pStyle w:val="Heading1"/>
      </w:pPr>
      <w:bookmarkStart w:id="13" w:name="O_163264"/>
      <w:bookmarkEnd w:id="13"/>
      <w:r w:rsidRPr="00941E24">
        <w:t>Competency field</w:t>
      </w:r>
    </w:p>
    <w:tbl>
      <w:tblPr>
        <w:tblW w:w="0" w:type="auto"/>
        <w:tblLayout w:type="fixed"/>
        <w:tblCellMar>
          <w:left w:w="62" w:type="dxa"/>
          <w:right w:w="62" w:type="dxa"/>
        </w:tblCellMar>
        <w:tblLook w:val="0000"/>
      </w:tblPr>
      <w:tblGrid>
        <w:gridCol w:w="2836"/>
        <w:gridCol w:w="6344"/>
      </w:tblGrid>
      <w:tr w:rsidTr="00225D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41E24">
            <w:pPr>
              <w:pStyle w:val="BodyText"/>
              <w:rPr>
                <w:lang w:val="en-NZ"/>
              </w:rPr>
            </w:pPr>
            <w:r w:rsidRPr="00941E24">
              <w:t>Asian Cookery</w:t>
            </w:r>
          </w:p>
        </w:tc>
      </w:tr>
      <w:tr w:rsidTr="00225D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41E24" w:rsidP="00941E24">
            <w:pPr>
              <w:pStyle w:val="BodyText"/>
            </w:pPr>
          </w:p>
        </w:tc>
      </w:tr>
    </w:tbl>
    <w:p w:rsidR="00000000" w:rsidRPr="00941E24" w:rsidP="00941E24">
      <w:pPr>
        <w:pStyle w:val="BodyText"/>
      </w:pPr>
    </w:p>
    <w:p w:rsidR="00000000" w:rsidRPr="00941E24" w:rsidP="00941E24"/>
    <w:sectPr w:rsidSect="00941E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D07" w:rsidP="00225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07" w:rsidP="00941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5D07" w:rsidP="00941E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25D07" w:rsidP="00941E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D07" w:rsidP="00225D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07" w:rsidP="00941E24">
    <w:pPr>
      <w:pStyle w:val="Header"/>
      <w:framePr w:wrap="around"/>
    </w:pPr>
    <w:r>
      <w:fldChar w:fldCharType="begin"/>
    </w:r>
    <w:r>
      <w:instrText xml:space="preserve"> TITLE   \* MERGEFORMAT </w:instrText>
    </w:r>
    <w:r>
      <w:fldChar w:fldCharType="separate"/>
    </w:r>
    <w:r>
      <w:t>SITHASC024A Prepare and produce Indian sweetmeats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5D07" w:rsidP="00941E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3C6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CED5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E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1E24"/>
    <w:pPr>
      <w:spacing w:before="360" w:after="60"/>
      <w:outlineLvl w:val="0"/>
    </w:pPr>
    <w:rPr>
      <w:sz w:val="32"/>
    </w:rPr>
  </w:style>
  <w:style w:type="paragraph" w:styleId="Heading2">
    <w:name w:val="heading 2"/>
    <w:basedOn w:val="HeadingBase"/>
    <w:next w:val="BodyText"/>
    <w:link w:val="Heading2Char"/>
    <w:qFormat/>
    <w:rsid w:val="00941E24"/>
    <w:pPr>
      <w:keepLines/>
      <w:spacing w:before="240" w:after="120"/>
      <w:outlineLvl w:val="1"/>
    </w:pPr>
    <w:rPr>
      <w:sz w:val="28"/>
      <w:szCs w:val="40"/>
    </w:rPr>
  </w:style>
  <w:style w:type="paragraph" w:styleId="Heading3">
    <w:name w:val="heading 3"/>
    <w:basedOn w:val="HeadingBase"/>
    <w:next w:val="BodyText"/>
    <w:link w:val="Heading3Char"/>
    <w:qFormat/>
    <w:rsid w:val="00941E24"/>
    <w:pPr>
      <w:spacing w:before="180" w:after="120"/>
      <w:outlineLvl w:val="2"/>
    </w:pPr>
    <w:rPr>
      <w:spacing w:val="-10"/>
      <w:kern w:val="32"/>
    </w:rPr>
  </w:style>
  <w:style w:type="paragraph" w:styleId="Heading4">
    <w:name w:val="heading 4"/>
    <w:basedOn w:val="HeadingBase"/>
    <w:next w:val="BodyText"/>
    <w:link w:val="Heading4Char"/>
    <w:qFormat/>
    <w:rsid w:val="00941E24"/>
    <w:pPr>
      <w:spacing w:before="160" w:after="120"/>
      <w:outlineLvl w:val="3"/>
    </w:pPr>
    <w:rPr>
      <w:sz w:val="22"/>
    </w:rPr>
  </w:style>
  <w:style w:type="paragraph" w:styleId="Heading5">
    <w:name w:val="heading 5"/>
    <w:basedOn w:val="HeadingBase"/>
    <w:next w:val="Normal"/>
    <w:link w:val="Heading5Char"/>
    <w:qFormat/>
    <w:rsid w:val="00941E24"/>
    <w:pPr>
      <w:spacing w:before="80"/>
      <w:outlineLvl w:val="4"/>
    </w:pPr>
    <w:rPr>
      <w:color w:val="918585"/>
      <w:sz w:val="20"/>
    </w:rPr>
  </w:style>
  <w:style w:type="paragraph" w:styleId="Heading6">
    <w:name w:val="heading 6"/>
    <w:basedOn w:val="HeadingBase"/>
    <w:next w:val="Normal"/>
    <w:link w:val="Heading6Char"/>
    <w:qFormat/>
    <w:rsid w:val="00941E24"/>
    <w:pPr>
      <w:spacing w:before="60"/>
      <w:outlineLvl w:val="5"/>
    </w:pPr>
    <w:rPr>
      <w:color w:val="918585"/>
      <w:sz w:val="20"/>
    </w:rPr>
  </w:style>
  <w:style w:type="paragraph" w:styleId="Heading7">
    <w:name w:val="heading 7"/>
    <w:basedOn w:val="Normal"/>
    <w:next w:val="Normal"/>
    <w:link w:val="Heading7Char"/>
    <w:qFormat/>
    <w:rsid w:val="00941E24"/>
    <w:pPr>
      <w:ind w:left="720"/>
      <w:outlineLvl w:val="6"/>
    </w:pPr>
    <w:rPr>
      <w:i/>
    </w:rPr>
  </w:style>
  <w:style w:type="paragraph" w:styleId="Heading8">
    <w:name w:val="heading 8"/>
    <w:basedOn w:val="Normal"/>
    <w:next w:val="Normal"/>
    <w:link w:val="Heading8Char"/>
    <w:qFormat/>
    <w:rsid w:val="00941E24"/>
    <w:pPr>
      <w:ind w:left="720"/>
      <w:outlineLvl w:val="7"/>
    </w:pPr>
    <w:rPr>
      <w:i/>
    </w:rPr>
  </w:style>
  <w:style w:type="paragraph" w:styleId="Heading9">
    <w:name w:val="heading 9"/>
    <w:basedOn w:val="Normal"/>
    <w:next w:val="Normal"/>
    <w:link w:val="Heading9Char"/>
    <w:qFormat/>
    <w:rsid w:val="00941E24"/>
    <w:pPr>
      <w:ind w:left="720"/>
      <w:outlineLvl w:val="8"/>
    </w:pPr>
    <w:rPr>
      <w:i/>
    </w:rPr>
  </w:style>
  <w:style w:type="character" w:default="1" w:styleId="DefaultParagraphFont">
    <w:name w:val="Default Paragraph Font"/>
    <w:uiPriority w:val="1"/>
    <w:unhideWhenUsed/>
    <w:rsid w:val="00941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E24"/>
  </w:style>
  <w:style w:type="character" w:customStyle="1" w:styleId="Heading1Char">
    <w:name w:val="Heading 1 Char"/>
    <w:basedOn w:val="DefaultParagraphFont"/>
    <w:link w:val="Heading1"/>
    <w:rsid w:val="00941E24"/>
    <w:rPr>
      <w:rFonts w:ascii="Times New Roman" w:eastAsia="Times New Roman" w:hAnsi="Times New Roman" w:cs="Times New Roman"/>
      <w:b/>
      <w:sz w:val="32"/>
      <w:szCs w:val="20"/>
      <w:lang w:eastAsia="en-US"/>
    </w:rPr>
  </w:style>
  <w:style w:type="paragraph" w:styleId="BodyText">
    <w:name w:val="Body Text"/>
    <w:basedOn w:val="Normal"/>
    <w:link w:val="BodyTextChar"/>
    <w:rsid w:val="00941E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1E24"/>
    <w:rPr>
      <w:rFonts w:ascii="Times New Roman" w:eastAsia="Times New Roman" w:hAnsi="Times New Roman" w:cs="Times New Roman"/>
      <w:sz w:val="24"/>
      <w:lang w:val="en-US" w:eastAsia="en-US"/>
    </w:rPr>
  </w:style>
  <w:style w:type="paragraph" w:styleId="Footer">
    <w:name w:val="footer"/>
    <w:basedOn w:val="Normal"/>
    <w:link w:val="FooterChar"/>
    <w:rsid w:val="00941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E24"/>
    <w:rPr>
      <w:rFonts w:ascii="Times New Roman" w:eastAsia="Times New Roman" w:hAnsi="Times New Roman" w:cs="Times New Roman"/>
      <w:sz w:val="16"/>
      <w:lang w:val="en-US" w:eastAsia="en-US"/>
    </w:rPr>
  </w:style>
  <w:style w:type="paragraph" w:styleId="List">
    <w:name w:val="List"/>
    <w:basedOn w:val="BodyText"/>
    <w:next w:val="BodyText"/>
    <w:rsid w:val="00941E24"/>
    <w:pPr>
      <w:tabs>
        <w:tab w:val="left" w:pos="340"/>
      </w:tabs>
      <w:spacing w:before="60" w:after="60"/>
      <w:ind w:left="340" w:hanging="340"/>
    </w:pPr>
  </w:style>
  <w:style w:type="paragraph" w:styleId="ListBullet">
    <w:name w:val="List Bullet"/>
    <w:basedOn w:val="List"/>
    <w:rsid w:val="00941E24"/>
    <w:pPr>
      <w:numPr>
        <w:numId w:val="12"/>
      </w:numPr>
      <w:tabs>
        <w:tab w:val="clear" w:pos="340"/>
      </w:tabs>
      <w:spacing w:before="40" w:after="40"/>
    </w:pPr>
  </w:style>
  <w:style w:type="character" w:customStyle="1" w:styleId="SpecialBold">
    <w:name w:val="Special Bold"/>
    <w:basedOn w:val="DefaultParagraphFont"/>
    <w:rsid w:val="00941E24"/>
    <w:rPr>
      <w:b/>
      <w:spacing w:val="0"/>
    </w:rPr>
  </w:style>
  <w:style w:type="paragraph" w:styleId="Header">
    <w:name w:val="header"/>
    <w:basedOn w:val="Normal"/>
    <w:link w:val="HeaderChar"/>
    <w:rsid w:val="00941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E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1E24"/>
    <w:pPr>
      <w:spacing w:before="240" w:after="120"/>
      <w:outlineLvl w:val="0"/>
    </w:pPr>
    <w:rPr>
      <w:rFonts w:ascii="Times New Roman" w:hAnsi="Times New Roman"/>
      <w:b/>
      <w:sz w:val="28"/>
    </w:rPr>
  </w:style>
  <w:style w:type="paragraph" w:customStyle="1" w:styleId="AllowPageBreak">
    <w:name w:val="AllowPageBreak"/>
    <w:rsid w:val="00941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1E24"/>
    <w:rPr>
      <w:b/>
      <w:i/>
      <w:u w:val="none"/>
    </w:rPr>
  </w:style>
  <w:style w:type="character" w:customStyle="1" w:styleId="Heading2Char">
    <w:name w:val="Heading 2 Char"/>
    <w:basedOn w:val="DefaultParagraphFont"/>
    <w:link w:val="Heading2"/>
    <w:rsid w:val="00941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E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1E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1E24"/>
    <w:rPr>
      <w:rFonts w:ascii="Courier New" w:eastAsia="Times New Roman" w:hAnsi="Courier New" w:cs="Times New Roman"/>
      <w:i/>
      <w:szCs w:val="20"/>
      <w:lang w:val="en-US" w:eastAsia="en-US"/>
    </w:rPr>
  </w:style>
  <w:style w:type="paragraph" w:customStyle="1" w:styleId="HeadingBase">
    <w:name w:val="Heading Base"/>
    <w:rsid w:val="00941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E24"/>
    <w:pPr>
      <w:tabs>
        <w:tab w:val="right" w:leader="dot" w:pos="9072"/>
      </w:tabs>
      <w:ind w:left="567"/>
    </w:pPr>
    <w:rPr>
      <w:szCs w:val="22"/>
    </w:rPr>
  </w:style>
  <w:style w:type="paragraph" w:customStyle="1" w:styleId="TOCBase">
    <w:name w:val="TOC Base"/>
    <w:rsid w:val="00941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E24"/>
    <w:pPr>
      <w:tabs>
        <w:tab w:val="right" w:leader="dot" w:pos="9072"/>
      </w:tabs>
      <w:spacing w:before="40" w:after="40"/>
      <w:ind w:left="284"/>
    </w:pPr>
    <w:rPr>
      <w:rFonts w:ascii="Times New Roman" w:hAnsi="Times New Roman"/>
    </w:rPr>
  </w:style>
  <w:style w:type="paragraph" w:styleId="TOC1">
    <w:name w:val="toc 1"/>
    <w:basedOn w:val="TOCBase"/>
    <w:next w:val="Normal"/>
    <w:rsid w:val="00941E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1E24"/>
    <w:pPr>
      <w:spacing w:before="5040"/>
      <w:jc w:val="center"/>
    </w:pPr>
    <w:rPr>
      <w:sz w:val="48"/>
      <w:szCs w:val="72"/>
      <w:lang w:val="en-US"/>
    </w:rPr>
  </w:style>
  <w:style w:type="character" w:customStyle="1" w:styleId="TitleChar">
    <w:name w:val="Title Char"/>
    <w:basedOn w:val="DefaultParagraphFont"/>
    <w:link w:val="Title"/>
    <w:rsid w:val="00941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E24"/>
    <w:pPr>
      <w:tabs>
        <w:tab w:val="left" w:pos="3600"/>
        <w:tab w:val="left" w:pos="3958"/>
      </w:tabs>
    </w:pPr>
  </w:style>
  <w:style w:type="paragraph" w:customStyle="1" w:styleId="Note">
    <w:name w:val="Note"/>
    <w:basedOn w:val="BodyText"/>
    <w:rsid w:val="00941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E24"/>
    <w:pPr>
      <w:framePr w:wrap="auto" w:hAnchor="text" w:y="6049"/>
    </w:pPr>
    <w:rPr>
      <w:color w:val="000000"/>
      <w:sz w:val="40"/>
    </w:rPr>
  </w:style>
  <w:style w:type="paragraph" w:customStyle="1" w:styleId="TOCTitle">
    <w:name w:val="TOCTitle"/>
    <w:basedOn w:val="Heading1"/>
    <w:rsid w:val="00941E24"/>
    <w:pPr>
      <w:spacing w:after="240"/>
      <w:jc w:val="center"/>
      <w:outlineLvl w:val="9"/>
    </w:pPr>
    <w:rPr>
      <w:caps/>
    </w:rPr>
  </w:style>
  <w:style w:type="paragraph" w:customStyle="1" w:styleId="Version">
    <w:name w:val="Version"/>
    <w:rsid w:val="00941E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E24"/>
    <w:pPr>
      <w:numPr>
        <w:numId w:val="13"/>
      </w:numPr>
      <w:tabs>
        <w:tab w:val="clear" w:pos="680"/>
      </w:tabs>
    </w:pPr>
  </w:style>
  <w:style w:type="paragraph" w:styleId="Index1">
    <w:name w:val="index 1"/>
    <w:basedOn w:val="Normal"/>
    <w:next w:val="Normal"/>
    <w:semiHidden/>
    <w:rsid w:val="00941E24"/>
    <w:pPr>
      <w:keepNext w:val="0"/>
      <w:tabs>
        <w:tab w:val="right" w:pos="4176"/>
      </w:tabs>
      <w:ind w:left="198" w:hanging="198"/>
    </w:pPr>
    <w:rPr>
      <w:rFonts w:ascii="Garamond" w:hAnsi="Garamond"/>
    </w:rPr>
  </w:style>
  <w:style w:type="paragraph" w:styleId="IndexHeading">
    <w:name w:val="index heading"/>
    <w:basedOn w:val="Normal"/>
    <w:next w:val="Index1"/>
    <w:semiHidden/>
    <w:rsid w:val="00941E24"/>
    <w:pPr>
      <w:spacing w:before="120" w:after="120"/>
    </w:pPr>
    <w:rPr>
      <w:rFonts w:ascii="Arial" w:hAnsi="Arial"/>
      <w:b/>
      <w:color w:val="918585"/>
      <w:sz w:val="24"/>
    </w:rPr>
  </w:style>
  <w:style w:type="paragraph" w:customStyle="1" w:styleId="Chapter">
    <w:name w:val="Chapter"/>
    <w:basedOn w:val="Normal"/>
    <w:rsid w:val="00941E24"/>
    <w:pPr>
      <w:spacing w:before="240"/>
    </w:pPr>
    <w:rPr>
      <w:rFonts w:ascii="Times New Roman" w:hAnsi="Times New Roman"/>
      <w:smallCaps/>
      <w:spacing w:val="80"/>
      <w:sz w:val="28"/>
    </w:rPr>
  </w:style>
  <w:style w:type="paragraph" w:customStyle="1" w:styleId="InChapter">
    <w:name w:val="InChapter"/>
    <w:basedOn w:val="Heading3"/>
    <w:rsid w:val="00941E24"/>
    <w:pPr>
      <w:spacing w:after="240"/>
      <w:outlineLvl w:val="9"/>
    </w:pPr>
    <w:rPr>
      <w:noProof/>
    </w:rPr>
  </w:style>
  <w:style w:type="paragraph" w:styleId="Index2">
    <w:name w:val="index 2"/>
    <w:basedOn w:val="Normal"/>
    <w:next w:val="Normal"/>
    <w:semiHidden/>
    <w:rsid w:val="00941E24"/>
    <w:pPr>
      <w:tabs>
        <w:tab w:val="right" w:pos="4176"/>
      </w:tabs>
      <w:ind w:left="568" w:hanging="284"/>
    </w:pPr>
    <w:rPr>
      <w:rFonts w:ascii="Garamond" w:hAnsi="Garamond"/>
    </w:rPr>
  </w:style>
  <w:style w:type="paragraph" w:customStyle="1" w:styleId="Byline">
    <w:name w:val="Byline"/>
    <w:rsid w:val="00941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E24"/>
    <w:pPr>
      <w:tabs>
        <w:tab w:val="clear" w:pos="3600"/>
        <w:tab w:val="clear" w:pos="3958"/>
      </w:tabs>
      <w:jc w:val="right"/>
    </w:pPr>
  </w:style>
  <w:style w:type="character" w:styleId="Emphasis">
    <w:name w:val="Emphasis"/>
    <w:basedOn w:val="DefaultParagraphFont"/>
    <w:qFormat/>
    <w:rsid w:val="00941E24"/>
    <w:rPr>
      <w:i/>
    </w:rPr>
  </w:style>
  <w:style w:type="paragraph" w:styleId="Caption">
    <w:name w:val="caption"/>
    <w:basedOn w:val="BodyText"/>
    <w:next w:val="Normal"/>
    <w:qFormat/>
    <w:rsid w:val="00941E24"/>
    <w:pPr>
      <w:framePr w:w="2268" w:hSpace="181" w:vSpace="181" w:wrap="around" w:vAnchor="text" w:hAnchor="page" w:x="1135" w:y="285" w:anchorLock="1"/>
    </w:pPr>
    <w:rPr>
      <w:i/>
    </w:rPr>
  </w:style>
  <w:style w:type="paragraph" w:customStyle="1" w:styleId="MiniTOCTitle">
    <w:name w:val="MiniTOCTitle"/>
    <w:basedOn w:val="Heading4"/>
    <w:rsid w:val="00941E24"/>
    <w:pPr>
      <w:spacing w:before="240"/>
      <w:outlineLvl w:val="9"/>
    </w:pPr>
    <w:rPr>
      <w:noProof/>
      <w:sz w:val="24"/>
    </w:rPr>
  </w:style>
  <w:style w:type="paragraph" w:customStyle="1" w:styleId="MiniTOCItem">
    <w:name w:val="MiniTOCItem"/>
    <w:basedOn w:val="ListBullet"/>
    <w:rsid w:val="00941E24"/>
    <w:pPr>
      <w:numPr>
        <w:numId w:val="0"/>
      </w:numPr>
      <w:tabs>
        <w:tab w:val="right" w:leader="dot" w:pos="6521"/>
      </w:tabs>
      <w:spacing w:before="0" w:after="0"/>
    </w:pPr>
  </w:style>
  <w:style w:type="paragraph" w:customStyle="1" w:styleId="TOFTitle">
    <w:name w:val="TOFTitle"/>
    <w:basedOn w:val="TOCTitle"/>
    <w:rsid w:val="00941E24"/>
  </w:style>
  <w:style w:type="paragraph" w:styleId="TableofFigures">
    <w:name w:val="table of figures"/>
    <w:basedOn w:val="Normal"/>
    <w:next w:val="Normal"/>
    <w:semiHidden/>
    <w:rsid w:val="00941E24"/>
    <w:pPr>
      <w:tabs>
        <w:tab w:val="right" w:leader="dot" w:pos="9072"/>
      </w:tabs>
      <w:ind w:left="970" w:hanging="403"/>
    </w:pPr>
    <w:rPr>
      <w:rFonts w:ascii="Times New Roman" w:hAnsi="Times New Roman"/>
      <w:b/>
    </w:rPr>
  </w:style>
  <w:style w:type="paragraph" w:styleId="ListNumber">
    <w:name w:val="List Number"/>
    <w:basedOn w:val="List"/>
    <w:rsid w:val="00941E24"/>
    <w:pPr>
      <w:numPr>
        <w:numId w:val="10"/>
      </w:numPr>
    </w:pPr>
  </w:style>
  <w:style w:type="character" w:customStyle="1" w:styleId="WingdingSymbols">
    <w:name w:val="Wingding Symbols"/>
    <w:rsid w:val="00941E24"/>
    <w:rPr>
      <w:rFonts w:ascii="Wingdings" w:hAnsi="Wingdings"/>
    </w:rPr>
  </w:style>
  <w:style w:type="paragraph" w:customStyle="1" w:styleId="TableHeading">
    <w:name w:val="Table Heading"/>
    <w:basedOn w:val="HeadingBase"/>
    <w:rsid w:val="00941E24"/>
    <w:pPr>
      <w:keepLines/>
      <w:pBdr>
        <w:bottom w:val="single" w:sz="6" w:space="1" w:color="918585"/>
      </w:pBdr>
      <w:spacing w:before="240"/>
    </w:pPr>
  </w:style>
  <w:style w:type="character" w:customStyle="1" w:styleId="HotSpot">
    <w:name w:val="HotSpot"/>
    <w:rsid w:val="00941E24"/>
    <w:rPr>
      <w:color w:val="0033CC"/>
      <w:u w:val="none"/>
    </w:rPr>
  </w:style>
  <w:style w:type="paragraph" w:customStyle="1" w:styleId="BodyTextRight">
    <w:name w:val="Body Text Right"/>
    <w:basedOn w:val="BodyText"/>
    <w:rsid w:val="00941E24"/>
    <w:pPr>
      <w:spacing w:before="0" w:after="0"/>
      <w:jc w:val="right"/>
    </w:pPr>
  </w:style>
  <w:style w:type="paragraph" w:styleId="Index3">
    <w:name w:val="index 3"/>
    <w:basedOn w:val="ListNumber2"/>
    <w:next w:val="Normal"/>
    <w:semiHidden/>
    <w:rsid w:val="00941E24"/>
    <w:pPr>
      <w:numPr>
        <w:numId w:val="0"/>
      </w:numPr>
      <w:tabs>
        <w:tab w:val="right" w:leader="dot" w:pos="4176"/>
      </w:tabs>
    </w:pPr>
  </w:style>
  <w:style w:type="paragraph" w:styleId="ListNumber2">
    <w:name w:val="List Number 2"/>
    <w:basedOn w:val="List2"/>
    <w:rsid w:val="00941E24"/>
    <w:pPr>
      <w:numPr>
        <w:numId w:val="9"/>
      </w:numPr>
      <w:tabs>
        <w:tab w:val="clear" w:pos="1060"/>
      </w:tabs>
    </w:pPr>
  </w:style>
  <w:style w:type="paragraph" w:customStyle="1" w:styleId="MarginNote">
    <w:name w:val="Margin Note"/>
    <w:basedOn w:val="BodyText"/>
    <w:rsid w:val="00941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E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1E24"/>
    <w:rPr>
      <w:sz w:val="32"/>
    </w:rPr>
  </w:style>
  <w:style w:type="paragraph" w:customStyle="1" w:styleId="HeadingProcedure">
    <w:name w:val="Heading Procedure"/>
    <w:basedOn w:val="HeadingBase"/>
    <w:next w:val="Normal"/>
    <w:rsid w:val="00941E24"/>
    <w:pPr>
      <w:tabs>
        <w:tab w:val="left" w:pos="0"/>
      </w:tabs>
      <w:spacing w:before="120" w:after="60"/>
    </w:pPr>
    <w:rPr>
      <w:i/>
      <w:color w:val="918585"/>
      <w:sz w:val="22"/>
    </w:rPr>
  </w:style>
  <w:style w:type="paragraph" w:customStyle="1" w:styleId="TableBodyText">
    <w:name w:val="Table Body Text"/>
    <w:basedOn w:val="BodyText"/>
    <w:rsid w:val="00941E24"/>
    <w:pPr>
      <w:spacing w:before="60" w:after="60"/>
    </w:pPr>
  </w:style>
  <w:style w:type="paragraph" w:styleId="ListContinue">
    <w:name w:val="List Continue"/>
    <w:basedOn w:val="List"/>
    <w:rsid w:val="00941E24"/>
    <w:pPr>
      <w:ind w:firstLine="0"/>
    </w:pPr>
  </w:style>
  <w:style w:type="paragraph" w:customStyle="1" w:styleId="ListNote">
    <w:name w:val="List Note"/>
    <w:basedOn w:val="List"/>
    <w:rsid w:val="00941E24"/>
    <w:pPr>
      <w:pBdr>
        <w:top w:val="single" w:sz="6" w:space="2" w:color="918585"/>
        <w:bottom w:val="single" w:sz="6" w:space="2" w:color="918585"/>
      </w:pBdr>
      <w:tabs>
        <w:tab w:val="left" w:pos="1021"/>
      </w:tabs>
      <w:ind w:firstLine="0"/>
    </w:pPr>
  </w:style>
  <w:style w:type="paragraph" w:customStyle="1" w:styleId="Warning">
    <w:name w:val="Warning"/>
    <w:basedOn w:val="BodyText"/>
    <w:rsid w:val="00941E24"/>
    <w:pPr>
      <w:shd w:val="clear" w:color="auto" w:fill="D9D9D9"/>
      <w:tabs>
        <w:tab w:val="left" w:pos="992"/>
      </w:tabs>
      <w:ind w:left="119" w:right="119"/>
    </w:pPr>
    <w:rPr>
      <w:sz w:val="20"/>
    </w:rPr>
  </w:style>
  <w:style w:type="paragraph" w:customStyle="1" w:styleId="MarginIcons">
    <w:name w:val="Margin Icons"/>
    <w:basedOn w:val="BodyText"/>
    <w:rsid w:val="00941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E24"/>
    <w:rPr>
      <w:rFonts w:ascii="Courier New" w:hAnsi="Courier New"/>
    </w:rPr>
  </w:style>
  <w:style w:type="paragraph" w:customStyle="1" w:styleId="NoteBullet">
    <w:name w:val="Note Bullet"/>
    <w:basedOn w:val="Note"/>
    <w:rsid w:val="00941E24"/>
    <w:pPr>
      <w:tabs>
        <w:tab w:val="clear" w:pos="680"/>
      </w:tabs>
      <w:spacing w:before="60" w:after="60"/>
    </w:pPr>
  </w:style>
  <w:style w:type="paragraph" w:customStyle="1" w:styleId="SubHeading2">
    <w:name w:val="SubHeading2"/>
    <w:basedOn w:val="HeadingBase"/>
    <w:rsid w:val="00941E24"/>
    <w:pPr>
      <w:spacing w:before="240" w:after="60"/>
    </w:pPr>
    <w:rPr>
      <w:sz w:val="20"/>
    </w:rPr>
  </w:style>
  <w:style w:type="paragraph" w:customStyle="1" w:styleId="SubHeading1">
    <w:name w:val="SubHeading1"/>
    <w:basedOn w:val="HeadingBase"/>
    <w:rsid w:val="00941E24"/>
    <w:pPr>
      <w:spacing w:before="240" w:after="60"/>
    </w:pPr>
    <w:rPr>
      <w:color w:val="918585"/>
      <w:sz w:val="22"/>
    </w:rPr>
  </w:style>
  <w:style w:type="paragraph" w:customStyle="1" w:styleId="SideHeading">
    <w:name w:val="Side Heading"/>
    <w:basedOn w:val="HeadingBase"/>
    <w:rsid w:val="00941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E24"/>
    <w:pPr>
      <w:tabs>
        <w:tab w:val="num" w:pos="360"/>
      </w:tabs>
    </w:pPr>
  </w:style>
  <w:style w:type="paragraph" w:styleId="PlainText">
    <w:name w:val="Plain Text"/>
    <w:basedOn w:val="Normal"/>
    <w:link w:val="PlainTextChar"/>
    <w:rsid w:val="00941E24"/>
    <w:rPr>
      <w:sz w:val="20"/>
    </w:rPr>
  </w:style>
  <w:style w:type="character" w:customStyle="1" w:styleId="PlainTextChar">
    <w:name w:val="Plain Text Char"/>
    <w:basedOn w:val="DefaultParagraphFont"/>
    <w:link w:val="PlainText"/>
    <w:rsid w:val="00941E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1E24"/>
    <w:rPr>
      <w:b/>
      <w:smallCaps/>
    </w:rPr>
  </w:style>
  <w:style w:type="paragraph" w:customStyle="1" w:styleId="TableListNumber">
    <w:name w:val="Table List Number"/>
    <w:basedOn w:val="ListNumber"/>
    <w:rsid w:val="00941E24"/>
    <w:pPr>
      <w:numPr>
        <w:numId w:val="0"/>
      </w:numPr>
    </w:pPr>
  </w:style>
  <w:style w:type="paragraph" w:styleId="TOC4">
    <w:name w:val="toc 4"/>
    <w:basedOn w:val="TOCBase"/>
    <w:next w:val="Normal"/>
    <w:semiHidden/>
    <w:rsid w:val="00941E24"/>
    <w:pPr>
      <w:tabs>
        <w:tab w:val="right" w:leader="dot" w:pos="9071"/>
      </w:tabs>
      <w:ind w:left="1701"/>
    </w:pPr>
  </w:style>
  <w:style w:type="paragraph" w:customStyle="1" w:styleId="ListAlpha">
    <w:name w:val="List Alpha"/>
    <w:basedOn w:val="List"/>
    <w:rsid w:val="00941E24"/>
    <w:pPr>
      <w:numPr>
        <w:numId w:val="8"/>
      </w:numPr>
    </w:pPr>
  </w:style>
  <w:style w:type="paragraph" w:customStyle="1" w:styleId="ListAlpha2">
    <w:name w:val="List Alpha 2"/>
    <w:basedOn w:val="List2"/>
    <w:rsid w:val="00941E24"/>
    <w:pPr>
      <w:numPr>
        <w:numId w:val="7"/>
      </w:numPr>
    </w:pPr>
  </w:style>
  <w:style w:type="paragraph" w:styleId="List2">
    <w:name w:val="List 2"/>
    <w:basedOn w:val="BodyText"/>
    <w:rsid w:val="00941E24"/>
    <w:pPr>
      <w:tabs>
        <w:tab w:val="left" w:pos="680"/>
      </w:tabs>
      <w:spacing w:before="60" w:after="60"/>
      <w:ind w:left="680" w:hanging="340"/>
    </w:pPr>
  </w:style>
  <w:style w:type="paragraph" w:styleId="List3">
    <w:name w:val="List 3"/>
    <w:basedOn w:val="BodyText"/>
    <w:rsid w:val="00941E24"/>
    <w:pPr>
      <w:tabs>
        <w:tab w:val="left" w:pos="1021"/>
      </w:tabs>
      <w:spacing w:before="60" w:after="60"/>
      <w:ind w:left="1020" w:hanging="340"/>
    </w:pPr>
  </w:style>
  <w:style w:type="paragraph" w:styleId="List4">
    <w:name w:val="List 4"/>
    <w:basedOn w:val="BodyText"/>
    <w:rsid w:val="00941E24"/>
    <w:pPr>
      <w:tabs>
        <w:tab w:val="left" w:pos="1361"/>
      </w:tabs>
      <w:spacing w:before="60" w:after="60"/>
      <w:ind w:left="1361" w:hanging="340"/>
    </w:pPr>
  </w:style>
  <w:style w:type="paragraph" w:styleId="List5">
    <w:name w:val="List 5"/>
    <w:basedOn w:val="BodyText"/>
    <w:rsid w:val="00941E24"/>
    <w:pPr>
      <w:tabs>
        <w:tab w:val="left" w:pos="1701"/>
      </w:tabs>
      <w:spacing w:before="60" w:after="60"/>
      <w:ind w:left="1701" w:hanging="340"/>
    </w:pPr>
  </w:style>
  <w:style w:type="paragraph" w:styleId="ListBullet3">
    <w:name w:val="List Bullet 3"/>
    <w:basedOn w:val="List3"/>
    <w:rsid w:val="00941E24"/>
    <w:pPr>
      <w:numPr>
        <w:numId w:val="14"/>
      </w:numPr>
      <w:tabs>
        <w:tab w:val="clear" w:pos="1021"/>
      </w:tabs>
      <w:ind w:left="1037" w:hanging="357"/>
    </w:pPr>
  </w:style>
  <w:style w:type="paragraph" w:styleId="ListBullet4">
    <w:name w:val="List Bullet 4"/>
    <w:basedOn w:val="List4"/>
    <w:rsid w:val="00941E24"/>
    <w:pPr>
      <w:numPr>
        <w:numId w:val="2"/>
      </w:numPr>
    </w:pPr>
  </w:style>
  <w:style w:type="paragraph" w:styleId="ListBullet5">
    <w:name w:val="List Bullet 5"/>
    <w:basedOn w:val="List5"/>
    <w:rsid w:val="00941E24"/>
    <w:pPr>
      <w:numPr>
        <w:numId w:val="3"/>
      </w:numPr>
    </w:pPr>
  </w:style>
  <w:style w:type="paragraph" w:styleId="ListContinue2">
    <w:name w:val="List Continue 2"/>
    <w:basedOn w:val="List2"/>
    <w:rsid w:val="00941E24"/>
    <w:pPr>
      <w:ind w:firstLine="0"/>
    </w:pPr>
  </w:style>
  <w:style w:type="paragraph" w:styleId="ListContinue3">
    <w:name w:val="List Continue 3"/>
    <w:basedOn w:val="List3"/>
    <w:rsid w:val="00941E24"/>
    <w:pPr>
      <w:ind w:left="1021" w:firstLine="0"/>
    </w:pPr>
  </w:style>
  <w:style w:type="paragraph" w:styleId="ListContinue4">
    <w:name w:val="List Continue 4"/>
    <w:basedOn w:val="List4"/>
    <w:rsid w:val="00941E24"/>
    <w:pPr>
      <w:ind w:firstLine="0"/>
    </w:pPr>
  </w:style>
  <w:style w:type="paragraph" w:styleId="ListContinue5">
    <w:name w:val="List Continue 5"/>
    <w:basedOn w:val="List5"/>
    <w:rsid w:val="00941E24"/>
    <w:pPr>
      <w:ind w:firstLine="0"/>
    </w:pPr>
  </w:style>
  <w:style w:type="paragraph" w:styleId="ListNumber3">
    <w:name w:val="List Number 3"/>
    <w:basedOn w:val="List3"/>
    <w:rsid w:val="00941E24"/>
    <w:pPr>
      <w:numPr>
        <w:numId w:val="4"/>
      </w:numPr>
    </w:pPr>
  </w:style>
  <w:style w:type="paragraph" w:styleId="ListNumber4">
    <w:name w:val="List Number 4"/>
    <w:basedOn w:val="List4"/>
    <w:rsid w:val="00941E24"/>
    <w:pPr>
      <w:numPr>
        <w:numId w:val="5"/>
      </w:numPr>
    </w:pPr>
  </w:style>
  <w:style w:type="paragraph" w:styleId="ListNumber5">
    <w:name w:val="List Number 5"/>
    <w:basedOn w:val="List5"/>
    <w:rsid w:val="00941E24"/>
    <w:pPr>
      <w:numPr>
        <w:numId w:val="6"/>
      </w:numPr>
    </w:pPr>
  </w:style>
  <w:style w:type="paragraph" w:styleId="BlockText">
    <w:name w:val="Block Text"/>
    <w:basedOn w:val="Normal"/>
    <w:rsid w:val="00941E24"/>
    <w:pPr>
      <w:spacing w:after="120"/>
      <w:ind w:left="1440" w:right="1440"/>
    </w:pPr>
  </w:style>
  <w:style w:type="character" w:customStyle="1" w:styleId="Subscript">
    <w:name w:val="Subscript"/>
    <w:basedOn w:val="DefaultParagraphFont"/>
    <w:rsid w:val="00941E24"/>
    <w:rPr>
      <w:sz w:val="16"/>
      <w:vertAlign w:val="subscript"/>
    </w:rPr>
  </w:style>
  <w:style w:type="character" w:customStyle="1" w:styleId="Superscript">
    <w:name w:val="Superscript"/>
    <w:basedOn w:val="DefaultParagraphFont"/>
    <w:rsid w:val="00941E24"/>
    <w:rPr>
      <w:sz w:val="16"/>
      <w:vertAlign w:val="superscript"/>
    </w:rPr>
  </w:style>
  <w:style w:type="character" w:customStyle="1" w:styleId="Symbols">
    <w:name w:val="Symbols"/>
    <w:basedOn w:val="DefaultParagraphFont"/>
    <w:rsid w:val="00941E24"/>
    <w:rPr>
      <w:rFonts w:ascii="Symbol" w:hAnsi="Symbol"/>
    </w:rPr>
  </w:style>
  <w:style w:type="character" w:customStyle="1" w:styleId="MenuOptions">
    <w:name w:val="Menu Options"/>
    <w:basedOn w:val="DefaultParagraphFont"/>
    <w:rsid w:val="00941E24"/>
    <w:rPr>
      <w:rFonts w:ascii="Arial Narrow" w:hAnsi="Arial Narrow"/>
      <w:smallCaps/>
    </w:rPr>
  </w:style>
  <w:style w:type="character" w:customStyle="1" w:styleId="Buttons">
    <w:name w:val="Buttons"/>
    <w:basedOn w:val="DefaultParagraphFont"/>
    <w:rsid w:val="00941E24"/>
    <w:rPr>
      <w:b/>
    </w:rPr>
  </w:style>
  <w:style w:type="character" w:customStyle="1" w:styleId="Underlined">
    <w:name w:val="Underlined"/>
    <w:basedOn w:val="DefaultParagraphFont"/>
    <w:rsid w:val="00941E24"/>
    <w:rPr>
      <w:u w:val="single"/>
    </w:rPr>
  </w:style>
  <w:style w:type="paragraph" w:customStyle="1" w:styleId="TableBodyTextRight">
    <w:name w:val="Table Body Text Right"/>
    <w:basedOn w:val="TableBodyText"/>
    <w:rsid w:val="00941E24"/>
    <w:pPr>
      <w:widowControl w:val="0"/>
      <w:autoSpaceDE w:val="0"/>
      <w:autoSpaceDN w:val="0"/>
      <w:adjustRightInd w:val="0"/>
      <w:jc w:val="right"/>
    </w:pPr>
    <w:rPr>
      <w:rFonts w:cs="Arial"/>
      <w:szCs w:val="18"/>
    </w:rPr>
  </w:style>
  <w:style w:type="paragraph" w:customStyle="1" w:styleId="CopyrightText">
    <w:name w:val="Copyright Text"/>
    <w:basedOn w:val="BodyText"/>
    <w:rsid w:val="00941E24"/>
    <w:rPr>
      <w:sz w:val="18"/>
    </w:rPr>
  </w:style>
  <w:style w:type="paragraph" w:customStyle="1" w:styleId="BodySmallRight">
    <w:name w:val="Body Small Right"/>
    <w:basedOn w:val="BodyTextRight"/>
    <w:rsid w:val="00941E24"/>
    <w:rPr>
      <w:sz w:val="18"/>
      <w:szCs w:val="18"/>
    </w:rPr>
  </w:style>
  <w:style w:type="paragraph" w:customStyle="1" w:styleId="MarginEdition">
    <w:name w:val="Margin Edition"/>
    <w:basedOn w:val="MarginNote"/>
    <w:rsid w:val="00941E24"/>
    <w:pPr>
      <w:spacing w:before="0" w:after="0"/>
    </w:pPr>
    <w:rPr>
      <w:rFonts w:ascii="Times New Roman" w:hAnsi="Times New Roman"/>
      <w:color w:val="999999"/>
    </w:rPr>
  </w:style>
  <w:style w:type="paragraph" w:customStyle="1" w:styleId="Spacer">
    <w:name w:val="Spacer"/>
    <w:basedOn w:val="Normal"/>
    <w:rsid w:val="00941E24"/>
    <w:rPr>
      <w:sz w:val="2"/>
      <w:szCs w:val="2"/>
    </w:rPr>
  </w:style>
  <w:style w:type="character" w:customStyle="1" w:styleId="Small">
    <w:name w:val="Small"/>
    <w:basedOn w:val="DefaultParagraphFont"/>
    <w:rsid w:val="00941E24"/>
    <w:rPr>
      <w:sz w:val="16"/>
    </w:rPr>
  </w:style>
  <w:style w:type="paragraph" w:customStyle="1" w:styleId="WideTable">
    <w:name w:val="Wide Table"/>
    <w:basedOn w:val="Normal"/>
    <w:rsid w:val="00941E24"/>
    <w:pPr>
      <w:ind w:left="-1418"/>
    </w:pPr>
    <w:rPr>
      <w:sz w:val="2"/>
      <w:szCs w:val="2"/>
    </w:rPr>
  </w:style>
  <w:style w:type="character" w:styleId="PageNumber">
    <w:name w:val="page number"/>
    <w:basedOn w:val="DefaultParagraphFont"/>
    <w:rsid w:val="00941E24"/>
  </w:style>
  <w:style w:type="paragraph" w:styleId="Quote">
    <w:name w:val="Quote"/>
    <w:basedOn w:val="Heading1"/>
    <w:link w:val="QuoteChar"/>
    <w:qFormat/>
    <w:rsid w:val="00941E24"/>
    <w:rPr>
      <w:b w:val="0"/>
      <w:sz w:val="72"/>
      <w:szCs w:val="72"/>
      <w:lang w:val="en-NZ"/>
    </w:rPr>
  </w:style>
  <w:style w:type="character" w:customStyle="1" w:styleId="QuoteChar">
    <w:name w:val="Quote Char"/>
    <w:basedOn w:val="DefaultParagraphFont"/>
    <w:link w:val="Quote"/>
    <w:rsid w:val="00941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E24"/>
    <w:pPr>
      <w:pageBreakBefore/>
    </w:pPr>
  </w:style>
  <w:style w:type="paragraph" w:customStyle="1" w:styleId="Border">
    <w:name w:val="Border"/>
    <w:basedOn w:val="Normal"/>
    <w:qFormat/>
    <w:rsid w:val="00941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E24"/>
    <w:rPr>
      <w:b/>
      <w:bCs/>
      <w:i/>
      <w:iCs/>
      <w:color w:val="auto"/>
    </w:rPr>
  </w:style>
  <w:style w:type="paragraph" w:styleId="IntenseQuote">
    <w:name w:val="Intense Quote"/>
    <w:basedOn w:val="Normal"/>
    <w:next w:val="Normal"/>
    <w:link w:val="IntenseQuoteChar"/>
    <w:uiPriority w:val="30"/>
    <w:qFormat/>
    <w:rsid w:val="00941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E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1E24"/>
    <w:rPr>
      <w:smallCaps/>
      <w:color w:val="auto"/>
      <w:u w:val="single"/>
    </w:rPr>
  </w:style>
  <w:style w:type="character" w:styleId="IntenseReference">
    <w:name w:val="Intense Reference"/>
    <w:basedOn w:val="DefaultParagraphFont"/>
    <w:uiPriority w:val="32"/>
    <w:qFormat/>
    <w:rsid w:val="00941E24"/>
    <w:rPr>
      <w:b/>
      <w:bCs/>
      <w:smallCaps/>
      <w:color w:val="auto"/>
      <w:spacing w:val="5"/>
      <w:u w:val="single"/>
    </w:rPr>
  </w:style>
  <w:style w:type="paragraph" w:customStyle="1" w:styleId="2ColumnHeading">
    <w:name w:val="2Column Heading"/>
    <w:basedOn w:val="BodyText"/>
    <w:qFormat/>
    <w:rsid w:val="00941E24"/>
    <w:pPr>
      <w:spacing w:after="60"/>
      <w:ind w:left="-2268"/>
    </w:pPr>
    <w:rPr>
      <w:b/>
    </w:rPr>
  </w:style>
  <w:style w:type="paragraph" w:customStyle="1" w:styleId="Heading1TOC">
    <w:name w:val="Heading1 TOC"/>
    <w:basedOn w:val="Normal"/>
    <w:qFormat/>
    <w:rsid w:val="00941E24"/>
    <w:pPr>
      <w:spacing w:before="240" w:after="120"/>
    </w:pPr>
    <w:rPr>
      <w:rFonts w:ascii="Times New Roman" w:hAnsi="Times New Roman"/>
      <w:b/>
      <w:sz w:val="32"/>
    </w:rPr>
  </w:style>
  <w:style w:type="paragraph" w:customStyle="1" w:styleId="Heading2TOC">
    <w:name w:val="Heading2 TOC"/>
    <w:basedOn w:val="Normal"/>
    <w:qFormat/>
    <w:rsid w:val="00941E24"/>
    <w:pPr>
      <w:spacing w:before="240" w:after="60"/>
    </w:pPr>
    <w:rPr>
      <w:rFonts w:ascii="Times New Roman" w:hAnsi="Times New Roman"/>
      <w:b/>
      <w:sz w:val="28"/>
    </w:rPr>
  </w:style>
  <w:style w:type="character" w:customStyle="1" w:styleId="Underline">
    <w:name w:val="Underline"/>
    <w:basedOn w:val="DefaultParagraphFont"/>
    <w:qFormat/>
    <w:rsid w:val="00941E24"/>
    <w:rPr>
      <w:u w:val="single"/>
    </w:rPr>
  </w:style>
  <w:style w:type="paragraph" w:styleId="BalloonText">
    <w:name w:val="Balloon Text"/>
    <w:basedOn w:val="Normal"/>
    <w:link w:val="BalloonTextChar"/>
    <w:rsid w:val="00941E24"/>
    <w:rPr>
      <w:rFonts w:ascii="Tahoma" w:hAnsi="Tahoma" w:cs="Tahoma"/>
      <w:sz w:val="16"/>
      <w:szCs w:val="16"/>
    </w:rPr>
  </w:style>
  <w:style w:type="character" w:customStyle="1" w:styleId="BalloonTextChar">
    <w:name w:val="Balloon Text Char"/>
    <w:basedOn w:val="DefaultParagraphFont"/>
    <w:link w:val="BalloonText"/>
    <w:rsid w:val="00941E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1E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1E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1182</Words>
  <Characters>7363</Characters>
  <Application>Microsoft Office Word</Application>
  <DocSecurity>0</DocSecurity>
  <Lines>319</Lines>
  <Paragraphs>143</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SITHASC024A Prepare and produce Indian sweetmeats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2012-05-26T10:17:00Z</dcterms:created>
  <dcterms:modified xsi:type="dcterms:W3CDTF">2012-05-26T10:17:00Z</dcterms:modified>
</cp:coreProperties>
</file>