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70E" w:rsidP="000C570E">
      <w:pPr>
        <w:pStyle w:val="Title"/>
      </w:pPr>
      <w:r>
        <w:fldChar w:fldCharType="begin"/>
      </w:r>
      <w:r>
        <w:instrText xml:space="preserve"> TITLE   \* MERGEFORMAT </w:instrText>
      </w:r>
      <w:r>
        <w:fldChar w:fldCharType="separate"/>
      </w:r>
      <w:r>
        <w:t>SITHASC020A Prepare and produce Chinese dim sum</w:t>
      </w:r>
      <w:r>
        <w:fldChar w:fldCharType="end"/>
      </w:r>
    </w:p>
    <w:p w:rsidR="000C570E" w:rsidP="000C570E">
      <w:pPr>
        <w:pStyle w:val="Version"/>
        <w:sectPr w:rsidSect="00E062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06226" w:rsidP="00E06226">
      <w:pPr>
        <w:pStyle w:val="SuperHeading"/>
      </w:pPr>
      <w:r w:rsidRPr="00E06226">
        <w:t>SITHASC020A Prepare and produce Chinese dim sum</w:t>
      </w:r>
    </w:p>
    <w:p w:rsidR="00000000" w:rsidRPr="00E06226" w:rsidP="00E06226">
      <w:pPr>
        <w:pStyle w:val="SuperHeading"/>
      </w:pPr>
    </w:p>
    <w:p w:rsidR="00000000" w:rsidRPr="00E06226" w:rsidP="00E06226">
      <w:pPr>
        <w:pStyle w:val="Heading1"/>
      </w:pPr>
      <w:bookmarkStart w:id="1" w:name="O_146103"/>
      <w:bookmarkEnd w:id="1"/>
      <w:r w:rsidRPr="00E06226">
        <w:t>Modification History</w:t>
      </w:r>
    </w:p>
    <w:p w:rsidR="00000000" w:rsidRPr="00E06226" w:rsidP="00E06226">
      <w:pPr>
        <w:pStyle w:val="BodyText"/>
      </w:pPr>
      <w:r w:rsidRPr="00E06226">
        <w:t>Not applicable.</w:t>
      </w:r>
    </w:p>
    <w:p w:rsidR="00000000" w:rsidRPr="00E06226" w:rsidP="00E06226">
      <w:pPr>
        <w:pStyle w:val="AllowPageBreak"/>
      </w:pPr>
    </w:p>
    <w:p w:rsidR="00000000" w:rsidRPr="00E06226" w:rsidP="00E06226">
      <w:pPr>
        <w:pStyle w:val="Heading1"/>
      </w:pPr>
      <w:bookmarkStart w:id="2" w:name="O_146104"/>
      <w:bookmarkEnd w:id="2"/>
      <w:r w:rsidRPr="00E06226">
        <w:t>Unit Descriptor</w:t>
      </w:r>
    </w:p>
    <w:tbl>
      <w:tblPr>
        <w:tblW w:w="0" w:type="auto"/>
        <w:tblLayout w:type="fixed"/>
        <w:tblCellMar>
          <w:left w:w="62" w:type="dxa"/>
          <w:right w:w="62" w:type="dxa"/>
        </w:tblCellMar>
        <w:tblLook w:val="0000"/>
      </w:tblPr>
      <w:tblGrid>
        <w:gridCol w:w="2836"/>
        <w:gridCol w:w="6344"/>
      </w:tblGrid>
      <w:tr w:rsidTr="000C570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E06226" w:rsidP="00E06226">
            <w:pPr>
              <w:pStyle w:val="BodyText"/>
            </w:pPr>
            <w:r w:rsidRPr="00E06226">
              <w:t>This unit describes the performance outcomes, skills and knowledge required to prepare and produce di</w:t>
            </w:r>
            <w:r w:rsidRPr="00E06226">
              <w:t>m sum for Chinese cuisines.</w:t>
            </w:r>
          </w:p>
          <w:p w:rsidR="00000000" w:rsidRPr="00E06226" w:rsidP="00E06226">
            <w:pPr>
              <w:pStyle w:val="BodyText"/>
            </w:pPr>
            <w:r w:rsidRPr="00E06226">
              <w:t xml:space="preserve">Dim sum are small dumplings and wrapped foods which are boiled, baked, deep-fried or steamed. They include buns, pastries, pancakes and spring rolls served in small amounts but in great variety. They may be savoury or sweet and </w:t>
            </w:r>
            <w:r w:rsidRPr="00E06226">
              <w:t>served as snacks, yum cha or as appetisers. They may contain meat, poultry, seafood, vegetables and fruit.</w:t>
            </w:r>
          </w:p>
          <w:p w:rsidR="00000000" w:rsidP="00E06226">
            <w:pPr>
              <w:pStyle w:val="BodyText"/>
              <w:rPr>
                <w:lang w:val="en-NZ"/>
              </w:rPr>
            </w:pPr>
            <w:r w:rsidRPr="00E06226">
              <w:t>No licensing, legislative, regulatory or certification requirements apply to this unit at the time of endorsement.</w:t>
            </w:r>
          </w:p>
        </w:tc>
      </w:tr>
      <w:tr w:rsidTr="000C570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06226" w:rsidP="00E06226">
            <w:pPr>
              <w:pStyle w:val="BodyText"/>
            </w:pPr>
          </w:p>
        </w:tc>
      </w:tr>
    </w:tbl>
    <w:p w:rsidR="00000000" w:rsidRPr="00E06226" w:rsidP="00E06226">
      <w:pPr>
        <w:pStyle w:val="BodyText"/>
      </w:pPr>
    </w:p>
    <w:p w:rsidR="00000000" w:rsidRPr="00E06226" w:rsidP="00E06226">
      <w:pPr>
        <w:pStyle w:val="AllowPageBreak"/>
      </w:pPr>
    </w:p>
    <w:p w:rsidR="00000000" w:rsidRPr="00E06226" w:rsidP="00E06226">
      <w:pPr>
        <w:pStyle w:val="Heading1"/>
      </w:pPr>
      <w:bookmarkStart w:id="3" w:name="O_146105"/>
      <w:bookmarkEnd w:id="3"/>
      <w:r w:rsidRPr="00E06226">
        <w:t>Application of the Unit</w:t>
      </w:r>
    </w:p>
    <w:tbl>
      <w:tblPr>
        <w:tblW w:w="0" w:type="auto"/>
        <w:tblLayout w:type="fixed"/>
        <w:tblCellMar>
          <w:left w:w="62" w:type="dxa"/>
          <w:right w:w="62" w:type="dxa"/>
        </w:tblCellMar>
        <w:tblLook w:val="0000"/>
      </w:tblPr>
      <w:tblGrid>
        <w:gridCol w:w="2836"/>
        <w:gridCol w:w="6344"/>
      </w:tblGrid>
      <w:tr w:rsidTr="000C570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t xml:space="preserve">This unit applies to all enterprises where Chinese cuisine is prepared and served. It applies to cooks who would usually work as part of a team under supervision. </w:t>
            </w:r>
          </w:p>
        </w:tc>
      </w:tr>
      <w:tr w:rsidTr="000C570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06226" w:rsidP="00E06226">
            <w:pPr>
              <w:pStyle w:val="BodyText"/>
            </w:pPr>
          </w:p>
        </w:tc>
      </w:tr>
    </w:tbl>
    <w:p w:rsidR="00000000" w:rsidRPr="00E06226" w:rsidP="00E06226">
      <w:pPr>
        <w:pStyle w:val="BodyText"/>
      </w:pPr>
    </w:p>
    <w:p w:rsidR="00000000" w:rsidRPr="00E06226" w:rsidP="00E06226">
      <w:pPr>
        <w:pStyle w:val="AllowPageBreak"/>
      </w:pPr>
    </w:p>
    <w:p w:rsidR="00000000" w:rsidRPr="00E06226" w:rsidP="00E06226">
      <w:pPr>
        <w:pStyle w:val="Heading1"/>
      </w:pPr>
      <w:bookmarkStart w:id="4" w:name="O_146106"/>
      <w:bookmarkEnd w:id="4"/>
      <w:r w:rsidRPr="00E06226">
        <w:t>Licensing/Regulatory Information</w:t>
      </w:r>
    </w:p>
    <w:p w:rsidR="00000000" w:rsidRPr="00E06226" w:rsidP="00E06226">
      <w:pPr>
        <w:pStyle w:val="BodyText"/>
      </w:pPr>
      <w:r w:rsidRPr="00E06226">
        <w:t>Not applicable.</w:t>
      </w:r>
    </w:p>
    <w:p w:rsidR="00000000" w:rsidRPr="00E06226" w:rsidP="00E06226">
      <w:pPr>
        <w:pStyle w:val="AllowPageBreak"/>
      </w:pPr>
    </w:p>
    <w:p w:rsidR="00000000" w:rsidRPr="00E06226" w:rsidP="00E06226">
      <w:pPr>
        <w:pStyle w:val="Heading1"/>
      </w:pPr>
      <w:bookmarkStart w:id="5" w:name="O_146108"/>
      <w:bookmarkEnd w:id="5"/>
      <w:r w:rsidRPr="00E06226">
        <w:t>Pre-Requisites</w:t>
      </w:r>
    </w:p>
    <w:tbl>
      <w:tblPr>
        <w:tblW w:w="0" w:type="auto"/>
        <w:tblLayout w:type="fixed"/>
        <w:tblCellMar>
          <w:left w:w="62" w:type="dxa"/>
          <w:right w:w="62" w:type="dxa"/>
        </w:tblCellMar>
        <w:tblLook w:val="0000"/>
      </w:tblPr>
      <w:tblGrid>
        <w:gridCol w:w="2836"/>
        <w:gridCol w:w="6344"/>
      </w:tblGrid>
      <w:tr w:rsidTr="000C570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E06226" w:rsidP="00E06226">
            <w:pPr>
              <w:pStyle w:val="BodyText"/>
            </w:pPr>
            <w:r w:rsidRPr="00E06226">
              <w:t>This unit must be assessed after the following prerequisite units:</w:t>
            </w:r>
          </w:p>
          <w:p w:rsidR="00000000" w:rsidRPr="00E06226" w:rsidP="00E06226">
            <w:pPr>
              <w:pStyle w:val="BodyText"/>
            </w:pPr>
            <w:r w:rsidRPr="00E06226">
              <w:t xml:space="preserve">SITHASC001A Use basic Asian methods of cookery </w:t>
            </w:r>
          </w:p>
          <w:p w:rsidR="00000000" w:rsidRPr="00E06226" w:rsidP="00E06226">
            <w:pPr>
              <w:pStyle w:val="BodyText"/>
            </w:pPr>
            <w:r w:rsidRPr="00E06226">
              <w:t>SITHCCC001B Organise and prepare food</w:t>
            </w:r>
          </w:p>
          <w:p w:rsidR="00000000" w:rsidRPr="00E06226" w:rsidP="00E06226">
            <w:pPr>
              <w:pStyle w:val="BodyText"/>
            </w:pPr>
            <w:r w:rsidRPr="00E06226">
              <w:t>SITHCCC002A Present food</w:t>
            </w:r>
          </w:p>
          <w:p w:rsidR="00000000" w:rsidP="00E06226">
            <w:pPr>
              <w:pStyle w:val="BodyText"/>
              <w:rPr>
                <w:lang w:val="en-NZ"/>
              </w:rPr>
            </w:pPr>
            <w:r w:rsidRPr="00E06226">
              <w:t>SITXOHS002A Follow workplace hygiene procedures.</w:t>
            </w:r>
          </w:p>
        </w:tc>
      </w:tr>
      <w:tr w:rsidTr="000C570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06226" w:rsidP="00E06226">
            <w:pPr>
              <w:pStyle w:val="BodyText"/>
            </w:pPr>
          </w:p>
        </w:tc>
      </w:tr>
    </w:tbl>
    <w:p w:rsidR="00000000" w:rsidRPr="00E06226" w:rsidP="00E06226">
      <w:pPr>
        <w:pStyle w:val="BodyText"/>
      </w:pPr>
    </w:p>
    <w:p w:rsidR="00000000" w:rsidRPr="00E06226" w:rsidP="00E06226">
      <w:pPr>
        <w:pStyle w:val="AllowPageBreak"/>
      </w:pPr>
    </w:p>
    <w:p w:rsidR="00000000" w:rsidRPr="00E06226" w:rsidP="00E06226">
      <w:pPr>
        <w:pStyle w:val="Heading1"/>
      </w:pPr>
      <w:bookmarkStart w:id="6" w:name="O_146107"/>
      <w:bookmarkEnd w:id="6"/>
      <w:r w:rsidRPr="00E06226">
        <w:t>Employability Skills Information</w:t>
      </w:r>
    </w:p>
    <w:tbl>
      <w:tblPr>
        <w:tblW w:w="0" w:type="auto"/>
        <w:tblLayout w:type="fixed"/>
        <w:tblCellMar>
          <w:left w:w="62" w:type="dxa"/>
          <w:right w:w="62" w:type="dxa"/>
        </w:tblCellMar>
        <w:tblLook w:val="0000"/>
      </w:tblPr>
      <w:tblGrid>
        <w:gridCol w:w="2836"/>
        <w:gridCol w:w="6344"/>
      </w:tblGrid>
      <w:tr w:rsidTr="000C570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0C570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06226" w:rsidP="00E06226">
            <w:pPr>
              <w:pStyle w:val="BodyText"/>
            </w:pPr>
          </w:p>
        </w:tc>
      </w:tr>
    </w:tbl>
    <w:p w:rsidR="00000000" w:rsidRPr="00E06226" w:rsidP="00E06226">
      <w:pPr>
        <w:pStyle w:val="BodyText"/>
      </w:pPr>
    </w:p>
    <w:p w:rsidR="00000000" w:rsidRPr="00E06226" w:rsidP="00E06226">
      <w:pPr>
        <w:pStyle w:val="AllowPageBreak"/>
      </w:pPr>
    </w:p>
    <w:p w:rsidR="00000000" w:rsidRPr="00E06226" w:rsidP="00E06226">
      <w:pPr>
        <w:pStyle w:val="Heading1"/>
      </w:pPr>
      <w:bookmarkStart w:id="7" w:name="O_146109"/>
      <w:bookmarkEnd w:id="7"/>
      <w:r w:rsidRPr="00E06226">
        <w:t>Elements and Performance Criteria Pre-Content</w:t>
      </w:r>
    </w:p>
    <w:tbl>
      <w:tblPr>
        <w:tblW w:w="0" w:type="auto"/>
        <w:tblLayout w:type="fixed"/>
        <w:tblCellMar>
          <w:left w:w="62" w:type="dxa"/>
          <w:right w:w="62" w:type="dxa"/>
        </w:tblCellMar>
        <w:tblLook w:val="0000"/>
      </w:tblPr>
      <w:tblGrid>
        <w:gridCol w:w="2836"/>
        <w:gridCol w:w="6344"/>
      </w:tblGrid>
      <w:tr w:rsidTr="000C570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06226" w:rsidP="00E06226">
            <w:pPr>
              <w:pStyle w:val="BodyText"/>
            </w:pPr>
            <w:r w:rsidRPr="00E06226">
              <w:t xml:space="preserve">Performance criteria describe the required performance needed to demonstrate achievement of the element. Where </w:t>
            </w:r>
            <w:r w:rsidRPr="00E06226">
              <w:rPr>
                <w:rStyle w:val="BoldandItalics"/>
              </w:rPr>
              <w:t>bold itali</w:t>
            </w:r>
            <w:r w:rsidRPr="00E06226">
              <w:rPr>
                <w:rStyle w:val="BoldandItalics"/>
              </w:rPr>
              <w:t>cised</w:t>
            </w:r>
            <w:r w:rsidRPr="00E06226">
              <w:t xml:space="preserve"> text is used, further information is detailed in the required skills and knowledge and/or the range statement. Assessment of performance is to be consistent with the evidence guide.</w:t>
            </w:r>
          </w:p>
        </w:tc>
      </w:tr>
    </w:tbl>
    <w:p w:rsidR="00000000" w:rsidRPr="00E06226" w:rsidP="00E06226">
      <w:pPr>
        <w:pStyle w:val="BodyText"/>
      </w:pPr>
    </w:p>
    <w:p w:rsidR="00000000" w:rsidRPr="00E06226" w:rsidP="00E06226">
      <w:pPr>
        <w:pStyle w:val="AllowPageBreak"/>
      </w:pPr>
    </w:p>
    <w:p w:rsidR="00000000" w:rsidRPr="00E06226" w:rsidP="00E06226">
      <w:pPr>
        <w:pStyle w:val="Heading1"/>
      </w:pPr>
      <w:bookmarkStart w:id="8" w:name="O_146110"/>
      <w:bookmarkEnd w:id="8"/>
      <w:r w:rsidRPr="00E0622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C570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06226" w:rsidP="00E06226">
            <w:pPr>
              <w:pStyle w:val="List"/>
            </w:pPr>
            <w:r w:rsidRPr="00E0622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rPr>
                <w:rStyle w:val="SpecialBold"/>
              </w:rPr>
              <w:t>PERFORMANCE CRITERIA</w:t>
            </w:r>
          </w:p>
        </w:tc>
      </w:tr>
      <w:tr w:rsidTr="000C570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p>
        </w:tc>
      </w:tr>
      <w:tr w:rsidTr="000C570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1</w:t>
            </w:r>
          </w:p>
        </w:tc>
        <w:tc>
          <w:tcPr>
            <w:tcW w:w="2410" w:type="dxa"/>
            <w:vMerge w:val="restart"/>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Select and prepare key commodities.</w:t>
            </w:r>
          </w:p>
        </w:tc>
        <w:tc>
          <w:tcPr>
            <w:tcW w:w="56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1.1</w:t>
            </w:r>
          </w:p>
        </w:tc>
        <w:tc>
          <w:tcPr>
            <w:tcW w:w="577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 xml:space="preserve">Identify and select a range of fresh, dried and preserved </w:t>
            </w:r>
            <w:r w:rsidRPr="00E06226">
              <w:rPr>
                <w:rStyle w:val="BoldandItalics"/>
              </w:rPr>
              <w:t>commodities</w:t>
            </w:r>
            <w:r w:rsidRPr="00E06226">
              <w:t xml:space="preserve"> suitable for </w:t>
            </w:r>
            <w:r w:rsidRPr="00E06226">
              <w:rPr>
                <w:rStyle w:val="BoldandItalics"/>
              </w:rPr>
              <w:t>dim sum</w:t>
            </w:r>
            <w:r w:rsidRPr="00E06226">
              <w:t>.</w:t>
            </w:r>
          </w:p>
        </w:tc>
      </w:tr>
      <w:tr w:rsidTr="000C570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1.2</w:t>
            </w:r>
          </w:p>
        </w:tc>
        <w:tc>
          <w:tcPr>
            <w:tcW w:w="577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Prepare coconut milk, setting agents and fresh fruits to correct consistency, according to recipe specification.</w:t>
            </w:r>
          </w:p>
        </w:tc>
      </w:tr>
      <w:tr w:rsidTr="000C570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1.3</w:t>
            </w:r>
          </w:p>
        </w:tc>
        <w:tc>
          <w:tcPr>
            <w:tcW w:w="577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Select, measure and weigh different types of flour, and identify properties of yeast, according to recipe specification.</w:t>
            </w:r>
          </w:p>
        </w:tc>
      </w:tr>
      <w:tr w:rsidTr="000C570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p>
        </w:tc>
      </w:tr>
      <w:tr w:rsidTr="000C570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2</w:t>
            </w:r>
          </w:p>
        </w:tc>
        <w:tc>
          <w:tcPr>
            <w:tcW w:w="2410" w:type="dxa"/>
            <w:vMerge w:val="restart"/>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Prepare sweet and savoury dim sum.</w:t>
            </w:r>
          </w:p>
        </w:tc>
        <w:tc>
          <w:tcPr>
            <w:tcW w:w="56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2.1</w:t>
            </w:r>
          </w:p>
        </w:tc>
        <w:tc>
          <w:tcPr>
            <w:tcW w:w="577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Prepare fillings, glazing and coating agents to correct consistency, according to recipe specification.</w:t>
            </w:r>
          </w:p>
        </w:tc>
      </w:tr>
      <w:tr w:rsidTr="000C570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2.2</w:t>
            </w:r>
          </w:p>
        </w:tc>
        <w:tc>
          <w:tcPr>
            <w:tcW w:w="577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Cook dim sum according to enterprise procedures and hygiene regulations and requirements.</w:t>
            </w:r>
          </w:p>
        </w:tc>
      </w:tr>
      <w:tr w:rsidTr="000C570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2.3</w:t>
            </w:r>
          </w:p>
        </w:tc>
        <w:tc>
          <w:tcPr>
            <w:tcW w:w="577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Portion dim sum precisely, according to specifications.</w:t>
            </w:r>
          </w:p>
        </w:tc>
      </w:tr>
      <w:tr w:rsidTr="000C570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2.4</w:t>
            </w:r>
          </w:p>
        </w:tc>
        <w:tc>
          <w:tcPr>
            <w:tcW w:w="577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Follow food hygiene and OHS regulations and requirements and apply to all tasks, particularly in the preparation and storage of fillings.</w:t>
            </w:r>
          </w:p>
        </w:tc>
      </w:tr>
      <w:tr w:rsidTr="000C570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p>
        </w:tc>
      </w:tr>
      <w:tr w:rsidTr="000C570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3</w:t>
            </w:r>
          </w:p>
        </w:tc>
        <w:tc>
          <w:tcPr>
            <w:tcW w:w="2410" w:type="dxa"/>
            <w:vMerge w:val="restart"/>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Produce sweet and savoury dim sum and desserts.</w:t>
            </w:r>
          </w:p>
        </w:tc>
        <w:tc>
          <w:tcPr>
            <w:tcW w:w="56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3.1</w:t>
            </w:r>
          </w:p>
        </w:tc>
        <w:tc>
          <w:tcPr>
            <w:tcW w:w="577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Follow standard recipes for dim sum items accurately, and according to enterprise practices and recipe specifications.</w:t>
            </w:r>
          </w:p>
        </w:tc>
      </w:tr>
      <w:tr w:rsidTr="000C570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3.2</w:t>
            </w:r>
          </w:p>
        </w:tc>
        <w:tc>
          <w:tcPr>
            <w:tcW w:w="577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 xml:space="preserve">Handle </w:t>
            </w:r>
            <w:r w:rsidRPr="00E06226">
              <w:rPr>
                <w:rStyle w:val="BoldandItalics"/>
              </w:rPr>
              <w:t>specialised equipment</w:t>
            </w:r>
            <w:r w:rsidRPr="00E06226">
              <w:t xml:space="preserve"> according to safety requirements.</w:t>
            </w:r>
          </w:p>
        </w:tc>
      </w:tr>
      <w:tr w:rsidTr="000C570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3.3</w:t>
            </w:r>
          </w:p>
        </w:tc>
        <w:tc>
          <w:tcPr>
            <w:tcW w:w="577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Prepare, fill and cook dim sum according to product specifications.</w:t>
            </w:r>
          </w:p>
        </w:tc>
      </w:tr>
      <w:tr w:rsidTr="000C570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3.4</w:t>
            </w:r>
          </w:p>
        </w:tc>
        <w:tc>
          <w:tcPr>
            <w:tcW w:w="577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Follow correct steps to size and shape buns and dumplings.</w:t>
            </w:r>
          </w:p>
        </w:tc>
      </w:tr>
      <w:tr w:rsidTr="000C570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3.5</w:t>
            </w:r>
          </w:p>
        </w:tc>
        <w:tc>
          <w:tcPr>
            <w:tcW w:w="577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 xml:space="preserve">Use correct </w:t>
            </w:r>
            <w:r w:rsidRPr="00E06226">
              <w:rPr>
                <w:rStyle w:val="BoldandItalics"/>
              </w:rPr>
              <w:t>cooking methods</w:t>
            </w:r>
            <w:r w:rsidRPr="00E06226">
              <w:t xml:space="preserve"> to maintain quality and precise portion control.</w:t>
            </w:r>
          </w:p>
        </w:tc>
      </w:tr>
      <w:tr w:rsidTr="000C570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p>
        </w:tc>
      </w:tr>
      <w:tr w:rsidTr="000C570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4</w:t>
            </w:r>
          </w:p>
        </w:tc>
        <w:tc>
          <w:tcPr>
            <w:tcW w:w="2410" w:type="dxa"/>
            <w:vMerge w:val="restart"/>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Present sweet and savoury dim sum.</w:t>
            </w:r>
          </w:p>
        </w:tc>
        <w:tc>
          <w:tcPr>
            <w:tcW w:w="56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4.1</w:t>
            </w:r>
          </w:p>
        </w:tc>
        <w:tc>
          <w:tcPr>
            <w:tcW w:w="577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Check dim sum quality prior to plating and according to enterprise specifications.</w:t>
            </w:r>
          </w:p>
        </w:tc>
      </w:tr>
      <w:tr w:rsidTr="000C570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4.2</w:t>
            </w:r>
          </w:p>
        </w:tc>
        <w:tc>
          <w:tcPr>
            <w:tcW w:w="577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Match crockery size, colour and shape to dim sum items.</w:t>
            </w:r>
          </w:p>
        </w:tc>
      </w:tr>
      <w:tr w:rsidTr="000C570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4.3</w:t>
            </w:r>
          </w:p>
        </w:tc>
        <w:tc>
          <w:tcPr>
            <w:tcW w:w="577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Present dim sum items attractively and according to enterprise requirements.</w:t>
            </w:r>
          </w:p>
        </w:tc>
      </w:tr>
      <w:tr w:rsidTr="000C570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4.4</w:t>
            </w:r>
          </w:p>
        </w:tc>
        <w:tc>
          <w:tcPr>
            <w:tcW w:w="577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 xml:space="preserve">Follow requirements for portion sizes and </w:t>
            </w:r>
            <w:r w:rsidRPr="00E06226">
              <w:rPr>
                <w:rStyle w:val="BoldandItalics"/>
              </w:rPr>
              <w:t>accompaniments</w:t>
            </w:r>
            <w:r w:rsidRPr="00E06226">
              <w:t xml:space="preserve"> and serve according to style requirements of the region and specifications.</w:t>
            </w:r>
          </w:p>
        </w:tc>
      </w:tr>
      <w:tr w:rsidTr="000C570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4.5</w:t>
            </w:r>
          </w:p>
        </w:tc>
        <w:tc>
          <w:tcPr>
            <w:tcW w:w="577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Assess sauces for quality and sh</w:t>
            </w:r>
            <w:r w:rsidRPr="00E06226">
              <w:t>elf life.</w:t>
            </w:r>
          </w:p>
        </w:tc>
      </w:tr>
      <w:tr w:rsidTr="000C570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p>
        </w:tc>
      </w:tr>
      <w:tr w:rsidTr="000C570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5</w:t>
            </w:r>
          </w:p>
        </w:tc>
        <w:tc>
          <w:tcPr>
            <w:tcW w:w="2410" w:type="dxa"/>
            <w:vMerge w:val="restart"/>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Store sweet and savoury dim sum.</w:t>
            </w:r>
          </w:p>
        </w:tc>
        <w:tc>
          <w:tcPr>
            <w:tcW w:w="56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5.1</w:t>
            </w:r>
          </w:p>
        </w:tc>
        <w:tc>
          <w:tcPr>
            <w:tcW w:w="577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 xml:space="preserve">Assess items for shelf life, package appropriately and store products where required in conditions to maintain freshness, eating </w:t>
            </w:r>
            <w:r w:rsidRPr="00E06226">
              <w:t>characteristics and appearance, and shelf life, preventing flavour transfer between sweet and savoury.</w:t>
            </w:r>
          </w:p>
        </w:tc>
      </w:tr>
      <w:tr w:rsidTr="000C570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06226">
            <w:pPr>
              <w:pStyle w:val="List"/>
              <w:rPr>
                <w:lang w:val="en-NZ"/>
              </w:rPr>
            </w:pPr>
            <w:r w:rsidRPr="00E06226">
              <w:t>5.2</w:t>
            </w:r>
          </w:p>
        </w:tc>
        <w:tc>
          <w:tcPr>
            <w:tcW w:w="5777" w:type="dxa"/>
            <w:tcBorders>
              <w:top w:val="nil"/>
              <w:left w:val="nil"/>
              <w:bottom w:val="nil"/>
              <w:right w:val="nil"/>
            </w:tcBorders>
            <w:tcMar>
              <w:top w:w="0" w:type="dxa"/>
              <w:left w:w="62" w:type="dxa"/>
              <w:bottom w:w="0" w:type="dxa"/>
              <w:right w:w="62" w:type="dxa"/>
            </w:tcMar>
          </w:tcPr>
          <w:p w:rsidR="00000000" w:rsidRPr="00E06226" w:rsidP="00E06226">
            <w:pPr>
              <w:pStyle w:val="List"/>
            </w:pPr>
            <w:r w:rsidRPr="00E06226">
              <w:t>Comply with food hygiene and OHS regulations and requirements in packaging and storing dim sum.</w:t>
            </w:r>
          </w:p>
        </w:tc>
      </w:tr>
    </w:tbl>
    <w:p w:rsidR="00000000" w:rsidRPr="00E06226" w:rsidP="00E06226">
      <w:pPr>
        <w:pStyle w:val="BodyText"/>
      </w:pPr>
    </w:p>
    <w:p w:rsidR="00000000" w:rsidRPr="00E06226" w:rsidP="00E06226">
      <w:pPr>
        <w:pStyle w:val="AllowPageBreak"/>
      </w:pPr>
    </w:p>
    <w:p w:rsidR="00000000" w:rsidRPr="00E06226" w:rsidP="00E06226">
      <w:pPr>
        <w:pStyle w:val="Heading1"/>
      </w:pPr>
      <w:bookmarkStart w:id="9" w:name="O_146111"/>
      <w:bookmarkEnd w:id="9"/>
      <w:r w:rsidRPr="00E06226">
        <w:t>Required Skills and Knowledge</w:t>
      </w:r>
    </w:p>
    <w:tbl>
      <w:tblPr>
        <w:tblW w:w="0" w:type="auto"/>
        <w:tblLayout w:type="fixed"/>
        <w:tblCellMar>
          <w:left w:w="62" w:type="dxa"/>
          <w:right w:w="62" w:type="dxa"/>
        </w:tblCellMar>
        <w:tblLook w:val="0000"/>
      </w:tblPr>
      <w:tblGrid>
        <w:gridCol w:w="9180"/>
      </w:tblGrid>
      <w:tr w:rsidTr="000C570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rPr>
                <w:rStyle w:val="SpecialBold"/>
              </w:rPr>
              <w:t>REQUIRED SKILLS AND KNOWLEDGE</w:t>
            </w:r>
          </w:p>
        </w:tc>
      </w:tr>
      <w:tr w:rsidTr="000C570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t>This section describes the essential skills and knowledge and their level, required for this unit.</w:t>
            </w:r>
          </w:p>
        </w:tc>
      </w:tr>
      <w:tr w:rsidTr="000C570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p>
        </w:tc>
      </w:tr>
      <w:tr w:rsidTr="000C570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06226" w:rsidP="00E06226">
            <w:pPr>
              <w:pStyle w:val="BodyText"/>
            </w:pPr>
            <w:r w:rsidRPr="00E06226">
              <w:t>The following skills must be assessed as part of this unit:</w:t>
            </w:r>
          </w:p>
          <w:p w:rsidR="00000000" w:rsidRPr="00E06226" w:rsidP="00E06226">
            <w:pPr>
              <w:pStyle w:val="ListBullet"/>
            </w:pPr>
            <w:r w:rsidRPr="00E06226">
              <w:t xml:space="preserve">precision cutting techniques and implements </w:t>
            </w:r>
          </w:p>
          <w:p w:rsidR="00000000" w:rsidRPr="00E06226" w:rsidP="00E06226">
            <w:pPr>
              <w:pStyle w:val="ListBullet"/>
            </w:pPr>
            <w:r w:rsidRPr="00E06226">
              <w:t>evaluating quality of ingredients, dishes and food items, including blending and balancing flavours and aromatics, correct flavour structure, texture and consistency, correct acid balance, correct colour and plate presentation</w:t>
            </w:r>
          </w:p>
          <w:p w:rsidR="00000000" w:rsidRPr="00E06226" w:rsidP="00E06226">
            <w:pPr>
              <w:pStyle w:val="ListBullet"/>
            </w:pPr>
            <w:r w:rsidRPr="00E06226">
              <w:t>using garnishes for presentat</w:t>
            </w:r>
            <w:r w:rsidRPr="00E06226">
              <w:t>ion, including consideration of colour and eye appeal</w:t>
            </w:r>
          </w:p>
          <w:p w:rsidR="00000000" w:rsidRPr="00E06226" w:rsidP="00E06226">
            <w:pPr>
              <w:pStyle w:val="ListBullet"/>
            </w:pPr>
            <w:r w:rsidRPr="00E06226">
              <w:t>selecting, using and maintaining specialised equipment, tableware and serviceware for preparing, cooking and serving dim sum</w:t>
            </w:r>
          </w:p>
          <w:p w:rsidR="00000000" w:rsidRPr="00E06226" w:rsidP="00E06226">
            <w:pPr>
              <w:pStyle w:val="ListBullet"/>
            </w:pPr>
            <w:r w:rsidRPr="00E06226">
              <w:t>identifying, selecting, storing and using typical commodities, herbs and spic</w:t>
            </w:r>
            <w:r w:rsidRPr="00E06226">
              <w:t>es, condiments, thickening and flavouring agents, and seasonal delicacies relevant to dim sum</w:t>
            </w:r>
          </w:p>
          <w:p w:rsidR="00000000" w:rsidRPr="00E06226" w:rsidP="00E06226">
            <w:pPr>
              <w:pStyle w:val="ListBullet"/>
            </w:pPr>
            <w:r w:rsidRPr="00E06226">
              <w:t>safe work practices, particularly in relation to bending and lifting, and using cutting implements, appliances, heated surfaces and other equipment that carries a</w:t>
            </w:r>
            <w:r w:rsidRPr="00E06226">
              <w:t xml:space="preserve"> risk of burns</w:t>
            </w:r>
          </w:p>
          <w:p w:rsidR="00000000" w:rsidRPr="00E06226" w:rsidP="00E06226">
            <w:pPr>
              <w:pStyle w:val="ListBullet"/>
            </w:pPr>
            <w:r w:rsidRPr="00E06226">
              <w:t>techniques for preparing sweet and savoury dough and fillings, syrups and coating agents, batters and pastries</w:t>
            </w:r>
          </w:p>
          <w:p w:rsidR="00000000" w:rsidRPr="00E06226" w:rsidP="00E06226">
            <w:pPr>
              <w:pStyle w:val="ListBullet"/>
            </w:pPr>
            <w:r w:rsidRPr="00E06226">
              <w:t>maintaining a tidy workstation</w:t>
            </w:r>
          </w:p>
          <w:p w:rsidR="00000000" w:rsidRPr="00E06226" w:rsidP="00E06226">
            <w:pPr>
              <w:pStyle w:val="ListBullet"/>
            </w:pPr>
            <w:r w:rsidRPr="00E06226">
              <w:t>problem-solving skills to adjust flavourings where sauces, dips and accompaniments are not balanced</w:t>
            </w:r>
            <w:r w:rsidRPr="00E06226">
              <w:t xml:space="preserve"> as required</w:t>
            </w:r>
          </w:p>
          <w:p w:rsidR="00000000" w:rsidRPr="00E06226" w:rsidP="00E06226">
            <w:pPr>
              <w:pStyle w:val="ListBullet"/>
            </w:pPr>
            <w:r w:rsidRPr="00E06226">
              <w:t xml:space="preserve">literacy skills to read recipes and orders </w:t>
            </w:r>
          </w:p>
          <w:p w:rsidR="00000000" w:rsidP="00E06226">
            <w:pPr>
              <w:pStyle w:val="ListBullet"/>
              <w:rPr>
                <w:lang w:val="en-NZ"/>
              </w:rPr>
            </w:pPr>
            <w:r w:rsidRPr="00E06226">
              <w:t>numeracy skills to calculate quantities of commodities and ingredients required for particular recipes.</w:t>
            </w:r>
          </w:p>
        </w:tc>
      </w:tr>
      <w:tr w:rsidTr="000C570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p>
        </w:tc>
      </w:tr>
      <w:tr w:rsidTr="000C570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06226" w:rsidP="00E06226">
            <w:pPr>
              <w:pStyle w:val="BodyText"/>
            </w:pPr>
            <w:r w:rsidRPr="00E06226">
              <w:t>The following knowledge must be assessed as part of this unit:</w:t>
            </w:r>
          </w:p>
          <w:p w:rsidR="00000000" w:rsidRPr="00E06226" w:rsidP="00E06226">
            <w:pPr>
              <w:pStyle w:val="ListBullet"/>
            </w:pPr>
            <w:r w:rsidRPr="00E06226">
              <w:t>cuisine characteristics, and cultural and religious practices related to food preparation, presentation and consumption, typical menu items, order of service, typical accompaniments and garnishes</w:t>
            </w:r>
          </w:p>
          <w:p w:rsidR="00000000" w:rsidRPr="00E06226" w:rsidP="00E06226">
            <w:pPr>
              <w:pStyle w:val="ListBullet"/>
            </w:pPr>
            <w:r w:rsidRPr="00E06226">
              <w:t>kitchen and service culture, including kitchen organisation</w:t>
            </w:r>
          </w:p>
          <w:p w:rsidR="00000000" w:rsidRPr="00E06226" w:rsidP="00E06226">
            <w:pPr>
              <w:pStyle w:val="ListBullet"/>
            </w:pPr>
            <w:r w:rsidRPr="00E06226">
              <w:t>culinary terms related to dim sum, including regional variations</w:t>
            </w:r>
          </w:p>
          <w:p w:rsidR="00000000" w:rsidRPr="00E06226" w:rsidP="00E06226">
            <w:pPr>
              <w:pStyle w:val="ListBullet"/>
            </w:pPr>
            <w:r w:rsidRPr="00E06226">
              <w:t>effects of cooking techniques on nutrition, taste, texture and appearance</w:t>
            </w:r>
          </w:p>
          <w:p w:rsidR="00000000" w:rsidRPr="00E06226" w:rsidP="00E06226">
            <w:pPr>
              <w:pStyle w:val="ListBullet"/>
            </w:pPr>
            <w:r w:rsidRPr="00E06226">
              <w:t xml:space="preserve">principles and practices of personal and professional hygiene related to working in a kitchen, including appropriate </w:t>
            </w:r>
            <w:r w:rsidRPr="00E06226">
              <w:t>uniform and other personal protective equipment.</w:t>
            </w:r>
          </w:p>
        </w:tc>
      </w:tr>
    </w:tbl>
    <w:p w:rsidR="000C570E" w:rsidP="00E06226">
      <w:pPr>
        <w:pStyle w:val="BodyText"/>
      </w:pPr>
    </w:p>
    <w:p w:rsidR="000C570E" w:rsidP="00E06226">
      <w:pPr>
        <w:pStyle w:val="BodyText"/>
      </w:pPr>
    </w:p>
    <w:p w:rsidR="00000000" w:rsidRPr="00E06226" w:rsidP="00E06226">
      <w:pPr>
        <w:pStyle w:val="Heading1"/>
      </w:pPr>
      <w:bookmarkStart w:id="10" w:name="O_146112"/>
      <w:bookmarkEnd w:id="10"/>
      <w:r w:rsidRPr="00E06226">
        <w:t>Evidence Guide</w:t>
      </w:r>
    </w:p>
    <w:tbl>
      <w:tblPr>
        <w:tblW w:w="0" w:type="auto"/>
        <w:tblLayout w:type="fixed"/>
        <w:tblCellMar>
          <w:left w:w="62" w:type="dxa"/>
          <w:right w:w="62" w:type="dxa"/>
        </w:tblCellMar>
        <w:tblLook w:val="0000"/>
      </w:tblPr>
      <w:tblGrid>
        <w:gridCol w:w="3345"/>
        <w:gridCol w:w="5835"/>
      </w:tblGrid>
      <w:tr w:rsidTr="000C570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rPr>
                <w:rStyle w:val="SpecialBold"/>
              </w:rPr>
              <w:t>EVIDENCE GUIDE</w:t>
            </w:r>
          </w:p>
        </w:tc>
      </w:tr>
      <w:tr w:rsidTr="000C570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t xml:space="preserve">The evidence guide provides advice on assessment and must be read in conjunction with the performance criteria, required skills and knowledge, </w:t>
            </w:r>
            <w:r w:rsidRPr="00E06226">
              <w:t>the range statement and the Assessment Guidelines for this Training Package.</w:t>
            </w:r>
          </w:p>
        </w:tc>
      </w:tr>
      <w:tr w:rsidTr="000C570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p>
        </w:tc>
      </w:tr>
      <w:tr w:rsidTr="000C570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E06226" w:rsidP="00E06226">
            <w:pPr>
              <w:pStyle w:val="BodyText"/>
            </w:pPr>
            <w:r w:rsidRPr="00E06226">
              <w:t>Evidence of the following is essential:</w:t>
            </w:r>
          </w:p>
          <w:p w:rsidR="00000000" w:rsidRPr="00E06226" w:rsidP="00E06226">
            <w:pPr>
              <w:pStyle w:val="ListBullet"/>
            </w:pPr>
            <w:r w:rsidRPr="00E06226">
              <w:t>ability to prepare a variety of dim sum, fillings, sauces, dips and accompaniments within realistic time constraints using a range of cookery methods appropriate to the Asian cuisine</w:t>
            </w:r>
          </w:p>
          <w:p w:rsidR="00000000" w:rsidRPr="00E06226" w:rsidP="00E06226">
            <w:pPr>
              <w:pStyle w:val="ListBullet"/>
            </w:pPr>
            <w:r w:rsidRPr="00E06226">
              <w:t>knowledge of cuisine style, including cultural considerations, commoditie</w:t>
            </w:r>
            <w:r w:rsidRPr="00E06226">
              <w:t>s, culinary terminology and equipment</w:t>
            </w:r>
          </w:p>
          <w:p w:rsidR="00000000" w:rsidRPr="00E06226" w:rsidP="00E06226">
            <w:pPr>
              <w:pStyle w:val="ListBullet"/>
            </w:pPr>
            <w:r w:rsidRPr="00E06226">
              <w:t>application of hygiene and safety principles and procedures</w:t>
            </w:r>
          </w:p>
          <w:p w:rsidR="00000000" w:rsidRPr="00E06226" w:rsidP="00E06226">
            <w:pPr>
              <w:pStyle w:val="ListBullet"/>
            </w:pPr>
            <w:r w:rsidRPr="00E06226">
              <w:t>a range of dim sum, sauces, dips and accompaniments relevant to particular types of dim sum, prepared using authentic and appropriate ingredients</w:t>
            </w:r>
          </w:p>
          <w:p w:rsidR="00000000" w:rsidRPr="00E06226" w:rsidP="00E06226">
            <w:pPr>
              <w:pStyle w:val="ListBullet"/>
            </w:pPr>
            <w:r w:rsidRPr="00E06226">
              <w:t xml:space="preserve">cooking and </w:t>
            </w:r>
            <w:r w:rsidRPr="00E06226">
              <w:t>presenting dim sum to achieve maximum eating qualities and customer appeal</w:t>
            </w:r>
          </w:p>
          <w:p w:rsidR="00000000" w:rsidP="00E06226">
            <w:pPr>
              <w:pStyle w:val="ListBullet"/>
              <w:rPr>
                <w:lang w:val="en-NZ"/>
              </w:rPr>
            </w:pPr>
            <w:r w:rsidRPr="00E06226">
              <w:t>safe occupational health and food hygiene practices for preparing, cooking, presenting and storing dim sum.</w:t>
            </w:r>
          </w:p>
        </w:tc>
      </w:tr>
      <w:tr w:rsidTr="000C570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p>
        </w:tc>
      </w:tr>
      <w:tr w:rsidTr="000C570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rPr>
                <w:rStyle w:val="SpecialBold"/>
              </w:rPr>
              <w:t>Context of and specific resources for assessment</w:t>
            </w:r>
            <w:r w:rsidRPr="00E06226">
              <w:t xml:space="preserve"> </w:t>
            </w:r>
          </w:p>
        </w:tc>
        <w:tc>
          <w:tcPr>
            <w:tcW w:w="5835" w:type="dxa"/>
            <w:tcBorders>
              <w:top w:val="nil"/>
              <w:left w:val="nil"/>
              <w:bottom w:val="nil"/>
              <w:right w:val="nil"/>
            </w:tcBorders>
            <w:tcMar>
              <w:top w:w="0" w:type="dxa"/>
              <w:left w:w="62" w:type="dxa"/>
              <w:bottom w:w="0" w:type="dxa"/>
              <w:right w:w="62" w:type="dxa"/>
            </w:tcMar>
          </w:tcPr>
          <w:p w:rsidR="00000000" w:rsidRPr="00E06226" w:rsidP="00E06226">
            <w:pPr>
              <w:pStyle w:val="BodyText"/>
            </w:pPr>
            <w:r w:rsidRPr="00E06226">
              <w:t>Assessment must ens</w:t>
            </w:r>
            <w:r w:rsidRPr="00E06226">
              <w:t>ure:</w:t>
            </w:r>
          </w:p>
          <w:p w:rsidR="00000000" w:rsidRPr="00E06226" w:rsidP="00E06226">
            <w:pPr>
              <w:pStyle w:val="ListBullet"/>
            </w:pPr>
            <w:r w:rsidRPr="00E06226">
              <w:t>demonstration of skills within a fully equipped, operational commercial kitchen suitable for Asian cooking, including industry-current equipment, as defined in the Assessment Guidelines</w:t>
            </w:r>
          </w:p>
          <w:p w:rsidR="00000000" w:rsidRPr="00E06226" w:rsidP="00E06226">
            <w:pPr>
              <w:pStyle w:val="ListBullet"/>
            </w:pPr>
            <w:r w:rsidRPr="00E06226">
              <w:t>industry-realistic ratios of kitchen staff to customers</w:t>
            </w:r>
          </w:p>
          <w:p w:rsidR="00000000" w:rsidP="00E06226">
            <w:pPr>
              <w:pStyle w:val="ListBullet"/>
              <w:rPr>
                <w:lang w:val="en-NZ"/>
              </w:rPr>
            </w:pPr>
            <w:r w:rsidRPr="00E06226">
              <w:t>preparation of dishes for real customers within typical workplace time constraints.</w:t>
            </w:r>
          </w:p>
        </w:tc>
      </w:tr>
      <w:tr w:rsidTr="000C570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p>
        </w:tc>
      </w:tr>
      <w:tr w:rsidTr="000C570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rPr>
                <w:rStyle w:val="SpecialBold"/>
              </w:rPr>
              <w:t>Methods of assessment</w:t>
            </w:r>
            <w:r w:rsidRPr="00E06226">
              <w:t xml:space="preserve"> </w:t>
            </w:r>
          </w:p>
        </w:tc>
        <w:tc>
          <w:tcPr>
            <w:tcW w:w="5835" w:type="dxa"/>
            <w:tcBorders>
              <w:top w:val="nil"/>
              <w:left w:val="nil"/>
              <w:bottom w:val="nil"/>
              <w:right w:val="nil"/>
            </w:tcBorders>
            <w:tcMar>
              <w:top w:w="0" w:type="dxa"/>
              <w:left w:w="62" w:type="dxa"/>
              <w:bottom w:w="0" w:type="dxa"/>
              <w:right w:w="62" w:type="dxa"/>
            </w:tcMar>
          </w:tcPr>
          <w:p w:rsidR="00000000" w:rsidRPr="00E06226" w:rsidP="00E06226">
            <w:pPr>
              <w:pStyle w:val="BodyText"/>
            </w:pPr>
            <w:r w:rsidRPr="00E06226">
              <w:t xml:space="preserve">A range of assessment methods should be used to assess practical skills and knowledge. The following examples are appropriate for this unit: </w:t>
            </w:r>
          </w:p>
          <w:p w:rsidR="00000000" w:rsidRPr="00E06226" w:rsidP="00E06226">
            <w:pPr>
              <w:pStyle w:val="ListBullet"/>
            </w:pPr>
            <w:r w:rsidRPr="00E06226">
              <w:t>di</w:t>
            </w:r>
            <w:r w:rsidRPr="00E06226">
              <w:t>rect observation of practical demonstration of preparing, producing and presenting dim sum, sauces, dips and accompaniments</w:t>
            </w:r>
          </w:p>
          <w:p w:rsidR="00000000" w:rsidRPr="00E06226" w:rsidP="00E06226">
            <w:pPr>
              <w:pStyle w:val="ListBullet"/>
            </w:pPr>
            <w:r w:rsidRPr="00E06226">
              <w:t>sampling of dishes prepared by the candidate</w:t>
            </w:r>
          </w:p>
          <w:p w:rsidR="00000000" w:rsidRPr="00E06226" w:rsidP="00E06226">
            <w:pPr>
              <w:pStyle w:val="ListBullet"/>
            </w:pPr>
            <w:r w:rsidRPr="00E06226">
              <w:t>written or oral questions to test knowledge of types of dim sum, preparation and cookin</w:t>
            </w:r>
            <w:r w:rsidRPr="00E06226">
              <w:t>g techniques, cultural aspects, use and importance of typical commodities and flavourings, safety issues and food quality indicators</w:t>
            </w:r>
          </w:p>
          <w:p w:rsidR="00000000" w:rsidRPr="00E06226" w:rsidP="00E06226">
            <w:pPr>
              <w:pStyle w:val="ListBullet"/>
            </w:pPr>
            <w:r w:rsidRPr="00E06226">
              <w:t>review of portfolios of evidence and third-party workplace reports of on-the-job performance by the candidate, such as menu</w:t>
            </w:r>
            <w:r w:rsidRPr="00E06226">
              <w:t>s and photographs.</w:t>
            </w:r>
          </w:p>
          <w:p w:rsidR="00000000" w:rsidP="00E06226">
            <w:pPr>
              <w:pStyle w:val="BodyText"/>
              <w:rPr>
                <w:lang w:val="en-NZ"/>
              </w:rPr>
            </w:pPr>
            <w:r w:rsidRPr="00E06226">
              <w:t>Holistic assessment with other units relevant to the industry sector, workplace and job role is recommended.</w:t>
            </w:r>
          </w:p>
        </w:tc>
      </w:tr>
      <w:tr w:rsidTr="000C570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p>
        </w:tc>
      </w:tr>
      <w:tr w:rsidTr="000C570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E06226" w:rsidP="00E06226">
            <w:pPr>
              <w:pStyle w:val="BodyText"/>
            </w:pPr>
            <w:r w:rsidRPr="00E06226">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E06226" w:rsidP="00E06226">
            <w:pPr>
              <w:pStyle w:val="BodyText"/>
            </w:pPr>
            <w:r w:rsidRPr="00E06226">
              <w:t>Emp</w:t>
            </w:r>
            <w:r w:rsidRPr="00E06226">
              <w:t>loyability skills embedded in this unit should be assessed holistically with other relevant units that make up the skill set or qualification and in the context of the job role.</w:t>
            </w:r>
          </w:p>
        </w:tc>
      </w:tr>
    </w:tbl>
    <w:p w:rsidR="000C570E" w:rsidP="00E06226">
      <w:pPr>
        <w:pStyle w:val="BodyText"/>
      </w:pPr>
    </w:p>
    <w:p w:rsidR="000C570E" w:rsidP="00E06226">
      <w:pPr>
        <w:pStyle w:val="BodyText"/>
      </w:pPr>
    </w:p>
    <w:p w:rsidR="00000000" w:rsidRPr="00E06226" w:rsidP="00E06226">
      <w:pPr>
        <w:pStyle w:val="Heading1"/>
      </w:pPr>
      <w:bookmarkStart w:id="11" w:name="O_146113"/>
      <w:bookmarkEnd w:id="11"/>
      <w:r w:rsidRPr="00E06226">
        <w:t>Range Statement</w:t>
      </w:r>
    </w:p>
    <w:tbl>
      <w:tblPr>
        <w:tblW w:w="0" w:type="auto"/>
        <w:tblLayout w:type="fixed"/>
        <w:tblCellMar>
          <w:left w:w="62" w:type="dxa"/>
          <w:right w:w="62" w:type="dxa"/>
        </w:tblCellMar>
        <w:tblLook w:val="0000"/>
      </w:tblPr>
      <w:tblGrid>
        <w:gridCol w:w="3345"/>
        <w:gridCol w:w="5835"/>
      </w:tblGrid>
      <w:tr w:rsidTr="000C570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rPr>
                <w:rStyle w:val="SpecialBold"/>
              </w:rPr>
              <w:t>RANGE STATEMENT</w:t>
            </w:r>
          </w:p>
        </w:tc>
      </w:tr>
      <w:tr w:rsidTr="000C570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t>The range statement relates to the unit of competency as a whole. It allows for different work environments and situations that may affect performance. Bold italicised wording in the performance criteria is detailed below.</w:t>
            </w:r>
          </w:p>
        </w:tc>
      </w:tr>
      <w:tr w:rsidTr="000C570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p>
        </w:tc>
      </w:tr>
      <w:tr w:rsidTr="000C570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rPr>
                <w:rStyle w:val="BoldandItalics"/>
              </w:rPr>
              <w:t>Commodities</w:t>
            </w:r>
            <w:r w:rsidRPr="00E06226">
              <w:t xml:space="preserve"> for dim sum ma</w:t>
            </w:r>
            <w:r w:rsidRPr="00E06226">
              <w:t>y include:</w:t>
            </w:r>
          </w:p>
        </w:tc>
        <w:tc>
          <w:tcPr>
            <w:tcW w:w="5835" w:type="dxa"/>
            <w:tcBorders>
              <w:top w:val="nil"/>
              <w:left w:val="nil"/>
              <w:bottom w:val="nil"/>
              <w:right w:val="nil"/>
            </w:tcBorders>
            <w:tcMar>
              <w:top w:w="0" w:type="dxa"/>
              <w:left w:w="62" w:type="dxa"/>
              <w:bottom w:w="0" w:type="dxa"/>
              <w:right w:w="62" w:type="dxa"/>
            </w:tcMar>
          </w:tcPr>
          <w:p w:rsidR="00000000" w:rsidRPr="00E06226" w:rsidP="00E06226">
            <w:pPr>
              <w:pStyle w:val="ListBullet"/>
            </w:pPr>
            <w:r w:rsidRPr="00E06226">
              <w:t>wheat flour products</w:t>
            </w:r>
          </w:p>
          <w:p w:rsidR="00000000" w:rsidRPr="00E06226" w:rsidP="00E06226">
            <w:pPr>
              <w:pStyle w:val="ListBullet"/>
            </w:pPr>
            <w:r w:rsidRPr="00E06226">
              <w:t>tapioca flour</w:t>
            </w:r>
          </w:p>
          <w:p w:rsidR="00000000" w:rsidRPr="00E06226" w:rsidP="00E06226">
            <w:pPr>
              <w:pStyle w:val="ListBullet"/>
            </w:pPr>
            <w:r w:rsidRPr="00E06226">
              <w:t>yeast</w:t>
            </w:r>
          </w:p>
          <w:p w:rsidR="00000000" w:rsidRPr="00E06226" w:rsidP="00E06226">
            <w:pPr>
              <w:pStyle w:val="ListBullet"/>
            </w:pPr>
            <w:r w:rsidRPr="00E06226">
              <w:t>fat compounds</w:t>
            </w:r>
          </w:p>
          <w:p w:rsidR="00000000" w:rsidRPr="00E06226" w:rsidP="00E06226">
            <w:pPr>
              <w:pStyle w:val="ListBullet"/>
            </w:pPr>
            <w:r w:rsidRPr="00E06226">
              <w:t>fillings, including sweet mung bean and lotus paste</w:t>
            </w:r>
          </w:p>
          <w:p w:rsidR="00000000" w:rsidRPr="00E06226" w:rsidP="00E06226">
            <w:pPr>
              <w:pStyle w:val="ListBullet"/>
            </w:pPr>
            <w:r w:rsidRPr="00E06226">
              <w:t>fresh fruits such as mango</w:t>
            </w:r>
          </w:p>
          <w:p w:rsidR="00000000" w:rsidRPr="00E06226" w:rsidP="00E06226">
            <w:pPr>
              <w:pStyle w:val="ListBullet"/>
            </w:pPr>
            <w:r w:rsidRPr="00E06226">
              <w:t>coating and setting agents</w:t>
            </w:r>
          </w:p>
          <w:p w:rsidR="00000000" w:rsidRPr="00E06226" w:rsidP="00E06226">
            <w:pPr>
              <w:pStyle w:val="ListBullet"/>
            </w:pPr>
            <w:r w:rsidRPr="00E06226">
              <w:t>oils</w:t>
            </w:r>
          </w:p>
          <w:p w:rsidR="00000000" w:rsidRPr="00E06226" w:rsidP="00E06226">
            <w:pPr>
              <w:pStyle w:val="ListBullet"/>
            </w:pPr>
            <w:r w:rsidRPr="00E06226">
              <w:t>flowers</w:t>
            </w:r>
          </w:p>
          <w:p w:rsidR="00000000" w:rsidRPr="00E06226" w:rsidP="00E06226">
            <w:pPr>
              <w:pStyle w:val="ListBullet"/>
            </w:pPr>
            <w:r w:rsidRPr="00E06226">
              <w:t>fungi</w:t>
            </w:r>
          </w:p>
          <w:p w:rsidR="00000000" w:rsidP="00E06226">
            <w:pPr>
              <w:pStyle w:val="ListBullet"/>
              <w:rPr>
                <w:lang w:val="en-NZ"/>
              </w:rPr>
            </w:pPr>
            <w:r w:rsidRPr="00E06226">
              <w:t>meat, poultry and seafood.</w:t>
            </w:r>
          </w:p>
        </w:tc>
      </w:tr>
      <w:tr w:rsidTr="000C570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06226">
            <w:pPr>
              <w:pStyle w:val="BodyText"/>
              <w:rPr>
                <w:lang w:val="en-NZ"/>
              </w:rPr>
            </w:pPr>
          </w:p>
        </w:tc>
      </w:tr>
      <w:tr w:rsidTr="000C570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t xml:space="preserve">A wide variety of </w:t>
            </w:r>
            <w:r w:rsidRPr="00E06226">
              <w:rPr>
                <w:rStyle w:val="BoldandItalics"/>
              </w:rPr>
              <w:t>dim sum</w:t>
            </w:r>
            <w:r w:rsidRPr="00E06226">
              <w:t xml:space="preserve"> must be produced and includes:</w:t>
            </w:r>
          </w:p>
        </w:tc>
        <w:tc>
          <w:tcPr>
            <w:tcW w:w="5835" w:type="dxa"/>
            <w:tcBorders>
              <w:top w:val="nil"/>
              <w:left w:val="nil"/>
              <w:bottom w:val="nil"/>
              <w:right w:val="nil"/>
            </w:tcBorders>
            <w:tcMar>
              <w:top w:w="0" w:type="dxa"/>
              <w:left w:w="62" w:type="dxa"/>
              <w:bottom w:w="0" w:type="dxa"/>
              <w:right w:w="62" w:type="dxa"/>
            </w:tcMar>
          </w:tcPr>
          <w:p w:rsidR="00000000" w:rsidRPr="00E06226" w:rsidP="00E06226">
            <w:pPr>
              <w:pStyle w:val="ListBullet"/>
            </w:pPr>
            <w:r w:rsidRPr="00E06226">
              <w:t xml:space="preserve">prawn dumplings </w:t>
            </w:r>
          </w:p>
          <w:p w:rsidR="00000000" w:rsidRPr="00E06226" w:rsidP="00E06226">
            <w:pPr>
              <w:pStyle w:val="ListBullet"/>
            </w:pPr>
            <w:r w:rsidRPr="00E06226">
              <w:t xml:space="preserve">vegetarian dumplings </w:t>
            </w:r>
          </w:p>
          <w:p w:rsidR="00000000" w:rsidRPr="00E06226" w:rsidP="00E06226">
            <w:pPr>
              <w:pStyle w:val="ListBullet"/>
            </w:pPr>
            <w:r w:rsidRPr="00E06226">
              <w:t xml:space="preserve">chive dumplings </w:t>
            </w:r>
          </w:p>
          <w:p w:rsidR="00000000" w:rsidRPr="00E06226" w:rsidP="00E06226">
            <w:pPr>
              <w:pStyle w:val="ListBullet"/>
            </w:pPr>
            <w:r w:rsidRPr="00E06226">
              <w:t xml:space="preserve">potsticker dumplings </w:t>
            </w:r>
          </w:p>
          <w:p w:rsidR="00000000" w:rsidRPr="00E06226" w:rsidP="00E06226">
            <w:pPr>
              <w:pStyle w:val="ListBullet"/>
            </w:pPr>
            <w:r w:rsidRPr="00E06226">
              <w:t>soup meat buns</w:t>
            </w:r>
          </w:p>
          <w:p w:rsidR="00000000" w:rsidRPr="00E06226" w:rsidP="00E06226">
            <w:pPr>
              <w:pStyle w:val="ListBullet"/>
            </w:pPr>
            <w:r w:rsidRPr="00E06226">
              <w:t>pork buns</w:t>
            </w:r>
          </w:p>
          <w:p w:rsidR="00000000" w:rsidRPr="00E06226" w:rsidP="00E06226">
            <w:pPr>
              <w:pStyle w:val="ListBullet"/>
            </w:pPr>
            <w:r w:rsidRPr="00E06226">
              <w:t>chicken buns</w:t>
            </w:r>
          </w:p>
          <w:p w:rsidR="00000000" w:rsidRPr="00E06226" w:rsidP="00E06226">
            <w:pPr>
              <w:pStyle w:val="ListBullet"/>
            </w:pPr>
            <w:r w:rsidRPr="00E06226">
              <w:t>vegetable buns</w:t>
            </w:r>
          </w:p>
          <w:p w:rsidR="00000000" w:rsidRPr="00E06226" w:rsidP="00E06226">
            <w:pPr>
              <w:pStyle w:val="ListBullet"/>
            </w:pPr>
            <w:r w:rsidRPr="00E06226">
              <w:t>pork wontons</w:t>
            </w:r>
          </w:p>
          <w:p w:rsidR="00000000" w:rsidRPr="00E06226" w:rsidP="00E06226">
            <w:pPr>
              <w:pStyle w:val="ListBullet"/>
            </w:pPr>
            <w:r w:rsidRPr="00E06226">
              <w:t>spring rolls</w:t>
            </w:r>
          </w:p>
          <w:p w:rsidR="00000000" w:rsidRPr="00E06226" w:rsidP="00E06226">
            <w:pPr>
              <w:pStyle w:val="ListBullet"/>
            </w:pPr>
            <w:r w:rsidRPr="00E06226">
              <w:t>stuffed crab claws</w:t>
            </w:r>
          </w:p>
          <w:p w:rsidR="00000000" w:rsidRPr="00E06226" w:rsidP="00E06226">
            <w:pPr>
              <w:pStyle w:val="ListBullet"/>
            </w:pPr>
            <w:r w:rsidRPr="00E06226">
              <w:t>stuffed bean curd</w:t>
            </w:r>
          </w:p>
          <w:p w:rsidR="00000000" w:rsidRPr="00E06226" w:rsidP="00E06226">
            <w:pPr>
              <w:pStyle w:val="ListBullet"/>
            </w:pPr>
            <w:r w:rsidRPr="00E06226">
              <w:t>symbolic dim sums prepared fo</w:t>
            </w:r>
            <w:r w:rsidRPr="00E06226">
              <w:t>r special occasions, such as:</w:t>
            </w:r>
          </w:p>
          <w:p w:rsidR="00000000" w:rsidRPr="00E06226" w:rsidP="00E06226">
            <w:pPr>
              <w:pStyle w:val="ListBullet2"/>
            </w:pPr>
            <w:r w:rsidRPr="00E06226">
              <w:t>banquets</w:t>
            </w:r>
          </w:p>
          <w:p w:rsidR="00000000" w:rsidRPr="00E06226" w:rsidP="00E06226">
            <w:pPr>
              <w:pStyle w:val="ListBullet2"/>
            </w:pPr>
            <w:r w:rsidRPr="00E06226">
              <w:t>weddings</w:t>
            </w:r>
          </w:p>
          <w:p w:rsidR="00000000" w:rsidRPr="00E06226" w:rsidP="00E06226">
            <w:pPr>
              <w:pStyle w:val="ListBullet2"/>
            </w:pPr>
            <w:r w:rsidRPr="00E06226">
              <w:t xml:space="preserve">festivals </w:t>
            </w:r>
          </w:p>
          <w:p w:rsidR="00000000" w:rsidRPr="00E06226" w:rsidP="00E06226">
            <w:pPr>
              <w:pStyle w:val="ListBullet2"/>
            </w:pPr>
            <w:r w:rsidRPr="00E06226">
              <w:t>birthdays</w:t>
            </w:r>
          </w:p>
          <w:p w:rsidR="00000000" w:rsidP="00E06226">
            <w:pPr>
              <w:pStyle w:val="ListBullet2"/>
              <w:rPr>
                <w:lang w:val="en-NZ"/>
              </w:rPr>
            </w:pPr>
            <w:r w:rsidRPr="00E06226">
              <w:t>New Year.</w:t>
            </w:r>
          </w:p>
        </w:tc>
      </w:tr>
      <w:tr w:rsidTr="000C570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p>
        </w:tc>
      </w:tr>
      <w:tr w:rsidTr="000C570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rPr>
                <w:rStyle w:val="BoldandItalics"/>
              </w:rPr>
              <w:t>Specialised equipment</w:t>
            </w:r>
            <w:r w:rsidRPr="00E062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06226" w:rsidP="00E06226">
            <w:pPr>
              <w:pStyle w:val="ListBullet"/>
            </w:pPr>
            <w:r w:rsidRPr="00E06226">
              <w:t>steamers</w:t>
            </w:r>
          </w:p>
          <w:p w:rsidR="00000000" w:rsidRPr="00E06226" w:rsidP="00E06226">
            <w:pPr>
              <w:pStyle w:val="ListBullet"/>
            </w:pPr>
            <w:r w:rsidRPr="00E06226">
              <w:t>pastry and dough rollers</w:t>
            </w:r>
          </w:p>
          <w:p w:rsidR="00000000" w:rsidRPr="00E06226" w:rsidP="00E06226">
            <w:pPr>
              <w:pStyle w:val="ListBullet"/>
            </w:pPr>
            <w:r w:rsidRPr="00E06226">
              <w:t>choppers and knives</w:t>
            </w:r>
          </w:p>
          <w:p w:rsidR="00000000" w:rsidRPr="00E06226" w:rsidP="00E06226">
            <w:pPr>
              <w:pStyle w:val="ListBullet"/>
            </w:pPr>
            <w:r w:rsidRPr="00E06226">
              <w:t>mortar and pestle</w:t>
            </w:r>
          </w:p>
          <w:p w:rsidR="00000000" w:rsidP="00E06226">
            <w:pPr>
              <w:pStyle w:val="ListBullet"/>
              <w:rPr>
                <w:lang w:val="en-NZ"/>
              </w:rPr>
            </w:pPr>
            <w:r w:rsidRPr="00E06226">
              <w:t>strainers and skimmers.</w:t>
            </w:r>
          </w:p>
        </w:tc>
      </w:tr>
      <w:tr w:rsidTr="000C570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p>
        </w:tc>
      </w:tr>
      <w:tr w:rsidTr="000C570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t xml:space="preserve">Appropriate </w:t>
            </w:r>
            <w:r w:rsidRPr="00E06226">
              <w:rPr>
                <w:rStyle w:val="BoldandItalics"/>
              </w:rPr>
              <w:t>cooking methods</w:t>
            </w:r>
            <w:r w:rsidRPr="00E06226">
              <w:t xml:space="preserve"> for dim sum may include:</w:t>
            </w:r>
          </w:p>
        </w:tc>
        <w:tc>
          <w:tcPr>
            <w:tcW w:w="5835" w:type="dxa"/>
            <w:tcBorders>
              <w:top w:val="nil"/>
              <w:left w:val="nil"/>
              <w:bottom w:val="nil"/>
              <w:right w:val="nil"/>
            </w:tcBorders>
            <w:tcMar>
              <w:top w:w="0" w:type="dxa"/>
              <w:left w:w="62" w:type="dxa"/>
              <w:bottom w:w="0" w:type="dxa"/>
              <w:right w:w="62" w:type="dxa"/>
            </w:tcMar>
          </w:tcPr>
          <w:p w:rsidR="00000000" w:rsidRPr="00E06226" w:rsidP="00E06226">
            <w:pPr>
              <w:pStyle w:val="ListBullet"/>
            </w:pPr>
            <w:r w:rsidRPr="00E06226">
              <w:t>deep-frying</w:t>
            </w:r>
          </w:p>
          <w:p w:rsidR="00000000" w:rsidRPr="00E06226" w:rsidP="00E06226">
            <w:pPr>
              <w:pStyle w:val="ListBullet"/>
            </w:pPr>
            <w:r w:rsidRPr="00E06226">
              <w:t>braising</w:t>
            </w:r>
          </w:p>
          <w:p w:rsidR="00000000" w:rsidRPr="00E06226" w:rsidP="00E06226">
            <w:pPr>
              <w:pStyle w:val="ListBullet"/>
            </w:pPr>
            <w:r w:rsidRPr="00E06226">
              <w:t>steaming</w:t>
            </w:r>
          </w:p>
          <w:p w:rsidR="00000000" w:rsidRPr="00E06226" w:rsidP="00E06226">
            <w:pPr>
              <w:pStyle w:val="ListBullet"/>
            </w:pPr>
            <w:r w:rsidRPr="00E06226">
              <w:t>roasting</w:t>
            </w:r>
          </w:p>
          <w:p w:rsidR="00000000" w:rsidP="00E06226">
            <w:pPr>
              <w:pStyle w:val="ListBullet"/>
              <w:rPr>
                <w:lang w:val="en-NZ"/>
              </w:rPr>
            </w:pPr>
            <w:r w:rsidRPr="00E06226">
              <w:t>baking.</w:t>
            </w:r>
          </w:p>
        </w:tc>
      </w:tr>
      <w:tr w:rsidTr="000C570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p>
        </w:tc>
      </w:tr>
      <w:tr w:rsidTr="000C570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rPr>
                <w:rStyle w:val="BoldandItalics"/>
              </w:rPr>
              <w:t>Accompaniments</w:t>
            </w:r>
            <w:r w:rsidRPr="00E0622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06226" w:rsidP="00E06226">
            <w:pPr>
              <w:pStyle w:val="ListBullet"/>
            </w:pPr>
            <w:r w:rsidRPr="00E06226">
              <w:t>spring onion oil</w:t>
            </w:r>
          </w:p>
          <w:p w:rsidR="00000000" w:rsidRPr="00E06226" w:rsidP="00E06226">
            <w:pPr>
              <w:pStyle w:val="ListBullet"/>
            </w:pPr>
            <w:r w:rsidRPr="00E06226">
              <w:t>red oil</w:t>
            </w:r>
          </w:p>
          <w:p w:rsidR="00000000" w:rsidRPr="00E06226" w:rsidP="00E06226">
            <w:pPr>
              <w:pStyle w:val="ListBullet"/>
            </w:pPr>
            <w:r w:rsidRPr="00E06226">
              <w:t>garlic oil</w:t>
            </w:r>
          </w:p>
          <w:p w:rsidR="00000000" w:rsidRPr="00E06226" w:rsidP="00E06226">
            <w:pPr>
              <w:pStyle w:val="ListBullet"/>
            </w:pPr>
            <w:r w:rsidRPr="00E06226">
              <w:t>vinegar soy sauce</w:t>
            </w:r>
          </w:p>
          <w:p w:rsidR="00000000" w:rsidRPr="00E06226" w:rsidP="00E06226">
            <w:pPr>
              <w:pStyle w:val="ListBullet"/>
            </w:pPr>
            <w:r w:rsidRPr="00E06226">
              <w:t>garlic pepper sauce</w:t>
            </w:r>
          </w:p>
          <w:p w:rsidR="00000000" w:rsidRPr="00E06226" w:rsidP="00E06226">
            <w:pPr>
              <w:pStyle w:val="ListBullet"/>
            </w:pPr>
            <w:r w:rsidRPr="00E06226">
              <w:t>hot mustard</w:t>
            </w:r>
          </w:p>
          <w:p w:rsidR="00000000" w:rsidRPr="00E06226" w:rsidP="00E06226">
            <w:pPr>
              <w:pStyle w:val="ListBullet"/>
            </w:pPr>
            <w:r w:rsidRPr="00E06226">
              <w:t>sweet and sour sauce</w:t>
            </w:r>
          </w:p>
          <w:p w:rsidR="00000000" w:rsidRPr="00E06226" w:rsidP="00E06226">
            <w:pPr>
              <w:pStyle w:val="ListBullet"/>
            </w:pPr>
            <w:r w:rsidRPr="00E06226">
              <w:t>vinegar and ginger dip.</w:t>
            </w:r>
          </w:p>
        </w:tc>
      </w:tr>
    </w:tbl>
    <w:p w:rsidR="000C570E" w:rsidP="00E06226">
      <w:pPr>
        <w:pStyle w:val="BodyText"/>
      </w:pPr>
    </w:p>
    <w:p w:rsidR="000C570E" w:rsidP="00E06226">
      <w:pPr>
        <w:pStyle w:val="BodyText"/>
      </w:pPr>
    </w:p>
    <w:p w:rsidR="00000000" w:rsidRPr="00E06226" w:rsidP="00E06226">
      <w:pPr>
        <w:pStyle w:val="Heading1"/>
      </w:pPr>
      <w:bookmarkStart w:id="12" w:name="O_146114"/>
      <w:bookmarkEnd w:id="12"/>
      <w:r w:rsidRPr="00E06226">
        <w:t>Unit Sector(s)</w:t>
      </w:r>
    </w:p>
    <w:tbl>
      <w:tblPr>
        <w:tblW w:w="0" w:type="auto"/>
        <w:tblLayout w:type="fixed"/>
        <w:tblCellMar>
          <w:left w:w="62" w:type="dxa"/>
          <w:right w:w="62" w:type="dxa"/>
        </w:tblCellMar>
        <w:tblLook w:val="0000"/>
      </w:tblPr>
      <w:tblGrid>
        <w:gridCol w:w="2836"/>
        <w:gridCol w:w="6344"/>
      </w:tblGrid>
      <w:tr w:rsidTr="000C570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06226" w:rsidP="00E06226">
            <w:pPr>
              <w:pStyle w:val="BodyText"/>
            </w:pPr>
            <w:r w:rsidRPr="00E06226">
              <w:t>Hospitality</w:t>
            </w:r>
          </w:p>
        </w:tc>
      </w:tr>
    </w:tbl>
    <w:p w:rsidR="00000000" w:rsidRPr="00E06226" w:rsidP="00E06226">
      <w:pPr>
        <w:pStyle w:val="BodyText"/>
      </w:pPr>
    </w:p>
    <w:p w:rsidR="00000000" w:rsidRPr="00E06226" w:rsidP="00E06226">
      <w:pPr>
        <w:pStyle w:val="AllowPageBreak"/>
      </w:pPr>
    </w:p>
    <w:p w:rsidR="00000000" w:rsidRPr="00E06226" w:rsidP="00E06226">
      <w:pPr>
        <w:pStyle w:val="Heading1"/>
      </w:pPr>
      <w:bookmarkStart w:id="13" w:name="O_163260"/>
      <w:bookmarkEnd w:id="13"/>
      <w:r w:rsidRPr="00E06226">
        <w:t>Competency field</w:t>
      </w:r>
    </w:p>
    <w:tbl>
      <w:tblPr>
        <w:tblW w:w="0" w:type="auto"/>
        <w:tblLayout w:type="fixed"/>
        <w:tblCellMar>
          <w:left w:w="62" w:type="dxa"/>
          <w:right w:w="62" w:type="dxa"/>
        </w:tblCellMar>
        <w:tblLook w:val="0000"/>
      </w:tblPr>
      <w:tblGrid>
        <w:gridCol w:w="2836"/>
        <w:gridCol w:w="6344"/>
      </w:tblGrid>
      <w:tr w:rsidTr="000C570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E06226">
            <w:pPr>
              <w:pStyle w:val="BodyText"/>
              <w:rPr>
                <w:lang w:val="en-NZ"/>
              </w:rPr>
            </w:pPr>
            <w:r w:rsidRPr="00E06226">
              <w:t>Asian Cookery</w:t>
            </w:r>
          </w:p>
        </w:tc>
      </w:tr>
      <w:tr w:rsidTr="000C570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06226" w:rsidP="00E06226">
            <w:pPr>
              <w:pStyle w:val="BodyText"/>
            </w:pPr>
          </w:p>
        </w:tc>
      </w:tr>
    </w:tbl>
    <w:p w:rsidR="00000000" w:rsidRPr="00E06226" w:rsidP="00E06226">
      <w:pPr>
        <w:pStyle w:val="BodyText"/>
      </w:pPr>
    </w:p>
    <w:p w:rsidR="00000000" w:rsidRPr="00E06226" w:rsidP="00E06226"/>
    <w:sectPr w:rsidSect="00E062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2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570E" w:rsidP="000C57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2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70E" w:rsidP="00E062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C570E" w:rsidP="00E062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C570E" w:rsidP="00E062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2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570E" w:rsidP="000C57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2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70E" w:rsidP="00E06226">
    <w:pPr>
      <w:pStyle w:val="Header"/>
      <w:framePr w:wrap="around"/>
    </w:pPr>
    <w:r>
      <w:fldChar w:fldCharType="begin"/>
    </w:r>
    <w:r>
      <w:instrText xml:space="preserve"> TITLE   \* MERGEFORMAT </w:instrText>
    </w:r>
    <w:r>
      <w:fldChar w:fldCharType="separate"/>
    </w:r>
    <w:r>
      <w:t>SITHASC020A Prepare and produce Chinese dim sum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C570E" w:rsidP="00E062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72A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C29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3C98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2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6226"/>
    <w:pPr>
      <w:spacing w:before="360" w:after="60"/>
      <w:outlineLvl w:val="0"/>
    </w:pPr>
    <w:rPr>
      <w:sz w:val="32"/>
    </w:rPr>
  </w:style>
  <w:style w:type="paragraph" w:styleId="Heading2">
    <w:name w:val="heading 2"/>
    <w:basedOn w:val="HeadingBase"/>
    <w:next w:val="BodyText"/>
    <w:link w:val="Heading2Char"/>
    <w:qFormat/>
    <w:rsid w:val="00E06226"/>
    <w:pPr>
      <w:keepLines/>
      <w:spacing w:before="240" w:after="120"/>
      <w:outlineLvl w:val="1"/>
    </w:pPr>
    <w:rPr>
      <w:sz w:val="28"/>
      <w:szCs w:val="40"/>
    </w:rPr>
  </w:style>
  <w:style w:type="paragraph" w:styleId="Heading3">
    <w:name w:val="heading 3"/>
    <w:basedOn w:val="HeadingBase"/>
    <w:next w:val="BodyText"/>
    <w:link w:val="Heading3Char"/>
    <w:qFormat/>
    <w:rsid w:val="00E06226"/>
    <w:pPr>
      <w:spacing w:before="180" w:after="120"/>
      <w:outlineLvl w:val="2"/>
    </w:pPr>
    <w:rPr>
      <w:spacing w:val="-10"/>
      <w:kern w:val="32"/>
    </w:rPr>
  </w:style>
  <w:style w:type="paragraph" w:styleId="Heading4">
    <w:name w:val="heading 4"/>
    <w:basedOn w:val="HeadingBase"/>
    <w:next w:val="BodyText"/>
    <w:link w:val="Heading4Char"/>
    <w:qFormat/>
    <w:rsid w:val="00E06226"/>
    <w:pPr>
      <w:spacing w:before="160" w:after="120"/>
      <w:outlineLvl w:val="3"/>
    </w:pPr>
    <w:rPr>
      <w:sz w:val="22"/>
    </w:rPr>
  </w:style>
  <w:style w:type="paragraph" w:styleId="Heading5">
    <w:name w:val="heading 5"/>
    <w:basedOn w:val="HeadingBase"/>
    <w:next w:val="Normal"/>
    <w:link w:val="Heading5Char"/>
    <w:qFormat/>
    <w:rsid w:val="00E06226"/>
    <w:pPr>
      <w:spacing w:before="80"/>
      <w:outlineLvl w:val="4"/>
    </w:pPr>
    <w:rPr>
      <w:color w:val="918585"/>
      <w:sz w:val="20"/>
    </w:rPr>
  </w:style>
  <w:style w:type="paragraph" w:styleId="Heading6">
    <w:name w:val="heading 6"/>
    <w:basedOn w:val="HeadingBase"/>
    <w:next w:val="Normal"/>
    <w:link w:val="Heading6Char"/>
    <w:qFormat/>
    <w:rsid w:val="00E06226"/>
    <w:pPr>
      <w:spacing w:before="60"/>
      <w:outlineLvl w:val="5"/>
    </w:pPr>
    <w:rPr>
      <w:color w:val="918585"/>
      <w:sz w:val="20"/>
    </w:rPr>
  </w:style>
  <w:style w:type="paragraph" w:styleId="Heading7">
    <w:name w:val="heading 7"/>
    <w:basedOn w:val="Normal"/>
    <w:next w:val="Normal"/>
    <w:link w:val="Heading7Char"/>
    <w:qFormat/>
    <w:rsid w:val="00E06226"/>
    <w:pPr>
      <w:ind w:left="720"/>
      <w:outlineLvl w:val="6"/>
    </w:pPr>
    <w:rPr>
      <w:i/>
    </w:rPr>
  </w:style>
  <w:style w:type="paragraph" w:styleId="Heading8">
    <w:name w:val="heading 8"/>
    <w:basedOn w:val="Normal"/>
    <w:next w:val="Normal"/>
    <w:link w:val="Heading8Char"/>
    <w:qFormat/>
    <w:rsid w:val="00E06226"/>
    <w:pPr>
      <w:ind w:left="720"/>
      <w:outlineLvl w:val="7"/>
    </w:pPr>
    <w:rPr>
      <w:i/>
    </w:rPr>
  </w:style>
  <w:style w:type="paragraph" w:styleId="Heading9">
    <w:name w:val="heading 9"/>
    <w:basedOn w:val="Normal"/>
    <w:next w:val="Normal"/>
    <w:link w:val="Heading9Char"/>
    <w:qFormat/>
    <w:rsid w:val="00E06226"/>
    <w:pPr>
      <w:ind w:left="720"/>
      <w:outlineLvl w:val="8"/>
    </w:pPr>
    <w:rPr>
      <w:i/>
    </w:rPr>
  </w:style>
  <w:style w:type="character" w:default="1" w:styleId="DefaultParagraphFont">
    <w:name w:val="Default Paragraph Font"/>
    <w:uiPriority w:val="1"/>
    <w:unhideWhenUsed/>
    <w:rsid w:val="00E062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226"/>
  </w:style>
  <w:style w:type="character" w:customStyle="1" w:styleId="Heading1Char">
    <w:name w:val="Heading 1 Char"/>
    <w:basedOn w:val="DefaultParagraphFont"/>
    <w:link w:val="Heading1"/>
    <w:rsid w:val="00E06226"/>
    <w:rPr>
      <w:rFonts w:ascii="Times New Roman" w:eastAsia="Times New Roman" w:hAnsi="Times New Roman" w:cs="Times New Roman"/>
      <w:b/>
      <w:sz w:val="32"/>
      <w:szCs w:val="20"/>
      <w:lang w:eastAsia="en-US"/>
    </w:rPr>
  </w:style>
  <w:style w:type="paragraph" w:styleId="BodyText">
    <w:name w:val="Body Text"/>
    <w:basedOn w:val="Normal"/>
    <w:link w:val="BodyTextChar"/>
    <w:rsid w:val="00E062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6226"/>
    <w:rPr>
      <w:rFonts w:ascii="Times New Roman" w:eastAsia="Times New Roman" w:hAnsi="Times New Roman" w:cs="Times New Roman"/>
      <w:sz w:val="24"/>
      <w:lang w:val="en-US" w:eastAsia="en-US"/>
    </w:rPr>
  </w:style>
  <w:style w:type="paragraph" w:styleId="Footer">
    <w:name w:val="footer"/>
    <w:basedOn w:val="Normal"/>
    <w:link w:val="FooterChar"/>
    <w:rsid w:val="00E062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226"/>
    <w:rPr>
      <w:rFonts w:ascii="Times New Roman" w:eastAsia="Times New Roman" w:hAnsi="Times New Roman" w:cs="Times New Roman"/>
      <w:sz w:val="16"/>
      <w:lang w:val="en-US" w:eastAsia="en-US"/>
    </w:rPr>
  </w:style>
  <w:style w:type="paragraph" w:styleId="List">
    <w:name w:val="List"/>
    <w:basedOn w:val="BodyText"/>
    <w:next w:val="BodyText"/>
    <w:rsid w:val="00E06226"/>
    <w:pPr>
      <w:tabs>
        <w:tab w:val="left" w:pos="340"/>
      </w:tabs>
      <w:spacing w:before="60" w:after="60"/>
      <w:ind w:left="340" w:hanging="340"/>
    </w:pPr>
  </w:style>
  <w:style w:type="paragraph" w:styleId="ListBullet">
    <w:name w:val="List Bullet"/>
    <w:basedOn w:val="List"/>
    <w:rsid w:val="00E06226"/>
    <w:pPr>
      <w:numPr>
        <w:numId w:val="13"/>
      </w:numPr>
      <w:tabs>
        <w:tab w:val="clear" w:pos="340"/>
      </w:tabs>
      <w:spacing w:before="40" w:after="40"/>
    </w:pPr>
  </w:style>
  <w:style w:type="character" w:customStyle="1" w:styleId="SpecialBold">
    <w:name w:val="Special Bold"/>
    <w:basedOn w:val="DefaultParagraphFont"/>
    <w:rsid w:val="00E06226"/>
    <w:rPr>
      <w:b/>
      <w:spacing w:val="0"/>
    </w:rPr>
  </w:style>
  <w:style w:type="paragraph" w:styleId="ListBullet2">
    <w:name w:val="List Bullet 2"/>
    <w:basedOn w:val="List2"/>
    <w:rsid w:val="00E06226"/>
    <w:pPr>
      <w:numPr>
        <w:numId w:val="14"/>
      </w:numPr>
      <w:tabs>
        <w:tab w:val="clear" w:pos="680"/>
      </w:tabs>
    </w:pPr>
  </w:style>
  <w:style w:type="paragraph" w:styleId="Header">
    <w:name w:val="header"/>
    <w:basedOn w:val="Normal"/>
    <w:link w:val="HeaderChar"/>
    <w:rsid w:val="00E062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2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6226"/>
    <w:pPr>
      <w:spacing w:before="240" w:after="120"/>
      <w:outlineLvl w:val="0"/>
    </w:pPr>
    <w:rPr>
      <w:rFonts w:ascii="Times New Roman" w:hAnsi="Times New Roman"/>
      <w:b/>
      <w:sz w:val="28"/>
    </w:rPr>
  </w:style>
  <w:style w:type="paragraph" w:customStyle="1" w:styleId="AllowPageBreak">
    <w:name w:val="AllowPageBreak"/>
    <w:rsid w:val="00E062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6226"/>
    <w:rPr>
      <w:b/>
      <w:i/>
      <w:u w:val="none"/>
    </w:rPr>
  </w:style>
  <w:style w:type="character" w:customStyle="1" w:styleId="Heading2Char">
    <w:name w:val="Heading 2 Char"/>
    <w:basedOn w:val="DefaultParagraphFont"/>
    <w:link w:val="Heading2"/>
    <w:rsid w:val="00E062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2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62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62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2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2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62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6226"/>
    <w:rPr>
      <w:rFonts w:ascii="Courier New" w:eastAsia="Times New Roman" w:hAnsi="Courier New" w:cs="Times New Roman"/>
      <w:i/>
      <w:szCs w:val="20"/>
      <w:lang w:val="en-US" w:eastAsia="en-US"/>
    </w:rPr>
  </w:style>
  <w:style w:type="paragraph" w:customStyle="1" w:styleId="HeadingBase">
    <w:name w:val="Heading Base"/>
    <w:rsid w:val="00E062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226"/>
    <w:pPr>
      <w:tabs>
        <w:tab w:val="right" w:leader="dot" w:pos="9072"/>
      </w:tabs>
      <w:ind w:left="567"/>
    </w:pPr>
    <w:rPr>
      <w:szCs w:val="22"/>
    </w:rPr>
  </w:style>
  <w:style w:type="paragraph" w:customStyle="1" w:styleId="TOCBase">
    <w:name w:val="TOC Base"/>
    <w:rsid w:val="00E062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226"/>
    <w:pPr>
      <w:tabs>
        <w:tab w:val="right" w:leader="dot" w:pos="9072"/>
      </w:tabs>
      <w:spacing w:before="40" w:after="40"/>
      <w:ind w:left="284"/>
    </w:pPr>
    <w:rPr>
      <w:rFonts w:ascii="Times New Roman" w:hAnsi="Times New Roman"/>
    </w:rPr>
  </w:style>
  <w:style w:type="paragraph" w:styleId="TOC1">
    <w:name w:val="toc 1"/>
    <w:basedOn w:val="TOCBase"/>
    <w:next w:val="Normal"/>
    <w:rsid w:val="00E062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6226"/>
    <w:pPr>
      <w:spacing w:before="5040"/>
      <w:jc w:val="center"/>
    </w:pPr>
    <w:rPr>
      <w:sz w:val="48"/>
      <w:szCs w:val="72"/>
      <w:lang w:val="en-US"/>
    </w:rPr>
  </w:style>
  <w:style w:type="character" w:customStyle="1" w:styleId="TitleChar">
    <w:name w:val="Title Char"/>
    <w:basedOn w:val="DefaultParagraphFont"/>
    <w:link w:val="Title"/>
    <w:rsid w:val="00E062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226"/>
    <w:pPr>
      <w:tabs>
        <w:tab w:val="left" w:pos="3600"/>
        <w:tab w:val="left" w:pos="3958"/>
      </w:tabs>
    </w:pPr>
  </w:style>
  <w:style w:type="paragraph" w:customStyle="1" w:styleId="Note">
    <w:name w:val="Note"/>
    <w:basedOn w:val="BodyText"/>
    <w:rsid w:val="00E062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6226"/>
    <w:pPr>
      <w:framePr w:wrap="auto" w:hAnchor="text" w:y="6049"/>
    </w:pPr>
    <w:rPr>
      <w:color w:val="000000"/>
      <w:sz w:val="40"/>
    </w:rPr>
  </w:style>
  <w:style w:type="paragraph" w:customStyle="1" w:styleId="TOCTitle">
    <w:name w:val="TOCTitle"/>
    <w:basedOn w:val="Heading1"/>
    <w:rsid w:val="00E06226"/>
    <w:pPr>
      <w:spacing w:after="240"/>
      <w:jc w:val="center"/>
      <w:outlineLvl w:val="9"/>
    </w:pPr>
    <w:rPr>
      <w:caps/>
    </w:rPr>
  </w:style>
  <w:style w:type="paragraph" w:customStyle="1" w:styleId="Version">
    <w:name w:val="Version"/>
    <w:rsid w:val="00E062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6226"/>
    <w:pPr>
      <w:keepNext w:val="0"/>
      <w:tabs>
        <w:tab w:val="right" w:pos="4176"/>
      </w:tabs>
      <w:ind w:left="198" w:hanging="198"/>
    </w:pPr>
    <w:rPr>
      <w:rFonts w:ascii="Garamond" w:hAnsi="Garamond"/>
    </w:rPr>
  </w:style>
  <w:style w:type="paragraph" w:styleId="IndexHeading">
    <w:name w:val="index heading"/>
    <w:basedOn w:val="Normal"/>
    <w:next w:val="Index1"/>
    <w:semiHidden/>
    <w:rsid w:val="00E06226"/>
    <w:pPr>
      <w:spacing w:before="120" w:after="120"/>
    </w:pPr>
    <w:rPr>
      <w:rFonts w:ascii="Arial" w:hAnsi="Arial"/>
      <w:b/>
      <w:color w:val="918585"/>
      <w:sz w:val="24"/>
    </w:rPr>
  </w:style>
  <w:style w:type="paragraph" w:customStyle="1" w:styleId="Chapter">
    <w:name w:val="Chapter"/>
    <w:basedOn w:val="Normal"/>
    <w:rsid w:val="00E06226"/>
    <w:pPr>
      <w:spacing w:before="240"/>
    </w:pPr>
    <w:rPr>
      <w:rFonts w:ascii="Times New Roman" w:hAnsi="Times New Roman"/>
      <w:smallCaps/>
      <w:spacing w:val="80"/>
      <w:sz w:val="28"/>
    </w:rPr>
  </w:style>
  <w:style w:type="paragraph" w:customStyle="1" w:styleId="InChapter">
    <w:name w:val="InChapter"/>
    <w:basedOn w:val="Heading3"/>
    <w:rsid w:val="00E06226"/>
    <w:pPr>
      <w:spacing w:after="240"/>
      <w:outlineLvl w:val="9"/>
    </w:pPr>
    <w:rPr>
      <w:noProof/>
    </w:rPr>
  </w:style>
  <w:style w:type="paragraph" w:styleId="Index2">
    <w:name w:val="index 2"/>
    <w:basedOn w:val="Normal"/>
    <w:next w:val="Normal"/>
    <w:semiHidden/>
    <w:rsid w:val="00E06226"/>
    <w:pPr>
      <w:tabs>
        <w:tab w:val="right" w:pos="4176"/>
      </w:tabs>
      <w:ind w:left="568" w:hanging="284"/>
    </w:pPr>
    <w:rPr>
      <w:rFonts w:ascii="Garamond" w:hAnsi="Garamond"/>
    </w:rPr>
  </w:style>
  <w:style w:type="paragraph" w:customStyle="1" w:styleId="Byline">
    <w:name w:val="Byline"/>
    <w:rsid w:val="00E062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226"/>
    <w:pPr>
      <w:tabs>
        <w:tab w:val="clear" w:pos="3600"/>
        <w:tab w:val="clear" w:pos="3958"/>
      </w:tabs>
      <w:jc w:val="right"/>
    </w:pPr>
  </w:style>
  <w:style w:type="character" w:styleId="Emphasis">
    <w:name w:val="Emphasis"/>
    <w:basedOn w:val="DefaultParagraphFont"/>
    <w:qFormat/>
    <w:rsid w:val="00E06226"/>
    <w:rPr>
      <w:i/>
    </w:rPr>
  </w:style>
  <w:style w:type="paragraph" w:styleId="Caption">
    <w:name w:val="caption"/>
    <w:basedOn w:val="BodyText"/>
    <w:next w:val="Normal"/>
    <w:qFormat/>
    <w:rsid w:val="00E06226"/>
    <w:pPr>
      <w:framePr w:w="2268" w:hSpace="181" w:vSpace="181" w:wrap="around" w:vAnchor="text" w:hAnchor="page" w:x="1135" w:y="285" w:anchorLock="1"/>
    </w:pPr>
    <w:rPr>
      <w:i/>
    </w:rPr>
  </w:style>
  <w:style w:type="paragraph" w:customStyle="1" w:styleId="MiniTOCTitle">
    <w:name w:val="MiniTOCTitle"/>
    <w:basedOn w:val="Heading4"/>
    <w:rsid w:val="00E06226"/>
    <w:pPr>
      <w:spacing w:before="240"/>
      <w:outlineLvl w:val="9"/>
    </w:pPr>
    <w:rPr>
      <w:noProof/>
      <w:sz w:val="24"/>
    </w:rPr>
  </w:style>
  <w:style w:type="paragraph" w:customStyle="1" w:styleId="MiniTOCItem">
    <w:name w:val="MiniTOCItem"/>
    <w:basedOn w:val="ListBullet"/>
    <w:rsid w:val="00E06226"/>
    <w:pPr>
      <w:numPr>
        <w:numId w:val="0"/>
      </w:numPr>
      <w:tabs>
        <w:tab w:val="right" w:leader="dot" w:pos="6521"/>
      </w:tabs>
      <w:spacing w:before="0" w:after="0"/>
    </w:pPr>
  </w:style>
  <w:style w:type="paragraph" w:customStyle="1" w:styleId="TOFTitle">
    <w:name w:val="TOFTitle"/>
    <w:basedOn w:val="TOCTitle"/>
    <w:rsid w:val="00E06226"/>
  </w:style>
  <w:style w:type="paragraph" w:styleId="TableofFigures">
    <w:name w:val="table of figures"/>
    <w:basedOn w:val="Normal"/>
    <w:next w:val="Normal"/>
    <w:semiHidden/>
    <w:rsid w:val="00E06226"/>
    <w:pPr>
      <w:tabs>
        <w:tab w:val="right" w:leader="dot" w:pos="9072"/>
      </w:tabs>
      <w:ind w:left="970" w:hanging="403"/>
    </w:pPr>
    <w:rPr>
      <w:rFonts w:ascii="Times New Roman" w:hAnsi="Times New Roman"/>
      <w:b/>
    </w:rPr>
  </w:style>
  <w:style w:type="paragraph" w:styleId="ListNumber">
    <w:name w:val="List Number"/>
    <w:basedOn w:val="List"/>
    <w:rsid w:val="00E06226"/>
    <w:pPr>
      <w:numPr>
        <w:numId w:val="11"/>
      </w:numPr>
    </w:pPr>
  </w:style>
  <w:style w:type="character" w:customStyle="1" w:styleId="WingdingSymbols">
    <w:name w:val="Wingding Symbols"/>
    <w:rsid w:val="00E06226"/>
    <w:rPr>
      <w:rFonts w:ascii="Wingdings" w:hAnsi="Wingdings"/>
    </w:rPr>
  </w:style>
  <w:style w:type="paragraph" w:customStyle="1" w:styleId="TableHeading">
    <w:name w:val="Table Heading"/>
    <w:basedOn w:val="HeadingBase"/>
    <w:rsid w:val="00E06226"/>
    <w:pPr>
      <w:keepLines/>
      <w:pBdr>
        <w:bottom w:val="single" w:sz="6" w:space="1" w:color="918585"/>
      </w:pBdr>
      <w:spacing w:before="240"/>
    </w:pPr>
  </w:style>
  <w:style w:type="character" w:customStyle="1" w:styleId="HotSpot">
    <w:name w:val="HotSpot"/>
    <w:rsid w:val="00E06226"/>
    <w:rPr>
      <w:color w:val="0033CC"/>
      <w:u w:val="none"/>
    </w:rPr>
  </w:style>
  <w:style w:type="paragraph" w:customStyle="1" w:styleId="BodyTextRight">
    <w:name w:val="Body Text Right"/>
    <w:basedOn w:val="BodyText"/>
    <w:rsid w:val="00E06226"/>
    <w:pPr>
      <w:spacing w:before="0" w:after="0"/>
      <w:jc w:val="right"/>
    </w:pPr>
  </w:style>
  <w:style w:type="paragraph" w:styleId="Index3">
    <w:name w:val="index 3"/>
    <w:basedOn w:val="ListNumber2"/>
    <w:next w:val="Normal"/>
    <w:semiHidden/>
    <w:rsid w:val="00E06226"/>
    <w:pPr>
      <w:numPr>
        <w:numId w:val="0"/>
      </w:numPr>
      <w:tabs>
        <w:tab w:val="right" w:leader="dot" w:pos="4176"/>
      </w:tabs>
    </w:pPr>
  </w:style>
  <w:style w:type="paragraph" w:styleId="ListNumber2">
    <w:name w:val="List Number 2"/>
    <w:basedOn w:val="List2"/>
    <w:rsid w:val="00E06226"/>
    <w:pPr>
      <w:numPr>
        <w:numId w:val="10"/>
      </w:numPr>
      <w:tabs>
        <w:tab w:val="clear" w:pos="1060"/>
      </w:tabs>
    </w:pPr>
  </w:style>
  <w:style w:type="paragraph" w:customStyle="1" w:styleId="MarginNote">
    <w:name w:val="Margin Note"/>
    <w:basedOn w:val="BodyText"/>
    <w:rsid w:val="00E062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2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2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6226"/>
    <w:rPr>
      <w:sz w:val="32"/>
    </w:rPr>
  </w:style>
  <w:style w:type="paragraph" w:customStyle="1" w:styleId="HeadingProcedure">
    <w:name w:val="Heading Procedure"/>
    <w:basedOn w:val="HeadingBase"/>
    <w:next w:val="Normal"/>
    <w:rsid w:val="00E06226"/>
    <w:pPr>
      <w:tabs>
        <w:tab w:val="left" w:pos="0"/>
      </w:tabs>
      <w:spacing w:before="120" w:after="60"/>
    </w:pPr>
    <w:rPr>
      <w:i/>
      <w:color w:val="918585"/>
      <w:sz w:val="22"/>
    </w:rPr>
  </w:style>
  <w:style w:type="paragraph" w:customStyle="1" w:styleId="TableBodyText">
    <w:name w:val="Table Body Text"/>
    <w:basedOn w:val="BodyText"/>
    <w:rsid w:val="00E06226"/>
    <w:pPr>
      <w:spacing w:before="60" w:after="60"/>
    </w:pPr>
  </w:style>
  <w:style w:type="paragraph" w:styleId="ListContinue">
    <w:name w:val="List Continue"/>
    <w:basedOn w:val="List"/>
    <w:rsid w:val="00E06226"/>
    <w:pPr>
      <w:ind w:firstLine="0"/>
    </w:pPr>
  </w:style>
  <w:style w:type="paragraph" w:customStyle="1" w:styleId="ListNote">
    <w:name w:val="List Note"/>
    <w:basedOn w:val="List"/>
    <w:rsid w:val="00E06226"/>
    <w:pPr>
      <w:pBdr>
        <w:top w:val="single" w:sz="6" w:space="2" w:color="918585"/>
        <w:bottom w:val="single" w:sz="6" w:space="2" w:color="918585"/>
      </w:pBdr>
      <w:tabs>
        <w:tab w:val="left" w:pos="1021"/>
      </w:tabs>
      <w:ind w:firstLine="0"/>
    </w:pPr>
  </w:style>
  <w:style w:type="paragraph" w:customStyle="1" w:styleId="Warning">
    <w:name w:val="Warning"/>
    <w:basedOn w:val="BodyText"/>
    <w:rsid w:val="00E06226"/>
    <w:pPr>
      <w:shd w:val="clear" w:color="auto" w:fill="D9D9D9"/>
      <w:tabs>
        <w:tab w:val="left" w:pos="992"/>
      </w:tabs>
      <w:ind w:left="119" w:right="119"/>
    </w:pPr>
    <w:rPr>
      <w:sz w:val="20"/>
    </w:rPr>
  </w:style>
  <w:style w:type="paragraph" w:customStyle="1" w:styleId="MarginIcons">
    <w:name w:val="Margin Icons"/>
    <w:basedOn w:val="BodyText"/>
    <w:rsid w:val="00E062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226"/>
    <w:rPr>
      <w:rFonts w:ascii="Courier New" w:hAnsi="Courier New"/>
    </w:rPr>
  </w:style>
  <w:style w:type="paragraph" w:customStyle="1" w:styleId="NoteBullet">
    <w:name w:val="Note Bullet"/>
    <w:basedOn w:val="Note"/>
    <w:rsid w:val="00E06226"/>
    <w:pPr>
      <w:tabs>
        <w:tab w:val="clear" w:pos="680"/>
      </w:tabs>
      <w:spacing w:before="60" w:after="60"/>
    </w:pPr>
  </w:style>
  <w:style w:type="paragraph" w:customStyle="1" w:styleId="SubHeading2">
    <w:name w:val="SubHeading2"/>
    <w:basedOn w:val="HeadingBase"/>
    <w:rsid w:val="00E06226"/>
    <w:pPr>
      <w:spacing w:before="240" w:after="60"/>
    </w:pPr>
    <w:rPr>
      <w:sz w:val="20"/>
    </w:rPr>
  </w:style>
  <w:style w:type="paragraph" w:customStyle="1" w:styleId="SubHeading1">
    <w:name w:val="SubHeading1"/>
    <w:basedOn w:val="HeadingBase"/>
    <w:rsid w:val="00E06226"/>
    <w:pPr>
      <w:spacing w:before="240" w:after="60"/>
    </w:pPr>
    <w:rPr>
      <w:color w:val="918585"/>
      <w:sz w:val="22"/>
    </w:rPr>
  </w:style>
  <w:style w:type="paragraph" w:customStyle="1" w:styleId="SideHeading">
    <w:name w:val="Side Heading"/>
    <w:basedOn w:val="HeadingBase"/>
    <w:rsid w:val="00E062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226"/>
    <w:pPr>
      <w:numPr>
        <w:numId w:val="12"/>
      </w:numPr>
    </w:pPr>
  </w:style>
  <w:style w:type="paragraph" w:styleId="PlainText">
    <w:name w:val="Plain Text"/>
    <w:basedOn w:val="Normal"/>
    <w:link w:val="PlainTextChar"/>
    <w:rsid w:val="00E06226"/>
    <w:rPr>
      <w:sz w:val="20"/>
    </w:rPr>
  </w:style>
  <w:style w:type="character" w:customStyle="1" w:styleId="PlainTextChar">
    <w:name w:val="Plain Text Char"/>
    <w:basedOn w:val="DefaultParagraphFont"/>
    <w:link w:val="PlainText"/>
    <w:rsid w:val="00E062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6226"/>
    <w:rPr>
      <w:b/>
      <w:smallCaps/>
    </w:rPr>
  </w:style>
  <w:style w:type="paragraph" w:customStyle="1" w:styleId="TableListNumber">
    <w:name w:val="Table List Number"/>
    <w:basedOn w:val="ListNumber"/>
    <w:rsid w:val="00E06226"/>
    <w:pPr>
      <w:numPr>
        <w:numId w:val="0"/>
      </w:numPr>
    </w:pPr>
  </w:style>
  <w:style w:type="paragraph" w:styleId="TOC4">
    <w:name w:val="toc 4"/>
    <w:basedOn w:val="TOCBase"/>
    <w:next w:val="Normal"/>
    <w:semiHidden/>
    <w:rsid w:val="00E06226"/>
    <w:pPr>
      <w:tabs>
        <w:tab w:val="right" w:leader="dot" w:pos="9071"/>
      </w:tabs>
      <w:ind w:left="1701"/>
    </w:pPr>
  </w:style>
  <w:style w:type="paragraph" w:customStyle="1" w:styleId="ListAlpha">
    <w:name w:val="List Alpha"/>
    <w:basedOn w:val="List"/>
    <w:rsid w:val="00E06226"/>
    <w:pPr>
      <w:numPr>
        <w:numId w:val="9"/>
      </w:numPr>
    </w:pPr>
  </w:style>
  <w:style w:type="paragraph" w:customStyle="1" w:styleId="ListAlpha2">
    <w:name w:val="List Alpha 2"/>
    <w:basedOn w:val="List2"/>
    <w:rsid w:val="00E06226"/>
    <w:pPr>
      <w:numPr>
        <w:numId w:val="8"/>
      </w:numPr>
    </w:pPr>
  </w:style>
  <w:style w:type="paragraph" w:styleId="List2">
    <w:name w:val="List 2"/>
    <w:basedOn w:val="BodyText"/>
    <w:rsid w:val="00E06226"/>
    <w:pPr>
      <w:tabs>
        <w:tab w:val="left" w:pos="680"/>
      </w:tabs>
      <w:spacing w:before="60" w:after="60"/>
      <w:ind w:left="680" w:hanging="340"/>
    </w:pPr>
  </w:style>
  <w:style w:type="paragraph" w:styleId="List3">
    <w:name w:val="List 3"/>
    <w:basedOn w:val="BodyText"/>
    <w:rsid w:val="00E06226"/>
    <w:pPr>
      <w:tabs>
        <w:tab w:val="left" w:pos="1021"/>
      </w:tabs>
      <w:spacing w:before="60" w:after="60"/>
      <w:ind w:left="1020" w:hanging="340"/>
    </w:pPr>
  </w:style>
  <w:style w:type="paragraph" w:styleId="List4">
    <w:name w:val="List 4"/>
    <w:basedOn w:val="BodyText"/>
    <w:rsid w:val="00E06226"/>
    <w:pPr>
      <w:tabs>
        <w:tab w:val="left" w:pos="1361"/>
      </w:tabs>
      <w:spacing w:before="60" w:after="60"/>
      <w:ind w:left="1361" w:hanging="340"/>
    </w:pPr>
  </w:style>
  <w:style w:type="paragraph" w:styleId="List5">
    <w:name w:val="List 5"/>
    <w:basedOn w:val="BodyText"/>
    <w:rsid w:val="00E06226"/>
    <w:pPr>
      <w:tabs>
        <w:tab w:val="left" w:pos="1701"/>
      </w:tabs>
      <w:spacing w:before="60" w:after="60"/>
      <w:ind w:left="1701" w:hanging="340"/>
    </w:pPr>
  </w:style>
  <w:style w:type="paragraph" w:styleId="ListBullet3">
    <w:name w:val="List Bullet 3"/>
    <w:basedOn w:val="List3"/>
    <w:rsid w:val="00E06226"/>
    <w:pPr>
      <w:numPr>
        <w:numId w:val="15"/>
      </w:numPr>
      <w:tabs>
        <w:tab w:val="clear" w:pos="1021"/>
      </w:tabs>
      <w:ind w:left="1037" w:hanging="357"/>
    </w:pPr>
  </w:style>
  <w:style w:type="paragraph" w:styleId="ListBullet4">
    <w:name w:val="List Bullet 4"/>
    <w:basedOn w:val="List4"/>
    <w:rsid w:val="00E06226"/>
    <w:pPr>
      <w:numPr>
        <w:numId w:val="3"/>
      </w:numPr>
    </w:pPr>
  </w:style>
  <w:style w:type="paragraph" w:styleId="ListBullet5">
    <w:name w:val="List Bullet 5"/>
    <w:basedOn w:val="List5"/>
    <w:rsid w:val="00E06226"/>
    <w:pPr>
      <w:numPr>
        <w:numId w:val="4"/>
      </w:numPr>
    </w:pPr>
  </w:style>
  <w:style w:type="paragraph" w:styleId="ListContinue2">
    <w:name w:val="List Continue 2"/>
    <w:basedOn w:val="List2"/>
    <w:rsid w:val="00E06226"/>
    <w:pPr>
      <w:ind w:firstLine="0"/>
    </w:pPr>
  </w:style>
  <w:style w:type="paragraph" w:styleId="ListContinue3">
    <w:name w:val="List Continue 3"/>
    <w:basedOn w:val="List3"/>
    <w:rsid w:val="00E06226"/>
    <w:pPr>
      <w:ind w:left="1021" w:firstLine="0"/>
    </w:pPr>
  </w:style>
  <w:style w:type="paragraph" w:styleId="ListContinue4">
    <w:name w:val="List Continue 4"/>
    <w:basedOn w:val="List4"/>
    <w:rsid w:val="00E06226"/>
    <w:pPr>
      <w:ind w:firstLine="0"/>
    </w:pPr>
  </w:style>
  <w:style w:type="paragraph" w:styleId="ListContinue5">
    <w:name w:val="List Continue 5"/>
    <w:basedOn w:val="List5"/>
    <w:rsid w:val="00E06226"/>
    <w:pPr>
      <w:ind w:firstLine="0"/>
    </w:pPr>
  </w:style>
  <w:style w:type="paragraph" w:styleId="ListNumber3">
    <w:name w:val="List Number 3"/>
    <w:basedOn w:val="List3"/>
    <w:rsid w:val="00E06226"/>
    <w:pPr>
      <w:numPr>
        <w:numId w:val="5"/>
      </w:numPr>
    </w:pPr>
  </w:style>
  <w:style w:type="paragraph" w:styleId="ListNumber4">
    <w:name w:val="List Number 4"/>
    <w:basedOn w:val="List4"/>
    <w:rsid w:val="00E06226"/>
    <w:pPr>
      <w:numPr>
        <w:numId w:val="6"/>
      </w:numPr>
    </w:pPr>
  </w:style>
  <w:style w:type="paragraph" w:styleId="ListNumber5">
    <w:name w:val="List Number 5"/>
    <w:basedOn w:val="List5"/>
    <w:rsid w:val="00E06226"/>
    <w:pPr>
      <w:numPr>
        <w:numId w:val="7"/>
      </w:numPr>
    </w:pPr>
  </w:style>
  <w:style w:type="paragraph" w:styleId="BlockText">
    <w:name w:val="Block Text"/>
    <w:basedOn w:val="Normal"/>
    <w:rsid w:val="00E06226"/>
    <w:pPr>
      <w:spacing w:after="120"/>
      <w:ind w:left="1440" w:right="1440"/>
    </w:pPr>
  </w:style>
  <w:style w:type="character" w:customStyle="1" w:styleId="Subscript">
    <w:name w:val="Subscript"/>
    <w:basedOn w:val="DefaultParagraphFont"/>
    <w:rsid w:val="00E06226"/>
    <w:rPr>
      <w:sz w:val="16"/>
      <w:vertAlign w:val="subscript"/>
    </w:rPr>
  </w:style>
  <w:style w:type="character" w:customStyle="1" w:styleId="Superscript">
    <w:name w:val="Superscript"/>
    <w:basedOn w:val="DefaultParagraphFont"/>
    <w:rsid w:val="00E06226"/>
    <w:rPr>
      <w:sz w:val="16"/>
      <w:vertAlign w:val="superscript"/>
    </w:rPr>
  </w:style>
  <w:style w:type="character" w:customStyle="1" w:styleId="Symbols">
    <w:name w:val="Symbols"/>
    <w:basedOn w:val="DefaultParagraphFont"/>
    <w:rsid w:val="00E06226"/>
    <w:rPr>
      <w:rFonts w:ascii="Symbol" w:hAnsi="Symbol"/>
    </w:rPr>
  </w:style>
  <w:style w:type="character" w:customStyle="1" w:styleId="MenuOptions">
    <w:name w:val="Menu Options"/>
    <w:basedOn w:val="DefaultParagraphFont"/>
    <w:rsid w:val="00E06226"/>
    <w:rPr>
      <w:rFonts w:ascii="Arial Narrow" w:hAnsi="Arial Narrow"/>
      <w:smallCaps/>
    </w:rPr>
  </w:style>
  <w:style w:type="character" w:customStyle="1" w:styleId="Buttons">
    <w:name w:val="Buttons"/>
    <w:basedOn w:val="DefaultParagraphFont"/>
    <w:rsid w:val="00E06226"/>
    <w:rPr>
      <w:b/>
    </w:rPr>
  </w:style>
  <w:style w:type="character" w:customStyle="1" w:styleId="Underlined">
    <w:name w:val="Underlined"/>
    <w:basedOn w:val="DefaultParagraphFont"/>
    <w:rsid w:val="00E06226"/>
    <w:rPr>
      <w:u w:val="single"/>
    </w:rPr>
  </w:style>
  <w:style w:type="paragraph" w:customStyle="1" w:styleId="TableBodyTextRight">
    <w:name w:val="Table Body Text Right"/>
    <w:basedOn w:val="TableBodyText"/>
    <w:rsid w:val="00E06226"/>
    <w:pPr>
      <w:widowControl w:val="0"/>
      <w:autoSpaceDE w:val="0"/>
      <w:autoSpaceDN w:val="0"/>
      <w:adjustRightInd w:val="0"/>
      <w:jc w:val="right"/>
    </w:pPr>
    <w:rPr>
      <w:rFonts w:cs="Arial"/>
      <w:szCs w:val="18"/>
    </w:rPr>
  </w:style>
  <w:style w:type="paragraph" w:customStyle="1" w:styleId="CopyrightText">
    <w:name w:val="Copyright Text"/>
    <w:basedOn w:val="BodyText"/>
    <w:rsid w:val="00E06226"/>
    <w:rPr>
      <w:sz w:val="18"/>
    </w:rPr>
  </w:style>
  <w:style w:type="paragraph" w:customStyle="1" w:styleId="BodySmallRight">
    <w:name w:val="Body Small Right"/>
    <w:basedOn w:val="BodyTextRight"/>
    <w:rsid w:val="00E06226"/>
    <w:rPr>
      <w:sz w:val="18"/>
      <w:szCs w:val="18"/>
    </w:rPr>
  </w:style>
  <w:style w:type="paragraph" w:customStyle="1" w:styleId="MarginEdition">
    <w:name w:val="Margin Edition"/>
    <w:basedOn w:val="MarginNote"/>
    <w:rsid w:val="00E06226"/>
    <w:pPr>
      <w:spacing w:before="0" w:after="0"/>
    </w:pPr>
    <w:rPr>
      <w:rFonts w:ascii="Times New Roman" w:hAnsi="Times New Roman"/>
      <w:color w:val="999999"/>
    </w:rPr>
  </w:style>
  <w:style w:type="paragraph" w:customStyle="1" w:styleId="Spacer">
    <w:name w:val="Spacer"/>
    <w:basedOn w:val="Normal"/>
    <w:rsid w:val="00E06226"/>
    <w:rPr>
      <w:sz w:val="2"/>
      <w:szCs w:val="2"/>
    </w:rPr>
  </w:style>
  <w:style w:type="character" w:customStyle="1" w:styleId="Small">
    <w:name w:val="Small"/>
    <w:basedOn w:val="DefaultParagraphFont"/>
    <w:rsid w:val="00E06226"/>
    <w:rPr>
      <w:sz w:val="16"/>
    </w:rPr>
  </w:style>
  <w:style w:type="paragraph" w:customStyle="1" w:styleId="WideTable">
    <w:name w:val="Wide Table"/>
    <w:basedOn w:val="Normal"/>
    <w:rsid w:val="00E06226"/>
    <w:pPr>
      <w:ind w:left="-1418"/>
    </w:pPr>
    <w:rPr>
      <w:sz w:val="2"/>
      <w:szCs w:val="2"/>
    </w:rPr>
  </w:style>
  <w:style w:type="character" w:styleId="PageNumber">
    <w:name w:val="page number"/>
    <w:basedOn w:val="DefaultParagraphFont"/>
    <w:rsid w:val="00E06226"/>
  </w:style>
  <w:style w:type="paragraph" w:styleId="Quote">
    <w:name w:val="Quote"/>
    <w:basedOn w:val="Heading1"/>
    <w:link w:val="QuoteChar"/>
    <w:qFormat/>
    <w:rsid w:val="00E06226"/>
    <w:rPr>
      <w:b w:val="0"/>
      <w:sz w:val="72"/>
      <w:szCs w:val="72"/>
      <w:lang w:val="en-NZ"/>
    </w:rPr>
  </w:style>
  <w:style w:type="character" w:customStyle="1" w:styleId="QuoteChar">
    <w:name w:val="Quote Char"/>
    <w:basedOn w:val="DefaultParagraphFont"/>
    <w:link w:val="Quote"/>
    <w:rsid w:val="00E062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226"/>
    <w:pPr>
      <w:pageBreakBefore/>
    </w:pPr>
  </w:style>
  <w:style w:type="paragraph" w:customStyle="1" w:styleId="Border">
    <w:name w:val="Border"/>
    <w:basedOn w:val="Normal"/>
    <w:qFormat/>
    <w:rsid w:val="00E062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226"/>
    <w:rPr>
      <w:b/>
      <w:bCs/>
      <w:i/>
      <w:iCs/>
      <w:color w:val="auto"/>
    </w:rPr>
  </w:style>
  <w:style w:type="paragraph" w:styleId="IntenseQuote">
    <w:name w:val="Intense Quote"/>
    <w:basedOn w:val="Normal"/>
    <w:next w:val="Normal"/>
    <w:link w:val="IntenseQuoteChar"/>
    <w:uiPriority w:val="30"/>
    <w:qFormat/>
    <w:rsid w:val="00E062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2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6226"/>
    <w:rPr>
      <w:smallCaps/>
      <w:color w:val="auto"/>
      <w:u w:val="single"/>
    </w:rPr>
  </w:style>
  <w:style w:type="character" w:styleId="IntenseReference">
    <w:name w:val="Intense Reference"/>
    <w:basedOn w:val="DefaultParagraphFont"/>
    <w:uiPriority w:val="32"/>
    <w:qFormat/>
    <w:rsid w:val="00E06226"/>
    <w:rPr>
      <w:b/>
      <w:bCs/>
      <w:smallCaps/>
      <w:color w:val="auto"/>
      <w:spacing w:val="5"/>
      <w:u w:val="single"/>
    </w:rPr>
  </w:style>
  <w:style w:type="paragraph" w:customStyle="1" w:styleId="2ColumnHeading">
    <w:name w:val="2Column Heading"/>
    <w:basedOn w:val="BodyText"/>
    <w:qFormat/>
    <w:rsid w:val="00E06226"/>
    <w:pPr>
      <w:spacing w:after="60"/>
      <w:ind w:left="-2268"/>
    </w:pPr>
    <w:rPr>
      <w:b/>
    </w:rPr>
  </w:style>
  <w:style w:type="paragraph" w:customStyle="1" w:styleId="Heading1TOC">
    <w:name w:val="Heading1 TOC"/>
    <w:basedOn w:val="Normal"/>
    <w:qFormat/>
    <w:rsid w:val="00E06226"/>
    <w:pPr>
      <w:spacing w:before="240" w:after="120"/>
    </w:pPr>
    <w:rPr>
      <w:rFonts w:ascii="Times New Roman" w:hAnsi="Times New Roman"/>
      <w:b/>
      <w:sz w:val="32"/>
    </w:rPr>
  </w:style>
  <w:style w:type="paragraph" w:customStyle="1" w:styleId="Heading2TOC">
    <w:name w:val="Heading2 TOC"/>
    <w:basedOn w:val="Normal"/>
    <w:qFormat/>
    <w:rsid w:val="00E06226"/>
    <w:pPr>
      <w:spacing w:before="240" w:after="60"/>
    </w:pPr>
    <w:rPr>
      <w:rFonts w:ascii="Times New Roman" w:hAnsi="Times New Roman"/>
      <w:b/>
      <w:sz w:val="28"/>
    </w:rPr>
  </w:style>
  <w:style w:type="character" w:customStyle="1" w:styleId="Underline">
    <w:name w:val="Underline"/>
    <w:basedOn w:val="DefaultParagraphFont"/>
    <w:qFormat/>
    <w:rsid w:val="00E06226"/>
    <w:rPr>
      <w:u w:val="single"/>
    </w:rPr>
  </w:style>
  <w:style w:type="paragraph" w:styleId="BalloonText">
    <w:name w:val="Balloon Text"/>
    <w:basedOn w:val="Normal"/>
    <w:link w:val="BalloonTextChar"/>
    <w:rsid w:val="00E06226"/>
    <w:rPr>
      <w:rFonts w:ascii="Tahoma" w:hAnsi="Tahoma" w:cs="Tahoma"/>
      <w:sz w:val="16"/>
      <w:szCs w:val="16"/>
    </w:rPr>
  </w:style>
  <w:style w:type="character" w:customStyle="1" w:styleId="BalloonTextChar">
    <w:name w:val="Balloon Text Char"/>
    <w:basedOn w:val="DefaultParagraphFont"/>
    <w:link w:val="BalloonText"/>
    <w:rsid w:val="00E062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62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62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1468</Words>
  <Characters>8908</Characters>
  <Application>Microsoft Office Word</Application>
  <DocSecurity>0</DocSecurity>
  <Lines>396</Lines>
  <Paragraphs>187</Paragraphs>
  <ScaleCrop>false</ScaleCrop>
  <Company>Author-it Software Corporation Ltd.</Company>
  <LinksUpToDate>false</LinksUpToDate>
  <CharactersWithSpaces>10276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SITHASC020A Prepare and produce Chinese dim sum</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2012-05-26T10:17:00Z</dcterms:created>
  <dcterms:modified xsi:type="dcterms:W3CDTF">2012-05-26T10:17:00Z</dcterms:modified>
</cp:coreProperties>
</file>