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59B5" w:rsidP="001759B5">
      <w:pPr>
        <w:pStyle w:val="Title"/>
      </w:pPr>
      <w:r>
        <w:fldChar w:fldCharType="begin"/>
      </w:r>
      <w:r>
        <w:instrText xml:space="preserve"> TITLE   \* MERGEFORMAT </w:instrText>
      </w:r>
      <w:r>
        <w:fldChar w:fldCharType="separate"/>
      </w:r>
      <w:r>
        <w:t>SITHASC014A Design and operate an Asian kitchen</w:t>
      </w:r>
      <w:r>
        <w:fldChar w:fldCharType="end"/>
      </w:r>
    </w:p>
    <w:p w:rsidR="001759B5" w:rsidP="001759B5">
      <w:pPr>
        <w:pStyle w:val="Version"/>
        <w:sectPr w:rsidSect="006D06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D06BD" w:rsidP="006D06BD">
      <w:pPr>
        <w:pStyle w:val="SuperHeading"/>
      </w:pPr>
      <w:r w:rsidRPr="006D06BD">
        <w:t>SITHASC014A Design and operate an Asian kitchen</w:t>
      </w:r>
    </w:p>
    <w:p w:rsidR="00000000" w:rsidRPr="006D06BD" w:rsidP="006D06BD">
      <w:pPr>
        <w:pStyle w:val="SuperHeading"/>
      </w:pPr>
    </w:p>
    <w:p w:rsidR="00000000" w:rsidRPr="006D06BD" w:rsidP="006D06BD">
      <w:pPr>
        <w:pStyle w:val="Heading1"/>
      </w:pPr>
      <w:bookmarkStart w:id="1" w:name="O_146031"/>
      <w:bookmarkEnd w:id="1"/>
      <w:r w:rsidRPr="006D06BD">
        <w:t>Modification History</w:t>
      </w:r>
    </w:p>
    <w:p w:rsidR="00000000" w:rsidRPr="006D06BD" w:rsidP="006D06BD">
      <w:pPr>
        <w:pStyle w:val="BodyText"/>
      </w:pPr>
      <w:r w:rsidRPr="006D06BD">
        <w:t>Not applicable.</w:t>
      </w:r>
    </w:p>
    <w:p w:rsidR="00000000" w:rsidRPr="006D06BD" w:rsidP="006D06BD">
      <w:pPr>
        <w:pStyle w:val="AllowPageBreak"/>
      </w:pPr>
    </w:p>
    <w:p w:rsidR="00000000" w:rsidRPr="006D06BD" w:rsidP="006D06BD">
      <w:pPr>
        <w:pStyle w:val="Heading1"/>
      </w:pPr>
      <w:bookmarkStart w:id="2" w:name="O_146032"/>
      <w:bookmarkEnd w:id="2"/>
      <w:r w:rsidRPr="006D06BD">
        <w:t>Unit Descriptor</w:t>
      </w:r>
    </w:p>
    <w:tbl>
      <w:tblPr>
        <w:tblW w:w="0" w:type="auto"/>
        <w:tblLayout w:type="fixed"/>
        <w:tblCellMar>
          <w:left w:w="62" w:type="dxa"/>
          <w:right w:w="62" w:type="dxa"/>
        </w:tblCellMar>
        <w:tblLook w:val="0000"/>
      </w:tblPr>
      <w:tblGrid>
        <w:gridCol w:w="2836"/>
        <w:gridCol w:w="6344"/>
      </w:tblGrid>
      <w:tr w:rsidTr="001759B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r w:rsidRPr="006D06BD">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6D06BD" w:rsidP="006D06BD">
            <w:pPr>
              <w:pStyle w:val="BodyText"/>
            </w:pPr>
            <w:r w:rsidRPr="006D06BD">
              <w:t>This unit describes the performance outcomes, skills and knowledge required to design and operate a kitc</w:t>
            </w:r>
            <w:r w:rsidRPr="006D06BD">
              <w:t>hen where Asian cuisines are prepared and served.</w:t>
            </w:r>
          </w:p>
          <w:p w:rsidR="00000000" w:rsidRPr="006D06BD" w:rsidP="006D06BD">
            <w:pPr>
              <w:pStyle w:val="BodyText"/>
            </w:pPr>
            <w:r w:rsidRPr="006D06BD">
              <w:t>It requires the ability to design, plan and set up kitchen operations and systems. It does not include food preparation and cooking or ongoing management, supervisory or quality assurance roles.</w:t>
            </w:r>
          </w:p>
          <w:p w:rsidR="00000000" w:rsidP="006D06BD">
            <w:pPr>
              <w:pStyle w:val="BodyText"/>
              <w:rPr>
                <w:lang w:val="en-NZ"/>
              </w:rPr>
            </w:pPr>
            <w:r w:rsidRPr="006D06BD">
              <w:t>No licensin</w:t>
            </w:r>
            <w:r w:rsidRPr="006D06BD">
              <w:t>g, legislative, regulatory or certification requirements apply to this unit at the time of endorsement.</w:t>
            </w:r>
          </w:p>
        </w:tc>
      </w:tr>
      <w:tr w:rsidTr="001759B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D06BD" w:rsidP="006D06BD">
            <w:pPr>
              <w:pStyle w:val="BodyText"/>
            </w:pPr>
          </w:p>
        </w:tc>
      </w:tr>
    </w:tbl>
    <w:p w:rsidR="00000000" w:rsidRPr="006D06BD" w:rsidP="006D06BD">
      <w:pPr>
        <w:pStyle w:val="BodyText"/>
      </w:pPr>
    </w:p>
    <w:p w:rsidR="00000000" w:rsidRPr="006D06BD" w:rsidP="006D06BD">
      <w:pPr>
        <w:pStyle w:val="AllowPageBreak"/>
      </w:pPr>
    </w:p>
    <w:p w:rsidR="00000000" w:rsidRPr="006D06BD" w:rsidP="006D06BD">
      <w:pPr>
        <w:pStyle w:val="Heading1"/>
      </w:pPr>
      <w:bookmarkStart w:id="3" w:name="O_146033"/>
      <w:bookmarkEnd w:id="3"/>
      <w:r w:rsidRPr="006D06BD">
        <w:t>Application of the Unit</w:t>
      </w:r>
    </w:p>
    <w:tbl>
      <w:tblPr>
        <w:tblW w:w="0" w:type="auto"/>
        <w:tblLayout w:type="fixed"/>
        <w:tblCellMar>
          <w:left w:w="62" w:type="dxa"/>
          <w:right w:w="62" w:type="dxa"/>
        </w:tblCellMar>
        <w:tblLook w:val="0000"/>
      </w:tblPr>
      <w:tblGrid>
        <w:gridCol w:w="2836"/>
        <w:gridCol w:w="6344"/>
      </w:tblGrid>
      <w:tr w:rsidTr="001759B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r w:rsidRPr="006D06BD">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6D06BD" w:rsidP="006D06BD">
            <w:pPr>
              <w:pStyle w:val="BodyText"/>
            </w:pPr>
            <w:r w:rsidRPr="006D06BD">
              <w:t>This unit applies to Indonesian, Indian, Malay, Nonya, Japanese, Thai, Vietnamese and Chinese cuisines. It may be applied to a particular cuisine or across a variety, allowing for different needs and contexts.</w:t>
            </w:r>
          </w:p>
          <w:p w:rsidR="00000000" w:rsidP="006D06BD">
            <w:pPr>
              <w:pStyle w:val="BodyText"/>
              <w:rPr>
                <w:lang w:val="en-NZ"/>
              </w:rPr>
            </w:pPr>
            <w:r w:rsidRPr="006D06BD">
              <w:t>The unit applies to kitchen supervisors or own</w:t>
            </w:r>
            <w:r w:rsidRPr="006D06BD">
              <w:t>er-managers wishing to set up an Asian kitchen.</w:t>
            </w:r>
          </w:p>
        </w:tc>
      </w:tr>
      <w:tr w:rsidTr="001759B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D06BD" w:rsidP="006D06BD">
            <w:pPr>
              <w:pStyle w:val="BodyText"/>
            </w:pPr>
          </w:p>
        </w:tc>
      </w:tr>
    </w:tbl>
    <w:p w:rsidR="00000000" w:rsidRPr="006D06BD" w:rsidP="006D06BD">
      <w:pPr>
        <w:pStyle w:val="BodyText"/>
      </w:pPr>
    </w:p>
    <w:p w:rsidR="00000000" w:rsidRPr="006D06BD" w:rsidP="006D06BD">
      <w:pPr>
        <w:pStyle w:val="AllowPageBreak"/>
      </w:pPr>
    </w:p>
    <w:p w:rsidR="00000000" w:rsidRPr="006D06BD" w:rsidP="006D06BD">
      <w:pPr>
        <w:pStyle w:val="Heading1"/>
      </w:pPr>
      <w:bookmarkStart w:id="4" w:name="O_146034"/>
      <w:bookmarkEnd w:id="4"/>
      <w:r w:rsidRPr="006D06BD">
        <w:t>Licensing/Regulatory Information</w:t>
      </w:r>
    </w:p>
    <w:p w:rsidR="00000000" w:rsidRPr="006D06BD" w:rsidP="006D06BD">
      <w:pPr>
        <w:pStyle w:val="BodyText"/>
      </w:pPr>
      <w:r w:rsidRPr="006D06BD">
        <w:t>Not applicable.</w:t>
      </w:r>
    </w:p>
    <w:p w:rsidR="00000000" w:rsidRPr="006D06BD" w:rsidP="006D06BD">
      <w:pPr>
        <w:pStyle w:val="AllowPageBreak"/>
      </w:pPr>
    </w:p>
    <w:p w:rsidR="00000000" w:rsidRPr="006D06BD" w:rsidP="006D06BD">
      <w:pPr>
        <w:pStyle w:val="Heading1"/>
      </w:pPr>
      <w:bookmarkStart w:id="5" w:name="O_146036"/>
      <w:bookmarkEnd w:id="5"/>
      <w:r w:rsidRPr="006D06BD">
        <w:t>Pre-Requisites</w:t>
      </w:r>
    </w:p>
    <w:tbl>
      <w:tblPr>
        <w:tblW w:w="0" w:type="auto"/>
        <w:tblLayout w:type="fixed"/>
        <w:tblCellMar>
          <w:left w:w="62" w:type="dxa"/>
          <w:right w:w="62" w:type="dxa"/>
        </w:tblCellMar>
        <w:tblLook w:val="0000"/>
      </w:tblPr>
      <w:tblGrid>
        <w:gridCol w:w="2836"/>
        <w:gridCol w:w="6344"/>
      </w:tblGrid>
      <w:tr w:rsidTr="001759B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r w:rsidRPr="006D06BD">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6D06BD" w:rsidP="006D06BD">
            <w:pPr>
              <w:pStyle w:val="BodyText"/>
            </w:pPr>
            <w:r w:rsidRPr="006D06BD">
              <w:t>This unit must be assessed after the following prerequisite unit:</w:t>
            </w:r>
          </w:p>
          <w:p w:rsidR="00000000" w:rsidP="006D06BD">
            <w:pPr>
              <w:pStyle w:val="BodyText"/>
              <w:rPr>
                <w:lang w:val="en-NZ"/>
              </w:rPr>
            </w:pPr>
            <w:r w:rsidRPr="006D06BD">
              <w:t>SITHASC001A Use basic Asian methods of cookery.</w:t>
            </w:r>
          </w:p>
        </w:tc>
      </w:tr>
      <w:tr w:rsidTr="001759B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D06BD" w:rsidP="006D06BD">
            <w:pPr>
              <w:pStyle w:val="BodyText"/>
            </w:pPr>
          </w:p>
        </w:tc>
      </w:tr>
    </w:tbl>
    <w:p w:rsidR="00000000" w:rsidRPr="006D06BD" w:rsidP="006D06BD">
      <w:pPr>
        <w:pStyle w:val="BodyText"/>
      </w:pPr>
    </w:p>
    <w:p w:rsidR="00000000" w:rsidRPr="006D06BD" w:rsidP="006D06BD">
      <w:pPr>
        <w:pStyle w:val="AllowPageBreak"/>
      </w:pPr>
    </w:p>
    <w:p w:rsidR="00000000" w:rsidRPr="006D06BD" w:rsidP="006D06BD">
      <w:pPr>
        <w:pStyle w:val="Heading1"/>
      </w:pPr>
      <w:bookmarkStart w:id="6" w:name="O_146035"/>
      <w:bookmarkEnd w:id="6"/>
      <w:r w:rsidRPr="006D06BD">
        <w:t>Employability Skills Information</w:t>
      </w:r>
    </w:p>
    <w:tbl>
      <w:tblPr>
        <w:tblW w:w="0" w:type="auto"/>
        <w:tblLayout w:type="fixed"/>
        <w:tblCellMar>
          <w:left w:w="62" w:type="dxa"/>
          <w:right w:w="62" w:type="dxa"/>
        </w:tblCellMar>
        <w:tblLook w:val="0000"/>
      </w:tblPr>
      <w:tblGrid>
        <w:gridCol w:w="2836"/>
        <w:gridCol w:w="6344"/>
      </w:tblGrid>
      <w:tr w:rsidTr="001759B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r w:rsidRPr="006D06BD">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r w:rsidRPr="006D06BD">
              <w:t>The required outcomes described in this unit of competency contain applicable facets of employability skills. The Emplo</w:t>
            </w:r>
            <w:r w:rsidRPr="006D06BD">
              <w:t>yability Skills Summary of the qualification in which this unit is packaged will assist in identifying employability skills requirements.</w:t>
            </w:r>
          </w:p>
        </w:tc>
      </w:tr>
      <w:tr w:rsidTr="001759B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D06BD" w:rsidP="006D06BD">
            <w:pPr>
              <w:pStyle w:val="BodyText"/>
            </w:pPr>
          </w:p>
        </w:tc>
      </w:tr>
    </w:tbl>
    <w:p w:rsidR="00000000" w:rsidRPr="006D06BD" w:rsidP="006D06BD">
      <w:pPr>
        <w:pStyle w:val="BodyText"/>
      </w:pPr>
    </w:p>
    <w:p w:rsidR="00000000" w:rsidRPr="006D06BD" w:rsidP="006D06BD">
      <w:pPr>
        <w:pStyle w:val="AllowPageBreak"/>
      </w:pPr>
    </w:p>
    <w:p w:rsidR="00000000" w:rsidRPr="006D06BD" w:rsidP="006D06BD">
      <w:pPr>
        <w:pStyle w:val="Heading1"/>
      </w:pPr>
      <w:bookmarkStart w:id="7" w:name="O_146037"/>
      <w:bookmarkEnd w:id="7"/>
      <w:r w:rsidRPr="006D06BD">
        <w:t>Elements and Performance Criteria Pre-Content</w:t>
      </w:r>
    </w:p>
    <w:tbl>
      <w:tblPr>
        <w:tblW w:w="0" w:type="auto"/>
        <w:tblLayout w:type="fixed"/>
        <w:tblCellMar>
          <w:left w:w="62" w:type="dxa"/>
          <w:right w:w="62" w:type="dxa"/>
        </w:tblCellMar>
        <w:tblLook w:val="0000"/>
      </w:tblPr>
      <w:tblGrid>
        <w:gridCol w:w="2836"/>
        <w:gridCol w:w="6344"/>
      </w:tblGrid>
      <w:tr w:rsidTr="001759B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r w:rsidRPr="006D06BD">
              <w:t>Elements describe the essential outcomes of a unit</w:t>
            </w:r>
            <w:r w:rsidRPr="006D06BD">
              <w:t xml:space="preserve"> of competency.</w:t>
            </w:r>
          </w:p>
        </w:tc>
        <w:tc>
          <w:tcPr>
            <w:tcW w:w="6344" w:type="dxa"/>
            <w:tcBorders>
              <w:top w:val="nil"/>
              <w:left w:val="nil"/>
              <w:bottom w:val="nil"/>
              <w:right w:val="nil"/>
            </w:tcBorders>
            <w:tcMar>
              <w:top w:w="0" w:type="dxa"/>
              <w:left w:w="62" w:type="dxa"/>
              <w:bottom w:w="0" w:type="dxa"/>
              <w:right w:w="62" w:type="dxa"/>
            </w:tcMar>
          </w:tcPr>
          <w:p w:rsidR="00000000" w:rsidRPr="006D06BD" w:rsidP="006D06BD">
            <w:pPr>
              <w:pStyle w:val="BodyText"/>
            </w:pPr>
            <w:r w:rsidRPr="006D06BD">
              <w:t xml:space="preserve">Performance criteria describe the required performance needed to demonstrate achievement of the element. Where </w:t>
            </w:r>
            <w:r w:rsidRPr="006D06BD">
              <w:rPr>
                <w:rStyle w:val="BoldandItalics"/>
              </w:rPr>
              <w:t>bold italicised</w:t>
            </w:r>
            <w:r w:rsidRPr="006D06BD">
              <w:t xml:space="preserve"> text is used, further information is detailed in the required skills and knowledge and/or the range statement. As</w:t>
            </w:r>
            <w:r w:rsidRPr="006D06BD">
              <w:t>sessment of performance is to be consistent with the evidence guide.</w:t>
            </w:r>
          </w:p>
        </w:tc>
      </w:tr>
    </w:tbl>
    <w:p w:rsidR="00000000" w:rsidRPr="006D06BD" w:rsidP="006D06BD">
      <w:pPr>
        <w:pStyle w:val="BodyText"/>
      </w:pPr>
    </w:p>
    <w:p w:rsidR="00000000" w:rsidRPr="006D06BD" w:rsidP="006D06BD">
      <w:pPr>
        <w:pStyle w:val="AllowPageBreak"/>
      </w:pPr>
    </w:p>
    <w:p w:rsidR="00000000" w:rsidRPr="006D06BD" w:rsidP="006D06BD">
      <w:pPr>
        <w:pStyle w:val="Heading1"/>
      </w:pPr>
      <w:bookmarkStart w:id="8" w:name="O_146038"/>
      <w:bookmarkEnd w:id="8"/>
      <w:r w:rsidRPr="006D06BD">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1759B5">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6D06BD" w:rsidP="006D06BD">
            <w:pPr>
              <w:pStyle w:val="List"/>
            </w:pPr>
            <w:r w:rsidRPr="006D06BD">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rPr>
                <w:rStyle w:val="SpecialBold"/>
              </w:rPr>
              <w:t>PERFORMANCE CRITERIA</w:t>
            </w:r>
          </w:p>
        </w:tc>
      </w:tr>
      <w:tr w:rsidTr="001759B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p>
        </w:tc>
      </w:tr>
      <w:tr w:rsidTr="001759B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1</w:t>
            </w:r>
          </w:p>
        </w:tc>
        <w:tc>
          <w:tcPr>
            <w:tcW w:w="2410" w:type="dxa"/>
            <w:vMerge w:val="restart"/>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Plan and develop kitchen operations.</w:t>
            </w:r>
          </w:p>
        </w:tc>
        <w:tc>
          <w:tcPr>
            <w:tcW w:w="56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1.1</w:t>
            </w:r>
          </w:p>
        </w:tc>
        <w:tc>
          <w:tcPr>
            <w:tcW w:w="577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Identify style of cuisine required.</w:t>
            </w:r>
          </w:p>
        </w:tc>
      </w:tr>
      <w:tr w:rsidTr="001759B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1.2</w:t>
            </w:r>
          </w:p>
        </w:tc>
        <w:tc>
          <w:tcPr>
            <w:tcW w:w="577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 xml:space="preserve">Identify and plan </w:t>
            </w:r>
            <w:r w:rsidRPr="006D06BD">
              <w:rPr>
                <w:rStyle w:val="BoldandItalics"/>
              </w:rPr>
              <w:t>system of production</w:t>
            </w:r>
            <w:r w:rsidRPr="006D06BD">
              <w:t xml:space="preserve"> according to menu style requirements or type.</w:t>
            </w:r>
          </w:p>
        </w:tc>
      </w:tr>
      <w:tr w:rsidTr="001759B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1.3</w:t>
            </w:r>
          </w:p>
        </w:tc>
        <w:tc>
          <w:tcPr>
            <w:tcW w:w="577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 xml:space="preserve">Develop </w:t>
            </w:r>
            <w:r w:rsidRPr="006D06BD">
              <w:rPr>
                <w:rStyle w:val="BoldandItalics"/>
              </w:rPr>
              <w:t>operational procedures</w:t>
            </w:r>
            <w:r w:rsidRPr="006D06BD">
              <w:t xml:space="preserve"> for the kitchen.</w:t>
            </w:r>
          </w:p>
        </w:tc>
      </w:tr>
      <w:tr w:rsidTr="001759B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1.4</w:t>
            </w:r>
          </w:p>
        </w:tc>
        <w:tc>
          <w:tcPr>
            <w:tcW w:w="577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 xml:space="preserve">Develop </w:t>
            </w:r>
            <w:r w:rsidRPr="006D06BD">
              <w:rPr>
                <w:rStyle w:val="BoldandItalics"/>
              </w:rPr>
              <w:t>control systems</w:t>
            </w:r>
            <w:r w:rsidRPr="006D06BD">
              <w:t>.</w:t>
            </w:r>
          </w:p>
        </w:tc>
      </w:tr>
      <w:tr w:rsidTr="001759B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p>
        </w:tc>
      </w:tr>
      <w:tr w:rsidTr="001759B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2</w:t>
            </w:r>
          </w:p>
        </w:tc>
        <w:tc>
          <w:tcPr>
            <w:tcW w:w="2410" w:type="dxa"/>
            <w:vMerge w:val="restart"/>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Identify the roles in an Asian kitchen.</w:t>
            </w:r>
          </w:p>
        </w:tc>
        <w:tc>
          <w:tcPr>
            <w:tcW w:w="56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2.1</w:t>
            </w:r>
          </w:p>
        </w:tc>
        <w:tc>
          <w:tcPr>
            <w:tcW w:w="577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Identify knowledge, skills and attitudes required for specific Asian cuisines.</w:t>
            </w:r>
          </w:p>
        </w:tc>
      </w:tr>
      <w:tr w:rsidTr="001759B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2.2</w:t>
            </w:r>
          </w:p>
        </w:tc>
        <w:tc>
          <w:tcPr>
            <w:tcW w:w="577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 xml:space="preserve">Determine </w:t>
            </w:r>
            <w:r w:rsidRPr="006D06BD">
              <w:rPr>
                <w:rStyle w:val="BoldandItalics"/>
              </w:rPr>
              <w:t>staffing needs</w:t>
            </w:r>
            <w:r w:rsidRPr="006D06BD">
              <w:t xml:space="preserve"> according to nature of enterprise, size of kitchen and style of cuisine.</w:t>
            </w:r>
          </w:p>
        </w:tc>
      </w:tr>
      <w:tr w:rsidTr="001759B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2.3</w:t>
            </w:r>
          </w:p>
        </w:tc>
        <w:tc>
          <w:tcPr>
            <w:tcW w:w="577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 xml:space="preserve">Identify specific roles and responsibilities, according to style </w:t>
            </w:r>
            <w:r w:rsidRPr="006D06BD">
              <w:t>of cuisine and size of enterprise.</w:t>
            </w:r>
          </w:p>
        </w:tc>
      </w:tr>
      <w:tr w:rsidTr="001759B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2.4</w:t>
            </w:r>
          </w:p>
        </w:tc>
        <w:tc>
          <w:tcPr>
            <w:tcW w:w="577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Develop job descriptions and allocate roles according to size of kitchen, style of cuisine and size of enterprise.</w:t>
            </w:r>
          </w:p>
        </w:tc>
      </w:tr>
      <w:tr w:rsidTr="001759B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p>
        </w:tc>
      </w:tr>
      <w:tr w:rsidTr="001759B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3</w:t>
            </w:r>
          </w:p>
        </w:tc>
        <w:tc>
          <w:tcPr>
            <w:tcW w:w="2410" w:type="dxa"/>
            <w:vMerge w:val="restart"/>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Plan kitchens for Asian cuisines.</w:t>
            </w:r>
          </w:p>
        </w:tc>
        <w:tc>
          <w:tcPr>
            <w:tcW w:w="56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3.1</w:t>
            </w:r>
          </w:p>
        </w:tc>
        <w:tc>
          <w:tcPr>
            <w:tcW w:w="577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Plan the kitchen layout according to available space, style of cuisine and personnel.</w:t>
            </w:r>
          </w:p>
        </w:tc>
      </w:tr>
      <w:tr w:rsidTr="001759B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3.2</w:t>
            </w:r>
          </w:p>
        </w:tc>
        <w:tc>
          <w:tcPr>
            <w:tcW w:w="577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 xml:space="preserve">Identify and purchase </w:t>
            </w:r>
            <w:r w:rsidRPr="006D06BD">
              <w:rPr>
                <w:rStyle w:val="BoldandItalics"/>
              </w:rPr>
              <w:t>equipment and fittings</w:t>
            </w:r>
            <w:r w:rsidRPr="006D06BD">
              <w:t xml:space="preserve"> for Asian cuisines.</w:t>
            </w:r>
          </w:p>
        </w:tc>
      </w:tr>
      <w:tr w:rsidTr="001759B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3.3</w:t>
            </w:r>
          </w:p>
        </w:tc>
        <w:tc>
          <w:tcPr>
            <w:tcW w:w="577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Set up workstations according to national, regional and commercial needs and applications.</w:t>
            </w:r>
          </w:p>
        </w:tc>
      </w:tr>
      <w:tr w:rsidTr="001759B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p>
        </w:tc>
      </w:tr>
      <w:tr w:rsidTr="001759B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4</w:t>
            </w:r>
          </w:p>
        </w:tc>
        <w:tc>
          <w:tcPr>
            <w:tcW w:w="2410" w:type="dxa"/>
            <w:vMerge w:val="restart"/>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Implement and monitor kitchen operations.</w:t>
            </w:r>
          </w:p>
        </w:tc>
        <w:tc>
          <w:tcPr>
            <w:tcW w:w="56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4.1</w:t>
            </w:r>
          </w:p>
        </w:tc>
        <w:tc>
          <w:tcPr>
            <w:tcW w:w="577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Implement systems and procedures developed.</w:t>
            </w:r>
          </w:p>
        </w:tc>
      </w:tr>
      <w:tr w:rsidTr="001759B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4.2</w:t>
            </w:r>
          </w:p>
        </w:tc>
        <w:tc>
          <w:tcPr>
            <w:tcW w:w="577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Monitor kitchen operations and adjust as required.</w:t>
            </w:r>
          </w:p>
        </w:tc>
      </w:tr>
      <w:tr w:rsidTr="001759B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4.3</w:t>
            </w:r>
          </w:p>
        </w:tc>
        <w:tc>
          <w:tcPr>
            <w:tcW w:w="577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 xml:space="preserve">Respond to feedback from customers, colleagues and </w:t>
            </w:r>
            <w:r w:rsidRPr="006D06BD">
              <w:rPr>
                <w:rStyle w:val="BoldandItalics"/>
              </w:rPr>
              <w:t>relevant others</w:t>
            </w:r>
            <w:r w:rsidRPr="006D06BD">
              <w:t>.</w:t>
            </w:r>
          </w:p>
        </w:tc>
      </w:tr>
      <w:tr w:rsidTr="001759B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p>
        </w:tc>
      </w:tr>
      <w:tr w:rsidTr="001759B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5</w:t>
            </w:r>
          </w:p>
        </w:tc>
        <w:tc>
          <w:tcPr>
            <w:tcW w:w="2410" w:type="dxa"/>
            <w:vMerge w:val="restart"/>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Plan and implement safe work practices for Asian kitchen operations.</w:t>
            </w:r>
          </w:p>
        </w:tc>
        <w:tc>
          <w:tcPr>
            <w:tcW w:w="56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5.1</w:t>
            </w:r>
          </w:p>
        </w:tc>
        <w:tc>
          <w:tcPr>
            <w:tcW w:w="577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 xml:space="preserve">Identify </w:t>
            </w:r>
            <w:r w:rsidRPr="006D06BD">
              <w:rPr>
                <w:rStyle w:val="BoldandItalics"/>
              </w:rPr>
              <w:t>legislative and regulatory requirements</w:t>
            </w:r>
            <w:r w:rsidRPr="006D06BD">
              <w:t>.</w:t>
            </w:r>
          </w:p>
        </w:tc>
      </w:tr>
      <w:tr w:rsidTr="001759B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5.2</w:t>
            </w:r>
          </w:p>
        </w:tc>
        <w:tc>
          <w:tcPr>
            <w:tcW w:w="577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Develop and implement safe work practices according to legislative and regulatory requirements.</w:t>
            </w:r>
          </w:p>
        </w:tc>
      </w:tr>
      <w:tr w:rsidTr="001759B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D06BD">
            <w:pPr>
              <w:pStyle w:val="List"/>
              <w:rPr>
                <w:lang w:val="en-NZ"/>
              </w:rPr>
            </w:pPr>
            <w:r w:rsidRPr="006D06BD">
              <w:t>5.3</w:t>
            </w:r>
          </w:p>
        </w:tc>
        <w:tc>
          <w:tcPr>
            <w:tcW w:w="5777" w:type="dxa"/>
            <w:tcBorders>
              <w:top w:val="nil"/>
              <w:left w:val="nil"/>
              <w:bottom w:val="nil"/>
              <w:right w:val="nil"/>
            </w:tcBorders>
            <w:tcMar>
              <w:top w:w="0" w:type="dxa"/>
              <w:left w:w="62" w:type="dxa"/>
              <w:bottom w:w="0" w:type="dxa"/>
              <w:right w:w="62" w:type="dxa"/>
            </w:tcMar>
          </w:tcPr>
          <w:p w:rsidR="00000000" w:rsidRPr="006D06BD" w:rsidP="006D06BD">
            <w:pPr>
              <w:pStyle w:val="List"/>
            </w:pPr>
            <w:r w:rsidRPr="006D06BD">
              <w:t xml:space="preserve">Identify particular work environment </w:t>
            </w:r>
            <w:r w:rsidRPr="006D06BD">
              <w:rPr>
                <w:rStyle w:val="BoldandItalics"/>
              </w:rPr>
              <w:t>hazards</w:t>
            </w:r>
            <w:r w:rsidRPr="006D06BD">
              <w:t xml:space="preserve"> </w:t>
            </w:r>
            <w:r w:rsidRPr="006D06BD">
              <w:rPr>
                <w:rStyle w:val="BoldandItalics"/>
              </w:rPr>
              <w:t>for Asian kitchens</w:t>
            </w:r>
            <w:r w:rsidRPr="006D06BD">
              <w:t xml:space="preserve"> and develop procedures for managing them.</w:t>
            </w:r>
          </w:p>
        </w:tc>
      </w:tr>
    </w:tbl>
    <w:p w:rsidR="00000000" w:rsidRPr="006D06BD" w:rsidP="006D06BD">
      <w:pPr>
        <w:pStyle w:val="BodyText"/>
      </w:pPr>
    </w:p>
    <w:p w:rsidR="00000000" w:rsidRPr="006D06BD" w:rsidP="006D06BD">
      <w:pPr>
        <w:pStyle w:val="AllowPageBreak"/>
      </w:pPr>
    </w:p>
    <w:p w:rsidR="00000000" w:rsidRPr="006D06BD" w:rsidP="006D06BD">
      <w:pPr>
        <w:pStyle w:val="Heading1"/>
      </w:pPr>
      <w:bookmarkStart w:id="9" w:name="O_146039"/>
      <w:bookmarkEnd w:id="9"/>
      <w:r w:rsidRPr="006D06BD">
        <w:t>Required Skills and Knowledge</w:t>
      </w:r>
    </w:p>
    <w:tbl>
      <w:tblPr>
        <w:tblW w:w="0" w:type="auto"/>
        <w:tblLayout w:type="fixed"/>
        <w:tblCellMar>
          <w:left w:w="62" w:type="dxa"/>
          <w:right w:w="62" w:type="dxa"/>
        </w:tblCellMar>
        <w:tblLook w:val="0000"/>
      </w:tblPr>
      <w:tblGrid>
        <w:gridCol w:w="9180"/>
      </w:tblGrid>
      <w:tr w:rsidTr="001759B5">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r w:rsidRPr="006D06BD">
              <w:rPr>
                <w:rStyle w:val="SpecialBold"/>
              </w:rPr>
              <w:t>REQUIRED SKILLS AND KNOWLEDGE</w:t>
            </w:r>
          </w:p>
        </w:tc>
      </w:tr>
      <w:tr w:rsidTr="001759B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r w:rsidRPr="006D06BD">
              <w:t>This section describes the essential skills and knowledge and their level, required for this unit.</w:t>
            </w:r>
          </w:p>
        </w:tc>
      </w:tr>
      <w:tr w:rsidTr="001759B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p>
        </w:tc>
      </w:tr>
      <w:tr w:rsidTr="001759B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D06BD" w:rsidP="006D06BD">
            <w:pPr>
              <w:pStyle w:val="BodyText"/>
            </w:pPr>
            <w:r w:rsidRPr="006D06BD">
              <w:t>The following skills must be assessed as part of this unit:</w:t>
            </w:r>
          </w:p>
          <w:p w:rsidR="00000000" w:rsidRPr="006D06BD" w:rsidP="006D06BD">
            <w:pPr>
              <w:pStyle w:val="ListBullet"/>
            </w:pPr>
            <w:r w:rsidRPr="006D06BD">
              <w:t>organising and setting up kitchens for particular cuisines and size and style of kitchen</w:t>
            </w:r>
          </w:p>
          <w:p w:rsidR="00000000" w:rsidRPr="006D06BD" w:rsidP="006D06BD">
            <w:pPr>
              <w:pStyle w:val="ListBullet"/>
            </w:pPr>
            <w:r w:rsidRPr="006D06BD">
              <w:t>selecting, using and maintaining specialised equipment, tableware and serviceware for preparing, cooking and serving food</w:t>
            </w:r>
          </w:p>
          <w:p w:rsidR="00000000" w:rsidRPr="006D06BD" w:rsidP="006D06BD">
            <w:pPr>
              <w:pStyle w:val="ListBullet"/>
            </w:pPr>
            <w:r w:rsidRPr="006D06BD">
              <w:t>safe work practices, particularly in relation to bending and lifting, and using cutting implements, appliances, heated surfaces and ot</w:t>
            </w:r>
            <w:r w:rsidRPr="006D06BD">
              <w:t>her equipment that carries a risk of burns</w:t>
            </w:r>
          </w:p>
          <w:p w:rsidR="00000000" w:rsidRPr="006D06BD" w:rsidP="006D06BD">
            <w:pPr>
              <w:pStyle w:val="ListBullet"/>
            </w:pPr>
            <w:r w:rsidRPr="006D06BD">
              <w:t>planning, organising and working in teams, according to the cultural requirements of the cuisine selected</w:t>
            </w:r>
          </w:p>
          <w:p w:rsidR="00000000" w:rsidRPr="006D06BD" w:rsidP="006D06BD">
            <w:pPr>
              <w:pStyle w:val="ListBullet"/>
            </w:pPr>
            <w:r w:rsidRPr="006D06BD">
              <w:t>problem-solving skills to:</w:t>
            </w:r>
          </w:p>
          <w:p w:rsidR="00000000" w:rsidRPr="006D06BD" w:rsidP="006D06BD">
            <w:pPr>
              <w:pStyle w:val="ListBullet"/>
            </w:pPr>
            <w:r w:rsidRPr="006D06BD">
              <w:t>deal with equipment flaws and failure and cultural issues related to cuisine sty</w:t>
            </w:r>
            <w:r w:rsidRPr="006D06BD">
              <w:t>le and staffing</w:t>
            </w:r>
          </w:p>
          <w:p w:rsidR="00000000" w:rsidRPr="006D06BD" w:rsidP="006D06BD">
            <w:pPr>
              <w:pStyle w:val="ListBullet"/>
            </w:pPr>
            <w:r w:rsidRPr="006D06BD">
              <w:t>manage situations such as non-delivery, and delays with or non-availability of required equipment</w:t>
            </w:r>
          </w:p>
          <w:p w:rsidR="00000000" w:rsidRPr="006D06BD" w:rsidP="006D06BD">
            <w:pPr>
              <w:pStyle w:val="ListBullet"/>
            </w:pPr>
            <w:r w:rsidRPr="006D06BD">
              <w:t>literacy skills to research equipment, procedures and systems related to kitchen operations, and the cultural and dietary requirements of a pa</w:t>
            </w:r>
            <w:r w:rsidRPr="006D06BD">
              <w:t>rticular cuisine</w:t>
            </w:r>
          </w:p>
          <w:p w:rsidR="00000000" w:rsidRPr="006D06BD" w:rsidP="006D06BD">
            <w:pPr>
              <w:pStyle w:val="ListBullet"/>
            </w:pPr>
            <w:r w:rsidRPr="006D06BD">
              <w:t>writing skills to write clear equipment specifications and develop job descriptions</w:t>
            </w:r>
          </w:p>
          <w:p w:rsidR="00000000" w:rsidRPr="006D06BD" w:rsidP="006D06BD">
            <w:pPr>
              <w:pStyle w:val="ListBullet"/>
            </w:pPr>
            <w:r w:rsidRPr="006D06BD">
              <w:t>communication skills to liaise with other team members, clarify requirements, provide information and listen to and interpret information and non-verbal co</w:t>
            </w:r>
            <w:r w:rsidRPr="006D06BD">
              <w:t>mmunication</w:t>
            </w:r>
          </w:p>
          <w:p w:rsidR="00000000" w:rsidP="006D06BD">
            <w:pPr>
              <w:pStyle w:val="ListBullet"/>
              <w:rPr>
                <w:lang w:val="en-NZ"/>
              </w:rPr>
            </w:pPr>
            <w:r w:rsidRPr="006D06BD">
              <w:t>numeracy skills to determine quantities of equipment and serviceware required.</w:t>
            </w:r>
          </w:p>
        </w:tc>
      </w:tr>
      <w:tr w:rsidTr="001759B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p>
        </w:tc>
      </w:tr>
      <w:tr w:rsidTr="001759B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D06BD" w:rsidP="006D06BD">
            <w:pPr>
              <w:pStyle w:val="BodyText"/>
            </w:pPr>
            <w:r w:rsidRPr="006D06BD">
              <w:t>The following knowledge must be assessed as part of this unit:</w:t>
            </w:r>
          </w:p>
          <w:p w:rsidR="00000000" w:rsidRPr="006D06BD" w:rsidP="006D06BD">
            <w:pPr>
              <w:pStyle w:val="ListBullet"/>
            </w:pPr>
            <w:r w:rsidRPr="006D06BD">
              <w:t xml:space="preserve">cuisine characteristics, and cultural and religious practices related to food preparation, </w:t>
            </w:r>
            <w:r w:rsidRPr="006D06BD">
              <w:t>presentation and consumption, typical menu items, order of service, and kitchen and service culture</w:t>
            </w:r>
          </w:p>
          <w:p w:rsidR="00000000" w:rsidRPr="006D06BD" w:rsidP="006D06BD">
            <w:pPr>
              <w:pStyle w:val="ListBullet"/>
            </w:pPr>
            <w:r w:rsidRPr="006D06BD">
              <w:t>cultural and dietary requirements related to the style of cuisine selected, including allergies and prohibitions</w:t>
            </w:r>
          </w:p>
          <w:p w:rsidR="00000000" w:rsidP="006D06BD">
            <w:pPr>
              <w:pStyle w:val="ListBullet"/>
              <w:rPr>
                <w:lang w:val="en-NZ"/>
              </w:rPr>
            </w:pPr>
            <w:r w:rsidRPr="006D06BD">
              <w:t>principles and practices of personal and pr</w:t>
            </w:r>
            <w:r w:rsidRPr="006D06BD">
              <w:t>ofessional hygiene related to working in a kitchen, including appropriate uniform and other personal protective equipment.</w:t>
            </w:r>
          </w:p>
        </w:tc>
      </w:tr>
      <w:tr w:rsidTr="001759B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D06BD" w:rsidP="006D06BD">
            <w:pPr>
              <w:pStyle w:val="BodyText"/>
            </w:pPr>
          </w:p>
        </w:tc>
      </w:tr>
    </w:tbl>
    <w:p w:rsidR="001759B5" w:rsidP="006D06BD">
      <w:pPr>
        <w:pStyle w:val="BodyText"/>
      </w:pPr>
    </w:p>
    <w:p w:rsidR="001759B5" w:rsidP="006D06BD">
      <w:pPr>
        <w:pStyle w:val="BodyText"/>
      </w:pPr>
    </w:p>
    <w:p w:rsidR="00000000" w:rsidRPr="006D06BD" w:rsidP="006D06BD">
      <w:pPr>
        <w:pStyle w:val="Heading1"/>
      </w:pPr>
      <w:bookmarkStart w:id="10" w:name="O_146040"/>
      <w:bookmarkEnd w:id="10"/>
      <w:r w:rsidRPr="006D06BD">
        <w:t>Evidence Guide</w:t>
      </w:r>
    </w:p>
    <w:tbl>
      <w:tblPr>
        <w:tblW w:w="0" w:type="auto"/>
        <w:tblLayout w:type="fixed"/>
        <w:tblCellMar>
          <w:left w:w="62" w:type="dxa"/>
          <w:right w:w="62" w:type="dxa"/>
        </w:tblCellMar>
        <w:tblLook w:val="0000"/>
      </w:tblPr>
      <w:tblGrid>
        <w:gridCol w:w="3345"/>
        <w:gridCol w:w="5835"/>
      </w:tblGrid>
      <w:tr w:rsidTr="001759B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D06BD">
            <w:pPr>
              <w:pStyle w:val="BodyText"/>
              <w:rPr>
                <w:lang w:val="en-NZ"/>
              </w:rPr>
            </w:pPr>
            <w:r w:rsidRPr="006D06BD">
              <w:rPr>
                <w:rStyle w:val="SpecialBold"/>
              </w:rPr>
              <w:t>EVIDENCE GUIDE</w:t>
            </w:r>
          </w:p>
        </w:tc>
      </w:tr>
      <w:tr w:rsidTr="001759B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D06BD">
            <w:pPr>
              <w:pStyle w:val="BodyText"/>
              <w:rPr>
                <w:lang w:val="en-NZ"/>
              </w:rPr>
            </w:pPr>
            <w:r w:rsidRPr="006D06BD">
              <w:t>The evidence guide provides advice on assessment and must be read in conjunction with the performance criteria, required skills and knowledge, the range statement and the Assessment Guidelines for this Training Package.</w:t>
            </w:r>
          </w:p>
        </w:tc>
      </w:tr>
      <w:tr w:rsidTr="001759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p>
        </w:tc>
      </w:tr>
      <w:tr w:rsidTr="001759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r w:rsidRPr="006D06BD">
              <w:rPr>
                <w:rStyle w:val="SpecialBold"/>
              </w:rPr>
              <w:t>Critical aspects for assessment</w:t>
            </w:r>
            <w:r w:rsidRPr="006D06BD">
              <w:rPr>
                <w:rStyle w:val="SpecialBold"/>
              </w:rPr>
              <w:t xml:space="preserve">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6D06BD" w:rsidP="006D06BD">
            <w:pPr>
              <w:pStyle w:val="BodyText"/>
            </w:pPr>
            <w:r w:rsidRPr="006D06BD">
              <w:t>Evidence of the following is essential:</w:t>
            </w:r>
          </w:p>
          <w:p w:rsidR="00000000" w:rsidRPr="006D06BD" w:rsidP="006D06BD">
            <w:pPr>
              <w:pStyle w:val="ListBullet"/>
            </w:pPr>
            <w:r w:rsidRPr="006D06BD">
              <w:t>ability to plan and operate an Asian kitchen efficiently to meet the needs of a particular cuisine, clientele and style of operation</w:t>
            </w:r>
          </w:p>
          <w:p w:rsidR="00000000" w:rsidRPr="006D06BD" w:rsidP="006D06BD">
            <w:pPr>
              <w:pStyle w:val="ListBullet"/>
            </w:pPr>
            <w:r w:rsidRPr="006D06BD">
              <w:t>ability to apply knowledge of cultural considerations and correct equipment usage to kitchen design and operations, according to cuisine style selected</w:t>
            </w:r>
          </w:p>
          <w:p w:rsidR="00000000" w:rsidP="006D06BD">
            <w:pPr>
              <w:pStyle w:val="ListBullet"/>
              <w:rPr>
                <w:lang w:val="en-NZ"/>
              </w:rPr>
            </w:pPr>
            <w:r w:rsidRPr="006D06BD">
              <w:t>application of food hygiene and OHS principles and procedures.</w:t>
            </w:r>
          </w:p>
        </w:tc>
      </w:tr>
      <w:tr w:rsidTr="001759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p>
        </w:tc>
      </w:tr>
      <w:tr w:rsidTr="001759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r w:rsidRPr="006D06BD">
              <w:rPr>
                <w:rStyle w:val="SpecialBold"/>
              </w:rPr>
              <w:t>Context of and specific resources for</w:t>
            </w:r>
            <w:r w:rsidRPr="006D06BD">
              <w:rPr>
                <w:rStyle w:val="SpecialBold"/>
              </w:rPr>
              <w:t xml:space="preserve"> assessment</w:t>
            </w:r>
            <w:r w:rsidRPr="006D06BD">
              <w:t xml:space="preserve"> </w:t>
            </w:r>
          </w:p>
        </w:tc>
        <w:tc>
          <w:tcPr>
            <w:tcW w:w="5835" w:type="dxa"/>
            <w:tcBorders>
              <w:top w:val="nil"/>
              <w:left w:val="nil"/>
              <w:bottom w:val="nil"/>
              <w:right w:val="nil"/>
            </w:tcBorders>
            <w:tcMar>
              <w:top w:w="0" w:type="dxa"/>
              <w:left w:w="62" w:type="dxa"/>
              <w:bottom w:w="0" w:type="dxa"/>
              <w:right w:w="62" w:type="dxa"/>
            </w:tcMar>
          </w:tcPr>
          <w:p w:rsidR="00000000" w:rsidRPr="006D06BD" w:rsidP="006D06BD">
            <w:pPr>
              <w:pStyle w:val="BodyText"/>
            </w:pPr>
            <w:r w:rsidRPr="006D06BD">
              <w:t>Assessment must ensure:</w:t>
            </w:r>
          </w:p>
          <w:p w:rsidR="00000000" w:rsidRPr="006D06BD" w:rsidP="006D06BD">
            <w:pPr>
              <w:pStyle w:val="ListBullet"/>
            </w:pPr>
            <w:r w:rsidRPr="006D06BD">
              <w:t>access to suitable equipment for particular cuisines</w:t>
            </w:r>
          </w:p>
          <w:p w:rsidR="00000000" w:rsidP="006D06BD">
            <w:pPr>
              <w:pStyle w:val="ListBullet"/>
              <w:rPr>
                <w:lang w:val="en-NZ"/>
              </w:rPr>
            </w:pPr>
            <w:r w:rsidRPr="006D06BD">
              <w:t>ability to set up kitchen operations for a commercial enterprise with industry-realistic ratios of kitchen staff to customers.</w:t>
            </w:r>
          </w:p>
        </w:tc>
      </w:tr>
      <w:tr w:rsidTr="001759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p>
        </w:tc>
      </w:tr>
      <w:tr w:rsidTr="001759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r w:rsidRPr="006D06BD">
              <w:rPr>
                <w:rStyle w:val="SpecialBold"/>
              </w:rPr>
              <w:t>Methods of assessment</w:t>
            </w:r>
            <w:r w:rsidRPr="006D06BD">
              <w:t xml:space="preserve"> </w:t>
            </w:r>
          </w:p>
        </w:tc>
        <w:tc>
          <w:tcPr>
            <w:tcW w:w="5835" w:type="dxa"/>
            <w:tcBorders>
              <w:top w:val="nil"/>
              <w:left w:val="nil"/>
              <w:bottom w:val="nil"/>
              <w:right w:val="nil"/>
            </w:tcBorders>
            <w:tcMar>
              <w:top w:w="0" w:type="dxa"/>
              <w:left w:w="62" w:type="dxa"/>
              <w:bottom w:w="0" w:type="dxa"/>
              <w:right w:w="62" w:type="dxa"/>
            </w:tcMar>
          </w:tcPr>
          <w:p w:rsidR="00000000" w:rsidRPr="006D06BD" w:rsidP="006D06BD">
            <w:pPr>
              <w:pStyle w:val="BodyText"/>
            </w:pPr>
            <w:r w:rsidRPr="006D06BD">
              <w:t xml:space="preserve">A range of assessment methods should be used to assess practical skills and knowledge. The following examples are appropriate for this unit: </w:t>
            </w:r>
          </w:p>
          <w:p w:rsidR="00000000" w:rsidRPr="006D06BD" w:rsidP="006D06BD">
            <w:pPr>
              <w:pStyle w:val="ListBullet"/>
            </w:pPr>
            <w:r w:rsidRPr="006D06BD">
              <w:t xml:space="preserve">project to design and plan a kitchen for a specific Asian cuisine, including fittings, layout and equipment </w:t>
            </w:r>
          </w:p>
          <w:p w:rsidR="00000000" w:rsidRPr="006D06BD" w:rsidP="006D06BD">
            <w:pPr>
              <w:pStyle w:val="ListBullet"/>
            </w:pPr>
            <w:r w:rsidRPr="006D06BD">
              <w:t>writ</w:t>
            </w:r>
            <w:r w:rsidRPr="006D06BD">
              <w:t>ten and oral questions to assess knowledge of an Asian cuisine, including cultural aspects</w:t>
            </w:r>
          </w:p>
          <w:p w:rsidR="00000000" w:rsidRPr="006D06BD" w:rsidP="006D06BD">
            <w:pPr>
              <w:pStyle w:val="ListBullet"/>
            </w:pPr>
            <w:r w:rsidRPr="006D06BD">
              <w:t>project to develop procedures and operational plans for an Asian kitchen prepared by the candidate</w:t>
            </w:r>
          </w:p>
          <w:p w:rsidR="00000000" w:rsidRPr="006D06BD" w:rsidP="006D06BD">
            <w:pPr>
              <w:pStyle w:val="ListBullet"/>
            </w:pPr>
            <w:r w:rsidRPr="006D06BD">
              <w:t>review of portfolios of evidence and third-party workplace reports</w:t>
            </w:r>
            <w:r w:rsidRPr="006D06BD">
              <w:t xml:space="preserve"> of performance by the candidate, such as photographs, references, designs, plans and procedures or systems developed.</w:t>
            </w:r>
          </w:p>
          <w:p w:rsidR="00000000" w:rsidP="006D06BD">
            <w:pPr>
              <w:pStyle w:val="BodyText"/>
              <w:rPr>
                <w:lang w:val="en-NZ"/>
              </w:rPr>
            </w:pPr>
            <w:r w:rsidRPr="006D06BD">
              <w:t>Holistic assessment with other units relevant to the industry sector, workplace and job role is recommended.</w:t>
            </w:r>
          </w:p>
        </w:tc>
      </w:tr>
      <w:tr w:rsidTr="001759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p>
        </w:tc>
      </w:tr>
      <w:tr w:rsidTr="001759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r w:rsidRPr="006D06BD">
              <w:rPr>
                <w:rStyle w:val="SpecialBold"/>
              </w:rPr>
              <w:t xml:space="preserve">Assessing employability </w:t>
            </w:r>
            <w:r w:rsidRPr="006D06BD">
              <w:rPr>
                <w:rStyle w:val="SpecialBold"/>
              </w:rPr>
              <w:t>skills</w:t>
            </w:r>
          </w:p>
        </w:tc>
        <w:tc>
          <w:tcPr>
            <w:tcW w:w="5835" w:type="dxa"/>
            <w:tcBorders>
              <w:top w:val="nil"/>
              <w:left w:val="nil"/>
              <w:bottom w:val="nil"/>
              <w:right w:val="nil"/>
            </w:tcBorders>
            <w:tcMar>
              <w:top w:w="0" w:type="dxa"/>
              <w:left w:w="62" w:type="dxa"/>
              <w:bottom w:w="0" w:type="dxa"/>
              <w:right w:w="62" w:type="dxa"/>
            </w:tcMar>
          </w:tcPr>
          <w:p w:rsidR="00000000" w:rsidRPr="006D06BD" w:rsidP="006D06BD">
            <w:pPr>
              <w:pStyle w:val="BodyText"/>
            </w:pPr>
            <w:r w:rsidRPr="006D06BD">
              <w:t>Employability skills are integral to effective performance in the workplace and are broadly consistent across industry sectors. How these skills are applied varies between occupations and qualificati</w:t>
            </w:r>
            <w:r w:rsidRPr="006D06BD">
              <w:t>ons due to the different work functions and contexts.</w:t>
            </w:r>
          </w:p>
          <w:p w:rsidR="00000000" w:rsidRPr="006D06BD" w:rsidP="006D06BD">
            <w:pPr>
              <w:pStyle w:val="BodyText"/>
            </w:pPr>
            <w:r w:rsidRPr="006D06BD">
              <w:t>Employability skills embedded in this unit should be assessed holistically with other relevant units that make up the skill set or qualification and in the context of the job role.</w:t>
            </w:r>
          </w:p>
        </w:tc>
      </w:tr>
    </w:tbl>
    <w:p w:rsidR="001759B5" w:rsidP="006D06BD">
      <w:pPr>
        <w:pStyle w:val="BodyText"/>
      </w:pPr>
    </w:p>
    <w:p w:rsidR="001759B5" w:rsidP="006D06BD">
      <w:pPr>
        <w:pStyle w:val="BodyText"/>
      </w:pPr>
    </w:p>
    <w:p w:rsidR="00000000" w:rsidRPr="006D06BD" w:rsidP="006D06BD">
      <w:pPr>
        <w:pStyle w:val="Heading1"/>
      </w:pPr>
      <w:bookmarkStart w:id="11" w:name="O_146041"/>
      <w:bookmarkEnd w:id="11"/>
      <w:r w:rsidRPr="006D06BD">
        <w:t>Range Statement</w:t>
      </w:r>
    </w:p>
    <w:tbl>
      <w:tblPr>
        <w:tblW w:w="0" w:type="auto"/>
        <w:tblLayout w:type="fixed"/>
        <w:tblCellMar>
          <w:left w:w="62" w:type="dxa"/>
          <w:right w:w="62" w:type="dxa"/>
        </w:tblCellMar>
        <w:tblLook w:val="0000"/>
      </w:tblPr>
      <w:tblGrid>
        <w:gridCol w:w="3345"/>
        <w:gridCol w:w="5835"/>
      </w:tblGrid>
      <w:tr w:rsidTr="001759B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D06BD">
            <w:pPr>
              <w:pStyle w:val="BodyText"/>
              <w:rPr>
                <w:lang w:val="en-NZ"/>
              </w:rPr>
            </w:pPr>
            <w:r w:rsidRPr="006D06BD">
              <w:rPr>
                <w:rStyle w:val="SpecialBold"/>
              </w:rPr>
              <w:t>RANGE STATEMENT</w:t>
            </w:r>
          </w:p>
        </w:tc>
      </w:tr>
      <w:tr w:rsidTr="001759B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D06BD">
            <w:pPr>
              <w:pStyle w:val="BodyText"/>
              <w:rPr>
                <w:lang w:val="en-NZ"/>
              </w:rPr>
            </w:pPr>
            <w:r w:rsidRPr="006D06BD">
              <w:t>The range statement relates to the unit of competency as a whole. It allows for different work environments and situations that may affect performance. Bold italicised wording in the performance criteria is detaile</w:t>
            </w:r>
            <w:r w:rsidRPr="006D06BD">
              <w:t>d below.</w:t>
            </w:r>
          </w:p>
        </w:tc>
      </w:tr>
      <w:tr w:rsidTr="001759B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D06BD">
            <w:pPr>
              <w:pStyle w:val="BodyText"/>
              <w:rPr>
                <w:lang w:val="en-NZ"/>
              </w:rPr>
            </w:pPr>
          </w:p>
        </w:tc>
      </w:tr>
      <w:tr w:rsidTr="001759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r w:rsidRPr="006D06BD">
              <w:rPr>
                <w:rStyle w:val="BoldandItalics"/>
              </w:rPr>
              <w:t>System of production</w:t>
            </w:r>
            <w:r w:rsidRPr="006D06BD">
              <w:t xml:space="preserve"> will be determined by the size of operation and style of cuisine, including:</w:t>
            </w:r>
          </w:p>
        </w:tc>
        <w:tc>
          <w:tcPr>
            <w:tcW w:w="5835" w:type="dxa"/>
            <w:tcBorders>
              <w:top w:val="nil"/>
              <w:left w:val="nil"/>
              <w:bottom w:val="nil"/>
              <w:right w:val="nil"/>
            </w:tcBorders>
            <w:tcMar>
              <w:top w:w="0" w:type="dxa"/>
              <w:left w:w="62" w:type="dxa"/>
              <w:bottom w:w="0" w:type="dxa"/>
              <w:right w:w="62" w:type="dxa"/>
            </w:tcMar>
          </w:tcPr>
          <w:p w:rsidR="00000000" w:rsidRPr="006D06BD" w:rsidP="006D06BD">
            <w:pPr>
              <w:pStyle w:val="ListBullet"/>
            </w:pPr>
            <w:r w:rsidRPr="006D06BD">
              <w:t>small or family-run kitchens within which employees are multi-skilled and perform multiple roles</w:t>
            </w:r>
          </w:p>
          <w:p w:rsidR="00000000" w:rsidRPr="006D06BD" w:rsidP="006D06BD">
            <w:pPr>
              <w:pStyle w:val="ListBullet"/>
            </w:pPr>
            <w:r w:rsidRPr="006D06BD">
              <w:t>fast food outlets</w:t>
            </w:r>
          </w:p>
          <w:p w:rsidR="00000000" w:rsidP="006D06BD">
            <w:pPr>
              <w:pStyle w:val="ListBullet"/>
              <w:rPr>
                <w:lang w:val="en-NZ"/>
              </w:rPr>
            </w:pPr>
            <w:r w:rsidRPr="006D06BD">
              <w:t>large, formal kitchens with clearly-defined and limited job roles and responsibilities.</w:t>
            </w:r>
          </w:p>
        </w:tc>
      </w:tr>
      <w:tr w:rsidTr="001759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p>
        </w:tc>
      </w:tr>
      <w:tr w:rsidTr="001759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r w:rsidRPr="006D06BD">
              <w:rPr>
                <w:rStyle w:val="BoldandItalics"/>
              </w:rPr>
              <w:t>Operational procedures</w:t>
            </w:r>
            <w:r w:rsidRPr="006D06BD">
              <w:t xml:space="preserve"> may include those related to:</w:t>
            </w:r>
          </w:p>
        </w:tc>
        <w:tc>
          <w:tcPr>
            <w:tcW w:w="5835" w:type="dxa"/>
            <w:tcBorders>
              <w:top w:val="nil"/>
              <w:left w:val="nil"/>
              <w:bottom w:val="nil"/>
              <w:right w:val="nil"/>
            </w:tcBorders>
            <w:tcMar>
              <w:top w:w="0" w:type="dxa"/>
              <w:left w:w="62" w:type="dxa"/>
              <w:bottom w:w="0" w:type="dxa"/>
              <w:right w:w="62" w:type="dxa"/>
            </w:tcMar>
          </w:tcPr>
          <w:p w:rsidR="00000000" w:rsidRPr="006D06BD" w:rsidP="006D06BD">
            <w:pPr>
              <w:pStyle w:val="ListBullet"/>
            </w:pPr>
            <w:r w:rsidRPr="006D06BD">
              <w:t>work tasks and responsibilities</w:t>
            </w:r>
          </w:p>
          <w:p w:rsidR="00000000" w:rsidRPr="006D06BD" w:rsidP="006D06BD">
            <w:pPr>
              <w:pStyle w:val="ListBullet"/>
            </w:pPr>
            <w:r w:rsidRPr="006D06BD">
              <w:t>food hygiene and safety</w:t>
            </w:r>
          </w:p>
          <w:p w:rsidR="00000000" w:rsidRPr="006D06BD" w:rsidP="006D06BD">
            <w:pPr>
              <w:pStyle w:val="ListBullet"/>
            </w:pPr>
            <w:r w:rsidRPr="006D06BD">
              <w:t>OHS</w:t>
            </w:r>
          </w:p>
          <w:p w:rsidR="00000000" w:rsidP="006D06BD">
            <w:pPr>
              <w:pStyle w:val="ListBullet"/>
              <w:rPr>
                <w:lang w:val="en-NZ"/>
              </w:rPr>
            </w:pPr>
            <w:r w:rsidRPr="006D06BD">
              <w:t>security.</w:t>
            </w:r>
          </w:p>
        </w:tc>
      </w:tr>
      <w:tr w:rsidTr="001759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p>
        </w:tc>
      </w:tr>
      <w:tr w:rsidTr="001759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r w:rsidRPr="006D06BD">
              <w:rPr>
                <w:rStyle w:val="BoldandItalics"/>
              </w:rPr>
              <w:t>Control systems</w:t>
            </w:r>
            <w:r w:rsidRPr="006D06BD">
              <w:t xml:space="preserve"> may include those related to:</w:t>
            </w:r>
          </w:p>
        </w:tc>
        <w:tc>
          <w:tcPr>
            <w:tcW w:w="5835" w:type="dxa"/>
            <w:tcBorders>
              <w:top w:val="nil"/>
              <w:left w:val="nil"/>
              <w:bottom w:val="nil"/>
              <w:right w:val="nil"/>
            </w:tcBorders>
            <w:tcMar>
              <w:top w:w="0" w:type="dxa"/>
              <w:left w:w="62" w:type="dxa"/>
              <w:bottom w:w="0" w:type="dxa"/>
              <w:right w:w="62" w:type="dxa"/>
            </w:tcMar>
          </w:tcPr>
          <w:p w:rsidR="00000000" w:rsidRPr="006D06BD" w:rsidP="006D06BD">
            <w:pPr>
              <w:pStyle w:val="ListBullet"/>
            </w:pPr>
            <w:r w:rsidRPr="006D06BD">
              <w:t>stock</w:t>
            </w:r>
          </w:p>
          <w:p w:rsidR="00000000" w:rsidRPr="006D06BD" w:rsidP="006D06BD">
            <w:pPr>
              <w:pStyle w:val="ListBullet"/>
            </w:pPr>
            <w:r w:rsidRPr="006D06BD">
              <w:t>storage</w:t>
            </w:r>
          </w:p>
          <w:p w:rsidR="00000000" w:rsidRPr="006D06BD" w:rsidP="006D06BD">
            <w:pPr>
              <w:pStyle w:val="ListBullet"/>
            </w:pPr>
            <w:r w:rsidRPr="006D06BD">
              <w:t>costs and budgets</w:t>
            </w:r>
          </w:p>
          <w:p w:rsidR="00000000" w:rsidRPr="006D06BD" w:rsidP="006D06BD">
            <w:pPr>
              <w:pStyle w:val="ListBullet"/>
            </w:pPr>
            <w:r w:rsidRPr="006D06BD">
              <w:t>portion control</w:t>
            </w:r>
          </w:p>
          <w:p w:rsidR="00000000" w:rsidP="006D06BD">
            <w:pPr>
              <w:pStyle w:val="ListBullet"/>
              <w:rPr>
                <w:lang w:val="en-NZ"/>
              </w:rPr>
            </w:pPr>
            <w:r w:rsidRPr="006D06BD">
              <w:t>security.</w:t>
            </w:r>
          </w:p>
        </w:tc>
      </w:tr>
      <w:tr w:rsidTr="001759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p>
        </w:tc>
      </w:tr>
      <w:tr w:rsidTr="001759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r w:rsidRPr="006D06BD">
              <w:rPr>
                <w:rStyle w:val="BoldandItalics"/>
              </w:rPr>
              <w:t>Staffing needs</w:t>
            </w:r>
            <w:r w:rsidRPr="006D06B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D06BD" w:rsidP="006D06BD">
            <w:pPr>
              <w:pStyle w:val="ListBullet"/>
            </w:pPr>
            <w:r w:rsidRPr="006D06BD">
              <w:t>managerial and supervisory staff</w:t>
            </w:r>
          </w:p>
          <w:p w:rsidR="00000000" w:rsidRPr="006D06BD" w:rsidP="006D06BD">
            <w:pPr>
              <w:pStyle w:val="ListBullet"/>
            </w:pPr>
            <w:r w:rsidRPr="006D06BD">
              <w:t>operational staff</w:t>
            </w:r>
          </w:p>
          <w:p w:rsidR="00000000" w:rsidP="006D06BD">
            <w:pPr>
              <w:pStyle w:val="ListBullet"/>
              <w:rPr>
                <w:lang w:val="en-NZ"/>
              </w:rPr>
            </w:pPr>
            <w:r w:rsidRPr="006D06BD">
              <w:t>training and development.</w:t>
            </w:r>
          </w:p>
        </w:tc>
      </w:tr>
      <w:tr w:rsidTr="001759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p>
        </w:tc>
      </w:tr>
      <w:tr w:rsidTr="001759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r w:rsidRPr="006D06BD">
              <w:rPr>
                <w:rStyle w:val="BoldandItalics"/>
              </w:rPr>
              <w:t>Equipment and fittings</w:t>
            </w:r>
            <w:r w:rsidRPr="006D06B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D06BD" w:rsidP="006D06BD">
            <w:pPr>
              <w:pStyle w:val="ListBullet"/>
            </w:pPr>
            <w:r w:rsidRPr="006D06BD">
              <w:t>stoves and ovens, including specialised items such as tandoori ovens</w:t>
            </w:r>
          </w:p>
          <w:p w:rsidR="00000000" w:rsidRPr="006D06BD" w:rsidP="006D06BD">
            <w:pPr>
              <w:pStyle w:val="ListBullet"/>
            </w:pPr>
            <w:r w:rsidRPr="006D06BD">
              <w:t>steamers</w:t>
            </w:r>
          </w:p>
          <w:p w:rsidR="00000000" w:rsidRPr="006D06BD" w:rsidP="006D06BD">
            <w:pPr>
              <w:pStyle w:val="ListBullet"/>
            </w:pPr>
            <w:r w:rsidRPr="006D06BD">
              <w:t>grills and barbecues</w:t>
            </w:r>
          </w:p>
          <w:p w:rsidR="00000000" w:rsidRPr="006D06BD" w:rsidP="006D06BD">
            <w:pPr>
              <w:pStyle w:val="ListBullet"/>
            </w:pPr>
            <w:r w:rsidRPr="006D06BD">
              <w:t>turbo and gas woks</w:t>
            </w:r>
          </w:p>
          <w:p w:rsidR="00000000" w:rsidRPr="006D06BD" w:rsidP="006D06BD">
            <w:pPr>
              <w:pStyle w:val="ListBullet"/>
            </w:pPr>
            <w:r w:rsidRPr="006D06BD">
              <w:t>freezers, chillers and refrigerators</w:t>
            </w:r>
          </w:p>
          <w:p w:rsidR="00000000" w:rsidRPr="006D06BD" w:rsidP="006D06BD">
            <w:pPr>
              <w:pStyle w:val="ListBullet"/>
            </w:pPr>
            <w:r w:rsidRPr="006D06BD">
              <w:t>general storage</w:t>
            </w:r>
          </w:p>
          <w:p w:rsidR="00000000" w:rsidRPr="006D06BD" w:rsidP="006D06BD">
            <w:pPr>
              <w:pStyle w:val="ListBullet"/>
            </w:pPr>
            <w:r w:rsidRPr="006D06BD">
              <w:t>benches</w:t>
            </w:r>
          </w:p>
          <w:p w:rsidR="00000000" w:rsidRPr="006D06BD" w:rsidP="006D06BD">
            <w:pPr>
              <w:pStyle w:val="ListBullet"/>
            </w:pPr>
            <w:r w:rsidRPr="006D06BD">
              <w:t>sinks</w:t>
            </w:r>
          </w:p>
          <w:p w:rsidR="00000000" w:rsidRPr="006D06BD" w:rsidP="006D06BD">
            <w:pPr>
              <w:pStyle w:val="ListBullet"/>
            </w:pPr>
            <w:r w:rsidRPr="006D06BD">
              <w:t>utensils for preparation and presentation</w:t>
            </w:r>
          </w:p>
          <w:p w:rsidR="00000000" w:rsidRPr="006D06BD" w:rsidP="006D06BD">
            <w:pPr>
              <w:pStyle w:val="ListBullet"/>
            </w:pPr>
            <w:r w:rsidRPr="006D06BD">
              <w:t>serviceware, including cutlery, chopsticks, china and glassware</w:t>
            </w:r>
          </w:p>
          <w:p w:rsidR="00000000" w:rsidP="006D06BD">
            <w:pPr>
              <w:pStyle w:val="ListBullet"/>
              <w:rPr>
                <w:lang w:val="en-NZ"/>
              </w:rPr>
            </w:pPr>
            <w:r w:rsidRPr="006D06BD">
              <w:t>equipment required for specific cuisines.</w:t>
            </w:r>
          </w:p>
        </w:tc>
      </w:tr>
      <w:tr w:rsidTr="001759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p>
        </w:tc>
      </w:tr>
      <w:tr w:rsidTr="001759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r w:rsidRPr="006D06BD">
              <w:rPr>
                <w:rStyle w:val="BoldandItalics"/>
              </w:rPr>
              <w:t>Relevant others</w:t>
            </w:r>
            <w:r w:rsidRPr="006D06B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D06BD" w:rsidP="006D06BD">
            <w:pPr>
              <w:pStyle w:val="ListBullet"/>
            </w:pPr>
            <w:r w:rsidRPr="006D06BD">
              <w:t>employers, managers and supervisors</w:t>
            </w:r>
          </w:p>
          <w:p w:rsidR="00000000" w:rsidRPr="006D06BD" w:rsidP="006D06BD">
            <w:pPr>
              <w:pStyle w:val="ListBullet"/>
            </w:pPr>
            <w:r w:rsidRPr="006D06BD">
              <w:t>employees and work colleagues</w:t>
            </w:r>
          </w:p>
          <w:p w:rsidR="00000000" w:rsidRPr="006D06BD" w:rsidP="006D06BD">
            <w:pPr>
              <w:pStyle w:val="ListBullet"/>
            </w:pPr>
            <w:r w:rsidRPr="006D06BD">
              <w:t>customers</w:t>
            </w:r>
          </w:p>
          <w:p w:rsidR="00000000" w:rsidRPr="006D06BD" w:rsidP="006D06BD">
            <w:pPr>
              <w:pStyle w:val="ListBullet"/>
            </w:pPr>
            <w:r w:rsidRPr="006D06BD">
              <w:t>officers of government and regulatory authorities</w:t>
            </w:r>
          </w:p>
          <w:p w:rsidR="00000000" w:rsidP="006D06BD">
            <w:pPr>
              <w:pStyle w:val="ListBullet"/>
              <w:rPr>
                <w:lang w:val="en-NZ"/>
              </w:rPr>
            </w:pPr>
            <w:r w:rsidRPr="006D06BD">
              <w:t>industry professionals and advisers.</w:t>
            </w:r>
          </w:p>
        </w:tc>
      </w:tr>
      <w:tr w:rsidTr="001759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p>
        </w:tc>
      </w:tr>
      <w:tr w:rsidTr="001759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r w:rsidRPr="006D06BD">
              <w:rPr>
                <w:rStyle w:val="BoldandItalics"/>
              </w:rPr>
              <w:t>Legislative and regulatory requirements</w:t>
            </w:r>
            <w:r w:rsidRPr="006D06BD">
              <w:t xml:space="preserve"> may include those related to:</w:t>
            </w:r>
          </w:p>
        </w:tc>
        <w:tc>
          <w:tcPr>
            <w:tcW w:w="5835" w:type="dxa"/>
            <w:tcBorders>
              <w:top w:val="nil"/>
              <w:left w:val="nil"/>
              <w:bottom w:val="nil"/>
              <w:right w:val="nil"/>
            </w:tcBorders>
            <w:tcMar>
              <w:top w:w="0" w:type="dxa"/>
              <w:left w:w="62" w:type="dxa"/>
              <w:bottom w:w="0" w:type="dxa"/>
              <w:right w:w="62" w:type="dxa"/>
            </w:tcMar>
          </w:tcPr>
          <w:p w:rsidR="00000000" w:rsidRPr="006D06BD" w:rsidP="006D06BD">
            <w:pPr>
              <w:pStyle w:val="ListBullet"/>
            </w:pPr>
            <w:r w:rsidRPr="006D06BD">
              <w:t>OHS</w:t>
            </w:r>
          </w:p>
          <w:p w:rsidR="00000000" w:rsidRPr="006D06BD" w:rsidP="006D06BD">
            <w:pPr>
              <w:pStyle w:val="ListBullet"/>
            </w:pPr>
            <w:r w:rsidRPr="006D06BD">
              <w:t>food hygiene and safety</w:t>
            </w:r>
          </w:p>
          <w:p w:rsidR="00000000" w:rsidRPr="006D06BD" w:rsidP="006D06BD">
            <w:pPr>
              <w:pStyle w:val="ListBullet"/>
            </w:pPr>
            <w:r w:rsidRPr="006D06BD">
              <w:t>local council requirements</w:t>
            </w:r>
          </w:p>
          <w:p w:rsidR="00000000" w:rsidP="006D06BD">
            <w:pPr>
              <w:pStyle w:val="ListBullet"/>
              <w:rPr>
                <w:lang w:val="en-NZ"/>
              </w:rPr>
            </w:pPr>
            <w:r w:rsidRPr="006D06BD">
              <w:t>employment, such as equal employment op</w:t>
            </w:r>
            <w:r w:rsidRPr="006D06BD">
              <w:t>portunity, industrial awards and anti-discrimination.</w:t>
            </w:r>
          </w:p>
        </w:tc>
      </w:tr>
      <w:tr w:rsidTr="001759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p>
        </w:tc>
      </w:tr>
      <w:tr w:rsidTr="001759B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r w:rsidRPr="006D06BD">
              <w:t xml:space="preserve">Particular </w:t>
            </w:r>
            <w:r w:rsidRPr="006D06BD">
              <w:rPr>
                <w:rStyle w:val="BoldandItalics"/>
              </w:rPr>
              <w:t>hazards for Asian kitchens</w:t>
            </w:r>
            <w:r w:rsidRPr="006D06B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D06BD" w:rsidP="006D06BD">
            <w:pPr>
              <w:pStyle w:val="ListBullet"/>
            </w:pPr>
            <w:r w:rsidRPr="006D06BD">
              <w:t>turbo and high-temperature woks</w:t>
            </w:r>
          </w:p>
          <w:p w:rsidR="00000000" w:rsidRPr="006D06BD" w:rsidP="006D06BD">
            <w:pPr>
              <w:pStyle w:val="ListBullet"/>
            </w:pPr>
            <w:r w:rsidRPr="006D06BD">
              <w:t>vertical barbecues</w:t>
            </w:r>
          </w:p>
          <w:p w:rsidR="00000000" w:rsidRPr="006D06BD" w:rsidP="006D06BD">
            <w:pPr>
              <w:pStyle w:val="ListBullet"/>
            </w:pPr>
            <w:r w:rsidRPr="006D06BD">
              <w:t>open-flame stoves</w:t>
            </w:r>
          </w:p>
          <w:p w:rsidR="00000000" w:rsidRPr="006D06BD" w:rsidP="006D06BD">
            <w:pPr>
              <w:pStyle w:val="ListBullet"/>
            </w:pPr>
            <w:r w:rsidRPr="006D06BD">
              <w:t>deep-fryers</w:t>
            </w:r>
          </w:p>
          <w:p w:rsidR="00000000" w:rsidRPr="006D06BD" w:rsidP="006D06BD">
            <w:pPr>
              <w:pStyle w:val="ListBullet"/>
            </w:pPr>
            <w:r w:rsidRPr="006D06BD">
              <w:t>cleavers</w:t>
            </w:r>
          </w:p>
          <w:p w:rsidR="00000000" w:rsidRPr="006D06BD" w:rsidP="006D06BD">
            <w:pPr>
              <w:pStyle w:val="ListBullet"/>
            </w:pPr>
            <w:r w:rsidRPr="006D06BD">
              <w:t>slippery floors</w:t>
            </w:r>
          </w:p>
          <w:p w:rsidR="00000000" w:rsidRPr="006D06BD" w:rsidP="006D06BD">
            <w:pPr>
              <w:pStyle w:val="ListBullet"/>
            </w:pPr>
            <w:r w:rsidRPr="006D06BD">
              <w:t>electrically-operated equipment.</w:t>
            </w:r>
          </w:p>
        </w:tc>
      </w:tr>
    </w:tbl>
    <w:p w:rsidR="001759B5" w:rsidP="006D06BD">
      <w:pPr>
        <w:pStyle w:val="BodyText"/>
      </w:pPr>
    </w:p>
    <w:p w:rsidR="001759B5" w:rsidP="006D06BD">
      <w:pPr>
        <w:pStyle w:val="BodyText"/>
      </w:pPr>
    </w:p>
    <w:p w:rsidR="00000000" w:rsidRPr="006D06BD" w:rsidP="006D06BD">
      <w:pPr>
        <w:pStyle w:val="Heading1"/>
      </w:pPr>
      <w:bookmarkStart w:id="12" w:name="O_146042"/>
      <w:bookmarkEnd w:id="12"/>
      <w:r w:rsidRPr="006D06BD">
        <w:t>Unit Sector(s)</w:t>
      </w:r>
    </w:p>
    <w:tbl>
      <w:tblPr>
        <w:tblW w:w="0" w:type="auto"/>
        <w:tblLayout w:type="fixed"/>
        <w:tblCellMar>
          <w:left w:w="62" w:type="dxa"/>
          <w:right w:w="62" w:type="dxa"/>
        </w:tblCellMar>
        <w:tblLook w:val="0000"/>
      </w:tblPr>
      <w:tblGrid>
        <w:gridCol w:w="2836"/>
        <w:gridCol w:w="6344"/>
      </w:tblGrid>
      <w:tr w:rsidTr="001759B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r w:rsidRPr="006D06BD">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6D06BD" w:rsidP="006D06BD">
            <w:pPr>
              <w:pStyle w:val="BodyText"/>
            </w:pPr>
            <w:r w:rsidRPr="006D06BD">
              <w:t>Hospitality</w:t>
            </w:r>
          </w:p>
        </w:tc>
      </w:tr>
    </w:tbl>
    <w:p w:rsidR="00000000" w:rsidRPr="006D06BD" w:rsidP="006D06BD">
      <w:pPr>
        <w:pStyle w:val="BodyText"/>
      </w:pPr>
    </w:p>
    <w:p w:rsidR="00000000" w:rsidRPr="006D06BD" w:rsidP="006D06BD">
      <w:pPr>
        <w:pStyle w:val="AllowPageBreak"/>
      </w:pPr>
    </w:p>
    <w:p w:rsidR="00000000" w:rsidRPr="006D06BD" w:rsidP="006D06BD">
      <w:pPr>
        <w:pStyle w:val="Heading1"/>
      </w:pPr>
      <w:bookmarkStart w:id="13" w:name="O_163254"/>
      <w:bookmarkEnd w:id="13"/>
      <w:r w:rsidRPr="006D06BD">
        <w:t>Competency field</w:t>
      </w:r>
    </w:p>
    <w:tbl>
      <w:tblPr>
        <w:tblW w:w="0" w:type="auto"/>
        <w:tblLayout w:type="fixed"/>
        <w:tblCellMar>
          <w:left w:w="62" w:type="dxa"/>
          <w:right w:w="62" w:type="dxa"/>
        </w:tblCellMar>
        <w:tblLook w:val="0000"/>
      </w:tblPr>
      <w:tblGrid>
        <w:gridCol w:w="2836"/>
        <w:gridCol w:w="6344"/>
      </w:tblGrid>
      <w:tr w:rsidTr="001759B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r w:rsidRPr="006D06BD">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6D06BD">
            <w:pPr>
              <w:pStyle w:val="BodyText"/>
              <w:rPr>
                <w:lang w:val="en-NZ"/>
              </w:rPr>
            </w:pPr>
            <w:r w:rsidRPr="006D06BD">
              <w:t>Asian Cookery</w:t>
            </w:r>
          </w:p>
        </w:tc>
      </w:tr>
      <w:tr w:rsidTr="001759B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D06BD" w:rsidP="006D06BD">
            <w:pPr>
              <w:pStyle w:val="BodyText"/>
            </w:pPr>
          </w:p>
        </w:tc>
      </w:tr>
    </w:tbl>
    <w:p w:rsidR="00000000" w:rsidRPr="006D06BD" w:rsidP="006D06BD">
      <w:pPr>
        <w:pStyle w:val="BodyText"/>
      </w:pPr>
    </w:p>
    <w:p w:rsidR="00000000" w:rsidRPr="006D06BD" w:rsidP="006D06BD"/>
    <w:sectPr w:rsidSect="006D06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6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59B5" w:rsidP="001759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6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9B5" w:rsidP="006D06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759B5" w:rsidP="006D06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759B5" w:rsidP="006D06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6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59B5" w:rsidP="001759B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6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9B5" w:rsidP="006D06BD">
    <w:pPr>
      <w:pStyle w:val="Header"/>
      <w:framePr w:wrap="around"/>
    </w:pPr>
    <w:r>
      <w:fldChar w:fldCharType="begin"/>
    </w:r>
    <w:r>
      <w:instrText xml:space="preserve"> TITLE   \* MERGEFORMAT </w:instrText>
    </w:r>
    <w:r>
      <w:fldChar w:fldCharType="separate"/>
    </w:r>
    <w:r>
      <w:t>SITHASC014A Design and operate an Asian kitchen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759B5" w:rsidP="006D06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A249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CE96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6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06BD"/>
    <w:pPr>
      <w:spacing w:before="360" w:after="60"/>
      <w:outlineLvl w:val="0"/>
    </w:pPr>
    <w:rPr>
      <w:sz w:val="32"/>
    </w:rPr>
  </w:style>
  <w:style w:type="paragraph" w:styleId="Heading2">
    <w:name w:val="heading 2"/>
    <w:basedOn w:val="HeadingBase"/>
    <w:next w:val="BodyText"/>
    <w:link w:val="Heading2Char"/>
    <w:qFormat/>
    <w:rsid w:val="006D06BD"/>
    <w:pPr>
      <w:keepLines/>
      <w:spacing w:before="240" w:after="120"/>
      <w:outlineLvl w:val="1"/>
    </w:pPr>
    <w:rPr>
      <w:sz w:val="28"/>
      <w:szCs w:val="40"/>
    </w:rPr>
  </w:style>
  <w:style w:type="paragraph" w:styleId="Heading3">
    <w:name w:val="heading 3"/>
    <w:basedOn w:val="HeadingBase"/>
    <w:next w:val="BodyText"/>
    <w:link w:val="Heading3Char"/>
    <w:qFormat/>
    <w:rsid w:val="006D06BD"/>
    <w:pPr>
      <w:spacing w:before="180" w:after="120"/>
      <w:outlineLvl w:val="2"/>
    </w:pPr>
    <w:rPr>
      <w:spacing w:val="-10"/>
      <w:kern w:val="32"/>
    </w:rPr>
  </w:style>
  <w:style w:type="paragraph" w:styleId="Heading4">
    <w:name w:val="heading 4"/>
    <w:basedOn w:val="HeadingBase"/>
    <w:next w:val="BodyText"/>
    <w:link w:val="Heading4Char"/>
    <w:qFormat/>
    <w:rsid w:val="006D06BD"/>
    <w:pPr>
      <w:spacing w:before="160" w:after="120"/>
      <w:outlineLvl w:val="3"/>
    </w:pPr>
    <w:rPr>
      <w:sz w:val="22"/>
    </w:rPr>
  </w:style>
  <w:style w:type="paragraph" w:styleId="Heading5">
    <w:name w:val="heading 5"/>
    <w:basedOn w:val="HeadingBase"/>
    <w:next w:val="Normal"/>
    <w:link w:val="Heading5Char"/>
    <w:qFormat/>
    <w:rsid w:val="006D06BD"/>
    <w:pPr>
      <w:spacing w:before="80"/>
      <w:outlineLvl w:val="4"/>
    </w:pPr>
    <w:rPr>
      <w:color w:val="918585"/>
      <w:sz w:val="20"/>
    </w:rPr>
  </w:style>
  <w:style w:type="paragraph" w:styleId="Heading6">
    <w:name w:val="heading 6"/>
    <w:basedOn w:val="HeadingBase"/>
    <w:next w:val="Normal"/>
    <w:link w:val="Heading6Char"/>
    <w:qFormat/>
    <w:rsid w:val="006D06BD"/>
    <w:pPr>
      <w:spacing w:before="60"/>
      <w:outlineLvl w:val="5"/>
    </w:pPr>
    <w:rPr>
      <w:color w:val="918585"/>
      <w:sz w:val="20"/>
    </w:rPr>
  </w:style>
  <w:style w:type="paragraph" w:styleId="Heading7">
    <w:name w:val="heading 7"/>
    <w:basedOn w:val="Normal"/>
    <w:next w:val="Normal"/>
    <w:link w:val="Heading7Char"/>
    <w:qFormat/>
    <w:rsid w:val="006D06BD"/>
    <w:pPr>
      <w:ind w:left="720"/>
      <w:outlineLvl w:val="6"/>
    </w:pPr>
    <w:rPr>
      <w:i/>
    </w:rPr>
  </w:style>
  <w:style w:type="paragraph" w:styleId="Heading8">
    <w:name w:val="heading 8"/>
    <w:basedOn w:val="Normal"/>
    <w:next w:val="Normal"/>
    <w:link w:val="Heading8Char"/>
    <w:qFormat/>
    <w:rsid w:val="006D06BD"/>
    <w:pPr>
      <w:ind w:left="720"/>
      <w:outlineLvl w:val="7"/>
    </w:pPr>
    <w:rPr>
      <w:i/>
    </w:rPr>
  </w:style>
  <w:style w:type="paragraph" w:styleId="Heading9">
    <w:name w:val="heading 9"/>
    <w:basedOn w:val="Normal"/>
    <w:next w:val="Normal"/>
    <w:link w:val="Heading9Char"/>
    <w:qFormat/>
    <w:rsid w:val="006D06BD"/>
    <w:pPr>
      <w:ind w:left="720"/>
      <w:outlineLvl w:val="8"/>
    </w:pPr>
    <w:rPr>
      <w:i/>
    </w:rPr>
  </w:style>
  <w:style w:type="character" w:default="1" w:styleId="DefaultParagraphFont">
    <w:name w:val="Default Paragraph Font"/>
    <w:uiPriority w:val="1"/>
    <w:unhideWhenUsed/>
    <w:rsid w:val="006D06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06BD"/>
  </w:style>
  <w:style w:type="character" w:customStyle="1" w:styleId="Heading1Char">
    <w:name w:val="Heading 1 Char"/>
    <w:link w:val="Heading1"/>
    <w:rsid w:val="006D06BD"/>
    <w:rPr>
      <w:rFonts w:ascii="Times New Roman" w:eastAsia="Times New Roman" w:hAnsi="Times New Roman" w:cs="Times New Roman"/>
      <w:b/>
      <w:sz w:val="32"/>
      <w:szCs w:val="20"/>
      <w:lang w:eastAsia="en-US"/>
    </w:rPr>
  </w:style>
  <w:style w:type="paragraph" w:styleId="BodyText">
    <w:name w:val="Body Text"/>
    <w:basedOn w:val="Normal"/>
    <w:link w:val="BodyTextChar"/>
    <w:rsid w:val="006D06BD"/>
    <w:pPr>
      <w:spacing w:before="120" w:after="120"/>
      <w:contextualSpacing/>
    </w:pPr>
    <w:rPr>
      <w:rFonts w:ascii="Times New Roman" w:hAnsi="Times New Roman"/>
      <w:sz w:val="24"/>
      <w:szCs w:val="22"/>
    </w:rPr>
  </w:style>
  <w:style w:type="character" w:customStyle="1" w:styleId="BodyTextChar">
    <w:name w:val="Body Text Char"/>
    <w:link w:val="BodyText"/>
    <w:rsid w:val="006D06BD"/>
    <w:rPr>
      <w:rFonts w:ascii="Times New Roman" w:eastAsia="Times New Roman" w:hAnsi="Times New Roman" w:cs="Times New Roman"/>
      <w:sz w:val="24"/>
      <w:lang w:val="en-US" w:eastAsia="en-US"/>
    </w:rPr>
  </w:style>
  <w:style w:type="paragraph" w:styleId="Footer">
    <w:name w:val="footer"/>
    <w:basedOn w:val="Normal"/>
    <w:link w:val="FooterChar"/>
    <w:rsid w:val="006D06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D06BD"/>
    <w:rPr>
      <w:rFonts w:ascii="Times New Roman" w:eastAsia="Times New Roman" w:hAnsi="Times New Roman" w:cs="Times New Roman"/>
      <w:sz w:val="16"/>
      <w:lang w:val="en-US" w:eastAsia="en-US"/>
    </w:rPr>
  </w:style>
  <w:style w:type="paragraph" w:styleId="List">
    <w:name w:val="List"/>
    <w:basedOn w:val="BodyText"/>
    <w:next w:val="BodyText"/>
    <w:rsid w:val="006D06BD"/>
    <w:pPr>
      <w:tabs>
        <w:tab w:val="left" w:pos="340"/>
      </w:tabs>
      <w:spacing w:before="60" w:after="60"/>
      <w:ind w:left="340" w:hanging="340"/>
    </w:pPr>
  </w:style>
  <w:style w:type="paragraph" w:styleId="ListBullet">
    <w:name w:val="List Bullet"/>
    <w:basedOn w:val="List"/>
    <w:rsid w:val="006D06BD"/>
    <w:pPr>
      <w:numPr>
        <w:numId w:val="12"/>
      </w:numPr>
      <w:tabs>
        <w:tab w:val="clear" w:pos="340"/>
      </w:tabs>
      <w:spacing w:before="40" w:after="40"/>
    </w:pPr>
  </w:style>
  <w:style w:type="character" w:customStyle="1" w:styleId="SpecialBold">
    <w:name w:val="Special Bold"/>
    <w:rsid w:val="006D06BD"/>
    <w:rPr>
      <w:b/>
      <w:spacing w:val="0"/>
    </w:rPr>
  </w:style>
  <w:style w:type="paragraph" w:styleId="Header">
    <w:name w:val="header"/>
    <w:basedOn w:val="Normal"/>
    <w:link w:val="HeaderChar"/>
    <w:rsid w:val="006D06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D06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06BD"/>
    <w:pPr>
      <w:spacing w:before="240" w:after="120"/>
      <w:outlineLvl w:val="0"/>
    </w:pPr>
    <w:rPr>
      <w:rFonts w:ascii="Times New Roman" w:hAnsi="Times New Roman"/>
      <w:b/>
      <w:sz w:val="28"/>
    </w:rPr>
  </w:style>
  <w:style w:type="paragraph" w:customStyle="1" w:styleId="AllowPageBreak">
    <w:name w:val="AllowPageBreak"/>
    <w:rsid w:val="006D06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06BD"/>
    <w:rPr>
      <w:b/>
      <w:i/>
      <w:u w:val="none"/>
    </w:rPr>
  </w:style>
  <w:style w:type="character" w:customStyle="1" w:styleId="Heading2Char">
    <w:name w:val="Heading 2 Char"/>
    <w:link w:val="Heading2"/>
    <w:rsid w:val="006D06BD"/>
    <w:rPr>
      <w:rFonts w:ascii="Times New Roman" w:eastAsia="Times New Roman" w:hAnsi="Times New Roman" w:cs="Times New Roman"/>
      <w:b/>
      <w:sz w:val="28"/>
      <w:szCs w:val="40"/>
      <w:lang w:eastAsia="en-US"/>
    </w:rPr>
  </w:style>
  <w:style w:type="character" w:customStyle="1" w:styleId="Heading3Char">
    <w:name w:val="Heading 3 Char"/>
    <w:link w:val="Heading3"/>
    <w:rsid w:val="006D06B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D06BD"/>
    <w:rPr>
      <w:rFonts w:ascii="Times New Roman" w:eastAsia="Times New Roman" w:hAnsi="Times New Roman" w:cs="Times New Roman"/>
      <w:b/>
      <w:szCs w:val="20"/>
      <w:lang w:eastAsia="en-US"/>
    </w:rPr>
  </w:style>
  <w:style w:type="character" w:customStyle="1" w:styleId="Heading5Char">
    <w:name w:val="Heading 5 Char"/>
    <w:link w:val="Heading5"/>
    <w:rsid w:val="006D06B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D06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06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06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06BD"/>
    <w:rPr>
      <w:rFonts w:ascii="Courier New" w:eastAsia="Times New Roman" w:hAnsi="Courier New" w:cs="Times New Roman"/>
      <w:i/>
      <w:szCs w:val="20"/>
      <w:lang w:val="en-US" w:eastAsia="en-US"/>
    </w:rPr>
  </w:style>
  <w:style w:type="paragraph" w:customStyle="1" w:styleId="HeadingBase">
    <w:name w:val="Heading Base"/>
    <w:rsid w:val="006D06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06BD"/>
    <w:pPr>
      <w:tabs>
        <w:tab w:val="right" w:leader="dot" w:pos="9072"/>
      </w:tabs>
      <w:ind w:left="567"/>
    </w:pPr>
    <w:rPr>
      <w:szCs w:val="22"/>
    </w:rPr>
  </w:style>
  <w:style w:type="paragraph" w:customStyle="1" w:styleId="TOCBase">
    <w:name w:val="TOC Base"/>
    <w:rsid w:val="006D06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06BD"/>
    <w:pPr>
      <w:tabs>
        <w:tab w:val="right" w:leader="dot" w:pos="9072"/>
      </w:tabs>
      <w:spacing w:before="40" w:after="40"/>
      <w:ind w:left="284"/>
    </w:pPr>
    <w:rPr>
      <w:rFonts w:ascii="Times New Roman" w:hAnsi="Times New Roman"/>
    </w:rPr>
  </w:style>
  <w:style w:type="paragraph" w:styleId="TOC1">
    <w:name w:val="toc 1"/>
    <w:basedOn w:val="TOCBase"/>
    <w:next w:val="Normal"/>
    <w:rsid w:val="006D06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06BD"/>
    <w:pPr>
      <w:spacing w:before="5040"/>
      <w:jc w:val="center"/>
    </w:pPr>
    <w:rPr>
      <w:sz w:val="48"/>
      <w:szCs w:val="72"/>
      <w:lang w:val="en-US"/>
    </w:rPr>
  </w:style>
  <w:style w:type="character" w:customStyle="1" w:styleId="TitleChar">
    <w:name w:val="Title Char"/>
    <w:link w:val="Title"/>
    <w:rsid w:val="006D06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06BD"/>
    <w:pPr>
      <w:tabs>
        <w:tab w:val="left" w:pos="3600"/>
        <w:tab w:val="left" w:pos="3958"/>
      </w:tabs>
    </w:pPr>
  </w:style>
  <w:style w:type="paragraph" w:customStyle="1" w:styleId="Note">
    <w:name w:val="Note"/>
    <w:basedOn w:val="BodyText"/>
    <w:rsid w:val="006D06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06BD"/>
    <w:pPr>
      <w:framePr w:wrap="auto" w:hAnchor="text" w:y="6049"/>
    </w:pPr>
    <w:rPr>
      <w:color w:val="000000"/>
      <w:sz w:val="40"/>
    </w:rPr>
  </w:style>
  <w:style w:type="paragraph" w:customStyle="1" w:styleId="TOCTitle">
    <w:name w:val="TOCTitle"/>
    <w:basedOn w:val="Heading1"/>
    <w:rsid w:val="006D06BD"/>
    <w:pPr>
      <w:spacing w:after="240"/>
      <w:jc w:val="center"/>
      <w:outlineLvl w:val="9"/>
    </w:pPr>
    <w:rPr>
      <w:caps/>
    </w:rPr>
  </w:style>
  <w:style w:type="paragraph" w:customStyle="1" w:styleId="Version">
    <w:name w:val="Version"/>
    <w:rsid w:val="006D06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06BD"/>
    <w:pPr>
      <w:numPr>
        <w:numId w:val="13"/>
      </w:numPr>
      <w:tabs>
        <w:tab w:val="clear" w:pos="680"/>
      </w:tabs>
    </w:pPr>
  </w:style>
  <w:style w:type="paragraph" w:styleId="Index1">
    <w:name w:val="index 1"/>
    <w:basedOn w:val="Normal"/>
    <w:next w:val="Normal"/>
    <w:semiHidden/>
    <w:rsid w:val="006D06BD"/>
    <w:pPr>
      <w:keepNext w:val="0"/>
      <w:tabs>
        <w:tab w:val="right" w:pos="4176"/>
      </w:tabs>
      <w:ind w:left="198" w:hanging="198"/>
    </w:pPr>
    <w:rPr>
      <w:rFonts w:ascii="Garamond" w:hAnsi="Garamond"/>
    </w:rPr>
  </w:style>
  <w:style w:type="paragraph" w:styleId="IndexHeading">
    <w:name w:val="index heading"/>
    <w:basedOn w:val="Normal"/>
    <w:next w:val="Index1"/>
    <w:semiHidden/>
    <w:rsid w:val="006D06BD"/>
    <w:pPr>
      <w:spacing w:before="120" w:after="120"/>
    </w:pPr>
    <w:rPr>
      <w:rFonts w:ascii="Arial" w:hAnsi="Arial"/>
      <w:b/>
      <w:color w:val="918585"/>
      <w:sz w:val="24"/>
    </w:rPr>
  </w:style>
  <w:style w:type="paragraph" w:customStyle="1" w:styleId="Chapter">
    <w:name w:val="Chapter"/>
    <w:basedOn w:val="Normal"/>
    <w:rsid w:val="006D06BD"/>
    <w:pPr>
      <w:spacing w:before="240"/>
    </w:pPr>
    <w:rPr>
      <w:rFonts w:ascii="Times New Roman" w:hAnsi="Times New Roman"/>
      <w:smallCaps/>
      <w:spacing w:val="80"/>
      <w:sz w:val="28"/>
    </w:rPr>
  </w:style>
  <w:style w:type="paragraph" w:customStyle="1" w:styleId="InChapter">
    <w:name w:val="InChapter"/>
    <w:basedOn w:val="Heading3"/>
    <w:rsid w:val="006D06BD"/>
    <w:pPr>
      <w:spacing w:after="240"/>
      <w:outlineLvl w:val="9"/>
    </w:pPr>
    <w:rPr>
      <w:noProof/>
    </w:rPr>
  </w:style>
  <w:style w:type="paragraph" w:styleId="Index2">
    <w:name w:val="index 2"/>
    <w:basedOn w:val="Normal"/>
    <w:next w:val="Normal"/>
    <w:semiHidden/>
    <w:rsid w:val="006D06BD"/>
    <w:pPr>
      <w:tabs>
        <w:tab w:val="right" w:pos="4176"/>
      </w:tabs>
      <w:ind w:left="568" w:hanging="284"/>
    </w:pPr>
    <w:rPr>
      <w:rFonts w:ascii="Garamond" w:hAnsi="Garamond"/>
    </w:rPr>
  </w:style>
  <w:style w:type="paragraph" w:customStyle="1" w:styleId="Byline">
    <w:name w:val="Byline"/>
    <w:rsid w:val="006D06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06BD"/>
    <w:pPr>
      <w:tabs>
        <w:tab w:val="clear" w:pos="3600"/>
        <w:tab w:val="clear" w:pos="3958"/>
      </w:tabs>
      <w:jc w:val="right"/>
    </w:pPr>
  </w:style>
  <w:style w:type="character" w:styleId="Emphasis">
    <w:name w:val="Emphasis"/>
    <w:qFormat/>
    <w:rsid w:val="006D06BD"/>
    <w:rPr>
      <w:i/>
    </w:rPr>
  </w:style>
  <w:style w:type="paragraph" w:styleId="Caption">
    <w:name w:val="caption"/>
    <w:basedOn w:val="BodyText"/>
    <w:next w:val="Normal"/>
    <w:qFormat/>
    <w:rsid w:val="006D06BD"/>
    <w:pPr>
      <w:framePr w:w="2268" w:hSpace="181" w:vSpace="181" w:wrap="around" w:vAnchor="text" w:hAnchor="page" w:x="1135" w:y="285" w:anchorLock="1"/>
    </w:pPr>
    <w:rPr>
      <w:i/>
    </w:rPr>
  </w:style>
  <w:style w:type="paragraph" w:customStyle="1" w:styleId="MiniTOCTitle">
    <w:name w:val="MiniTOCTitle"/>
    <w:basedOn w:val="Heading4"/>
    <w:rsid w:val="006D06BD"/>
    <w:pPr>
      <w:spacing w:before="240"/>
      <w:outlineLvl w:val="9"/>
    </w:pPr>
    <w:rPr>
      <w:noProof/>
      <w:sz w:val="24"/>
    </w:rPr>
  </w:style>
  <w:style w:type="paragraph" w:customStyle="1" w:styleId="MiniTOCItem">
    <w:name w:val="MiniTOCItem"/>
    <w:basedOn w:val="ListBullet"/>
    <w:rsid w:val="006D06BD"/>
    <w:pPr>
      <w:numPr>
        <w:numId w:val="0"/>
      </w:numPr>
      <w:tabs>
        <w:tab w:val="right" w:leader="dot" w:pos="6521"/>
      </w:tabs>
      <w:spacing w:before="0" w:after="0"/>
    </w:pPr>
  </w:style>
  <w:style w:type="paragraph" w:customStyle="1" w:styleId="TOFTitle">
    <w:name w:val="TOFTitle"/>
    <w:basedOn w:val="TOCTitle"/>
    <w:rsid w:val="006D06BD"/>
  </w:style>
  <w:style w:type="paragraph" w:styleId="TableofFigures">
    <w:name w:val="table of figures"/>
    <w:basedOn w:val="Normal"/>
    <w:next w:val="Normal"/>
    <w:semiHidden/>
    <w:rsid w:val="006D06BD"/>
    <w:pPr>
      <w:tabs>
        <w:tab w:val="right" w:leader="dot" w:pos="9072"/>
      </w:tabs>
      <w:ind w:left="970" w:hanging="403"/>
    </w:pPr>
    <w:rPr>
      <w:rFonts w:ascii="Times New Roman" w:hAnsi="Times New Roman"/>
      <w:b/>
    </w:rPr>
  </w:style>
  <w:style w:type="paragraph" w:styleId="ListNumber">
    <w:name w:val="List Number"/>
    <w:basedOn w:val="List"/>
    <w:rsid w:val="006D06BD"/>
    <w:pPr>
      <w:numPr>
        <w:numId w:val="10"/>
      </w:numPr>
    </w:pPr>
  </w:style>
  <w:style w:type="character" w:customStyle="1" w:styleId="WingdingSymbols">
    <w:name w:val="Wingding Symbols"/>
    <w:rsid w:val="006D06BD"/>
    <w:rPr>
      <w:rFonts w:ascii="Wingdings" w:hAnsi="Wingdings"/>
    </w:rPr>
  </w:style>
  <w:style w:type="paragraph" w:customStyle="1" w:styleId="TableHeading">
    <w:name w:val="Table Heading"/>
    <w:basedOn w:val="HeadingBase"/>
    <w:rsid w:val="006D06BD"/>
    <w:pPr>
      <w:keepLines/>
      <w:pBdr>
        <w:bottom w:val="single" w:sz="6" w:space="1" w:color="918585"/>
      </w:pBdr>
      <w:spacing w:before="240"/>
    </w:pPr>
  </w:style>
  <w:style w:type="character" w:customStyle="1" w:styleId="HotSpot">
    <w:name w:val="HotSpot"/>
    <w:rsid w:val="006D06BD"/>
    <w:rPr>
      <w:color w:val="0033CC"/>
      <w:u w:val="none"/>
    </w:rPr>
  </w:style>
  <w:style w:type="paragraph" w:customStyle="1" w:styleId="BodyTextRight">
    <w:name w:val="Body Text Right"/>
    <w:basedOn w:val="BodyText"/>
    <w:rsid w:val="006D06BD"/>
    <w:pPr>
      <w:spacing w:before="0" w:after="0"/>
      <w:jc w:val="right"/>
    </w:pPr>
  </w:style>
  <w:style w:type="paragraph" w:styleId="Index3">
    <w:name w:val="index 3"/>
    <w:basedOn w:val="ListNumber2"/>
    <w:next w:val="Normal"/>
    <w:semiHidden/>
    <w:rsid w:val="006D06BD"/>
    <w:pPr>
      <w:numPr>
        <w:numId w:val="0"/>
      </w:numPr>
      <w:tabs>
        <w:tab w:val="right" w:leader="dot" w:pos="4176"/>
      </w:tabs>
    </w:pPr>
  </w:style>
  <w:style w:type="paragraph" w:styleId="ListNumber2">
    <w:name w:val="List Number 2"/>
    <w:basedOn w:val="List2"/>
    <w:rsid w:val="006D06BD"/>
    <w:pPr>
      <w:numPr>
        <w:numId w:val="9"/>
      </w:numPr>
      <w:tabs>
        <w:tab w:val="clear" w:pos="1060"/>
      </w:tabs>
    </w:pPr>
  </w:style>
  <w:style w:type="paragraph" w:customStyle="1" w:styleId="MarginNote">
    <w:name w:val="Margin Note"/>
    <w:basedOn w:val="BodyText"/>
    <w:rsid w:val="006D06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06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D06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06BD"/>
    <w:rPr>
      <w:sz w:val="32"/>
    </w:rPr>
  </w:style>
  <w:style w:type="paragraph" w:customStyle="1" w:styleId="HeadingProcedure">
    <w:name w:val="Heading Procedure"/>
    <w:basedOn w:val="HeadingBase"/>
    <w:next w:val="Normal"/>
    <w:rsid w:val="006D06BD"/>
    <w:pPr>
      <w:tabs>
        <w:tab w:val="left" w:pos="0"/>
      </w:tabs>
      <w:spacing w:before="120" w:after="60"/>
    </w:pPr>
    <w:rPr>
      <w:i/>
      <w:color w:val="918585"/>
      <w:sz w:val="22"/>
    </w:rPr>
  </w:style>
  <w:style w:type="paragraph" w:customStyle="1" w:styleId="TableBodyText">
    <w:name w:val="Table Body Text"/>
    <w:basedOn w:val="BodyText"/>
    <w:rsid w:val="006D06BD"/>
    <w:pPr>
      <w:spacing w:before="60" w:after="60"/>
    </w:pPr>
  </w:style>
  <w:style w:type="paragraph" w:styleId="ListContinue">
    <w:name w:val="List Continue"/>
    <w:basedOn w:val="List"/>
    <w:rsid w:val="006D06BD"/>
    <w:pPr>
      <w:ind w:firstLine="0"/>
    </w:pPr>
  </w:style>
  <w:style w:type="paragraph" w:customStyle="1" w:styleId="ListNote">
    <w:name w:val="List Note"/>
    <w:basedOn w:val="List"/>
    <w:rsid w:val="006D06BD"/>
    <w:pPr>
      <w:pBdr>
        <w:top w:val="single" w:sz="6" w:space="2" w:color="918585"/>
        <w:bottom w:val="single" w:sz="6" w:space="2" w:color="918585"/>
      </w:pBdr>
      <w:tabs>
        <w:tab w:val="left" w:pos="1021"/>
      </w:tabs>
      <w:ind w:firstLine="0"/>
    </w:pPr>
  </w:style>
  <w:style w:type="paragraph" w:customStyle="1" w:styleId="Warning">
    <w:name w:val="Warning"/>
    <w:basedOn w:val="BodyText"/>
    <w:rsid w:val="006D06BD"/>
    <w:pPr>
      <w:shd w:val="clear" w:color="auto" w:fill="D9D9D9"/>
      <w:tabs>
        <w:tab w:val="left" w:pos="992"/>
      </w:tabs>
      <w:ind w:left="119" w:right="119"/>
    </w:pPr>
    <w:rPr>
      <w:sz w:val="20"/>
    </w:rPr>
  </w:style>
  <w:style w:type="paragraph" w:customStyle="1" w:styleId="MarginIcons">
    <w:name w:val="Margin Icons"/>
    <w:basedOn w:val="BodyText"/>
    <w:rsid w:val="006D06B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D06BD"/>
    <w:rPr>
      <w:rFonts w:ascii="Courier New" w:hAnsi="Courier New"/>
    </w:rPr>
  </w:style>
  <w:style w:type="paragraph" w:customStyle="1" w:styleId="NoteBullet">
    <w:name w:val="Note Bullet"/>
    <w:basedOn w:val="Note"/>
    <w:rsid w:val="006D06BD"/>
    <w:pPr>
      <w:tabs>
        <w:tab w:val="clear" w:pos="680"/>
      </w:tabs>
      <w:spacing w:before="60" w:after="60"/>
    </w:pPr>
  </w:style>
  <w:style w:type="paragraph" w:customStyle="1" w:styleId="SubHeading2">
    <w:name w:val="SubHeading2"/>
    <w:basedOn w:val="HeadingBase"/>
    <w:rsid w:val="006D06BD"/>
    <w:pPr>
      <w:spacing w:before="240" w:after="60"/>
    </w:pPr>
    <w:rPr>
      <w:sz w:val="20"/>
    </w:rPr>
  </w:style>
  <w:style w:type="paragraph" w:customStyle="1" w:styleId="SubHeading1">
    <w:name w:val="SubHeading1"/>
    <w:basedOn w:val="HeadingBase"/>
    <w:rsid w:val="006D06BD"/>
    <w:pPr>
      <w:spacing w:before="240" w:after="60"/>
    </w:pPr>
    <w:rPr>
      <w:color w:val="918585"/>
      <w:sz w:val="22"/>
    </w:rPr>
  </w:style>
  <w:style w:type="paragraph" w:customStyle="1" w:styleId="SideHeading">
    <w:name w:val="Side Heading"/>
    <w:basedOn w:val="HeadingBase"/>
    <w:rsid w:val="006D06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06BD"/>
    <w:pPr>
      <w:tabs>
        <w:tab w:val="num" w:pos="360"/>
      </w:tabs>
    </w:pPr>
  </w:style>
  <w:style w:type="paragraph" w:styleId="PlainText">
    <w:name w:val="Plain Text"/>
    <w:basedOn w:val="Normal"/>
    <w:link w:val="PlainTextChar"/>
    <w:rsid w:val="006D06BD"/>
    <w:rPr>
      <w:sz w:val="20"/>
    </w:rPr>
  </w:style>
  <w:style w:type="character" w:customStyle="1" w:styleId="PlainTextChar">
    <w:name w:val="Plain Text Char"/>
    <w:basedOn w:val="DefaultParagraphFont"/>
    <w:link w:val="PlainText"/>
    <w:rsid w:val="006D06BD"/>
    <w:rPr>
      <w:rFonts w:ascii="Courier New" w:eastAsia="Times New Roman" w:hAnsi="Courier New" w:cs="Times New Roman"/>
      <w:sz w:val="20"/>
      <w:szCs w:val="20"/>
      <w:lang w:val="en-US" w:eastAsia="en-US"/>
    </w:rPr>
  </w:style>
  <w:style w:type="character" w:customStyle="1" w:styleId="MenuOption">
    <w:name w:val="Menu Option"/>
    <w:rsid w:val="006D06BD"/>
    <w:rPr>
      <w:b/>
      <w:smallCaps/>
    </w:rPr>
  </w:style>
  <w:style w:type="paragraph" w:customStyle="1" w:styleId="TableListNumber">
    <w:name w:val="Table List Number"/>
    <w:basedOn w:val="ListNumber"/>
    <w:rsid w:val="006D06BD"/>
    <w:pPr>
      <w:numPr>
        <w:numId w:val="0"/>
      </w:numPr>
    </w:pPr>
  </w:style>
  <w:style w:type="paragraph" w:styleId="TOC4">
    <w:name w:val="toc 4"/>
    <w:basedOn w:val="TOCBase"/>
    <w:next w:val="Normal"/>
    <w:semiHidden/>
    <w:rsid w:val="006D06BD"/>
    <w:pPr>
      <w:tabs>
        <w:tab w:val="right" w:leader="dot" w:pos="9071"/>
      </w:tabs>
      <w:ind w:left="1701"/>
    </w:pPr>
  </w:style>
  <w:style w:type="paragraph" w:customStyle="1" w:styleId="ListAlpha">
    <w:name w:val="List Alpha"/>
    <w:basedOn w:val="List"/>
    <w:rsid w:val="006D06BD"/>
    <w:pPr>
      <w:numPr>
        <w:numId w:val="8"/>
      </w:numPr>
    </w:pPr>
  </w:style>
  <w:style w:type="paragraph" w:customStyle="1" w:styleId="ListAlpha2">
    <w:name w:val="List Alpha 2"/>
    <w:basedOn w:val="List2"/>
    <w:rsid w:val="006D06BD"/>
    <w:pPr>
      <w:numPr>
        <w:numId w:val="7"/>
      </w:numPr>
    </w:pPr>
  </w:style>
  <w:style w:type="paragraph" w:styleId="List2">
    <w:name w:val="List 2"/>
    <w:basedOn w:val="BodyText"/>
    <w:rsid w:val="006D06BD"/>
    <w:pPr>
      <w:tabs>
        <w:tab w:val="left" w:pos="680"/>
      </w:tabs>
      <w:spacing w:before="60" w:after="60"/>
      <w:ind w:left="680" w:hanging="340"/>
    </w:pPr>
  </w:style>
  <w:style w:type="paragraph" w:styleId="List3">
    <w:name w:val="List 3"/>
    <w:basedOn w:val="BodyText"/>
    <w:rsid w:val="006D06BD"/>
    <w:pPr>
      <w:tabs>
        <w:tab w:val="left" w:pos="1021"/>
      </w:tabs>
      <w:spacing w:before="60" w:after="60"/>
      <w:ind w:left="1020" w:hanging="340"/>
    </w:pPr>
  </w:style>
  <w:style w:type="paragraph" w:styleId="List4">
    <w:name w:val="List 4"/>
    <w:basedOn w:val="BodyText"/>
    <w:rsid w:val="006D06BD"/>
    <w:pPr>
      <w:tabs>
        <w:tab w:val="left" w:pos="1361"/>
      </w:tabs>
      <w:spacing w:before="60" w:after="60"/>
      <w:ind w:left="1361" w:hanging="340"/>
    </w:pPr>
  </w:style>
  <w:style w:type="paragraph" w:styleId="List5">
    <w:name w:val="List 5"/>
    <w:basedOn w:val="BodyText"/>
    <w:rsid w:val="006D06BD"/>
    <w:pPr>
      <w:tabs>
        <w:tab w:val="left" w:pos="1701"/>
      </w:tabs>
      <w:spacing w:before="60" w:after="60"/>
      <w:ind w:left="1701" w:hanging="340"/>
    </w:pPr>
  </w:style>
  <w:style w:type="paragraph" w:styleId="ListBullet3">
    <w:name w:val="List Bullet 3"/>
    <w:basedOn w:val="List3"/>
    <w:rsid w:val="006D06BD"/>
    <w:pPr>
      <w:numPr>
        <w:numId w:val="14"/>
      </w:numPr>
      <w:tabs>
        <w:tab w:val="clear" w:pos="1021"/>
      </w:tabs>
      <w:ind w:left="1037" w:hanging="357"/>
    </w:pPr>
  </w:style>
  <w:style w:type="paragraph" w:styleId="ListBullet4">
    <w:name w:val="List Bullet 4"/>
    <w:basedOn w:val="List4"/>
    <w:rsid w:val="006D06BD"/>
    <w:pPr>
      <w:numPr>
        <w:numId w:val="2"/>
      </w:numPr>
    </w:pPr>
  </w:style>
  <w:style w:type="paragraph" w:styleId="ListBullet5">
    <w:name w:val="List Bullet 5"/>
    <w:basedOn w:val="List5"/>
    <w:rsid w:val="006D06BD"/>
    <w:pPr>
      <w:numPr>
        <w:numId w:val="3"/>
      </w:numPr>
    </w:pPr>
  </w:style>
  <w:style w:type="paragraph" w:styleId="ListContinue2">
    <w:name w:val="List Continue 2"/>
    <w:basedOn w:val="List2"/>
    <w:rsid w:val="006D06BD"/>
    <w:pPr>
      <w:ind w:firstLine="0"/>
    </w:pPr>
  </w:style>
  <w:style w:type="paragraph" w:styleId="ListContinue3">
    <w:name w:val="List Continue 3"/>
    <w:basedOn w:val="List3"/>
    <w:rsid w:val="006D06BD"/>
    <w:pPr>
      <w:ind w:left="1021" w:firstLine="0"/>
    </w:pPr>
  </w:style>
  <w:style w:type="paragraph" w:styleId="ListContinue4">
    <w:name w:val="List Continue 4"/>
    <w:basedOn w:val="List4"/>
    <w:rsid w:val="006D06BD"/>
    <w:pPr>
      <w:ind w:firstLine="0"/>
    </w:pPr>
  </w:style>
  <w:style w:type="paragraph" w:styleId="ListContinue5">
    <w:name w:val="List Continue 5"/>
    <w:basedOn w:val="List5"/>
    <w:rsid w:val="006D06BD"/>
    <w:pPr>
      <w:ind w:firstLine="0"/>
    </w:pPr>
  </w:style>
  <w:style w:type="paragraph" w:styleId="ListNumber3">
    <w:name w:val="List Number 3"/>
    <w:basedOn w:val="List3"/>
    <w:rsid w:val="006D06BD"/>
    <w:pPr>
      <w:numPr>
        <w:numId w:val="4"/>
      </w:numPr>
    </w:pPr>
  </w:style>
  <w:style w:type="paragraph" w:styleId="ListNumber4">
    <w:name w:val="List Number 4"/>
    <w:basedOn w:val="List4"/>
    <w:rsid w:val="006D06BD"/>
    <w:pPr>
      <w:numPr>
        <w:numId w:val="5"/>
      </w:numPr>
    </w:pPr>
  </w:style>
  <w:style w:type="paragraph" w:styleId="ListNumber5">
    <w:name w:val="List Number 5"/>
    <w:basedOn w:val="List5"/>
    <w:rsid w:val="006D06BD"/>
    <w:pPr>
      <w:numPr>
        <w:numId w:val="6"/>
      </w:numPr>
    </w:pPr>
  </w:style>
  <w:style w:type="paragraph" w:styleId="BlockText">
    <w:name w:val="Block Text"/>
    <w:basedOn w:val="Normal"/>
    <w:rsid w:val="006D06BD"/>
    <w:pPr>
      <w:spacing w:after="120"/>
      <w:ind w:left="1440" w:right="1440"/>
    </w:pPr>
  </w:style>
  <w:style w:type="character" w:customStyle="1" w:styleId="Subscript">
    <w:name w:val="Subscript"/>
    <w:rsid w:val="006D06BD"/>
    <w:rPr>
      <w:sz w:val="16"/>
      <w:vertAlign w:val="subscript"/>
    </w:rPr>
  </w:style>
  <w:style w:type="character" w:customStyle="1" w:styleId="Superscript">
    <w:name w:val="Superscript"/>
    <w:rsid w:val="006D06BD"/>
    <w:rPr>
      <w:sz w:val="16"/>
      <w:vertAlign w:val="superscript"/>
    </w:rPr>
  </w:style>
  <w:style w:type="character" w:customStyle="1" w:styleId="Symbols">
    <w:name w:val="Symbols"/>
    <w:rsid w:val="006D06BD"/>
    <w:rPr>
      <w:rFonts w:ascii="Symbol" w:hAnsi="Symbol"/>
    </w:rPr>
  </w:style>
  <w:style w:type="character" w:customStyle="1" w:styleId="MenuOptions">
    <w:name w:val="Menu Options"/>
    <w:rsid w:val="006D06BD"/>
    <w:rPr>
      <w:rFonts w:ascii="Arial Narrow" w:hAnsi="Arial Narrow"/>
      <w:smallCaps/>
    </w:rPr>
  </w:style>
  <w:style w:type="character" w:customStyle="1" w:styleId="Buttons">
    <w:name w:val="Buttons"/>
    <w:rsid w:val="006D06BD"/>
    <w:rPr>
      <w:b/>
    </w:rPr>
  </w:style>
  <w:style w:type="character" w:customStyle="1" w:styleId="Underlined">
    <w:name w:val="Underlined"/>
    <w:rsid w:val="006D06BD"/>
    <w:rPr>
      <w:u w:val="single"/>
    </w:rPr>
  </w:style>
  <w:style w:type="paragraph" w:customStyle="1" w:styleId="TableBodyTextRight">
    <w:name w:val="Table Body Text Right"/>
    <w:basedOn w:val="TableBodyText"/>
    <w:rsid w:val="006D06BD"/>
    <w:pPr>
      <w:widowControl w:val="0"/>
      <w:autoSpaceDE w:val="0"/>
      <w:autoSpaceDN w:val="0"/>
      <w:adjustRightInd w:val="0"/>
      <w:jc w:val="right"/>
    </w:pPr>
    <w:rPr>
      <w:rFonts w:cs="Arial"/>
      <w:szCs w:val="18"/>
    </w:rPr>
  </w:style>
  <w:style w:type="paragraph" w:customStyle="1" w:styleId="CopyrightText">
    <w:name w:val="Copyright Text"/>
    <w:basedOn w:val="BodyText"/>
    <w:rsid w:val="006D06BD"/>
    <w:rPr>
      <w:sz w:val="18"/>
    </w:rPr>
  </w:style>
  <w:style w:type="paragraph" w:customStyle="1" w:styleId="BodySmallRight">
    <w:name w:val="Body Small Right"/>
    <w:basedOn w:val="BodyTextRight"/>
    <w:rsid w:val="006D06BD"/>
    <w:rPr>
      <w:sz w:val="18"/>
      <w:szCs w:val="18"/>
    </w:rPr>
  </w:style>
  <w:style w:type="paragraph" w:customStyle="1" w:styleId="MarginEdition">
    <w:name w:val="Margin Edition"/>
    <w:basedOn w:val="MarginNote"/>
    <w:rsid w:val="006D06BD"/>
    <w:pPr>
      <w:spacing w:before="0" w:after="0"/>
    </w:pPr>
    <w:rPr>
      <w:rFonts w:ascii="Times New Roman" w:hAnsi="Times New Roman"/>
      <w:color w:val="999999"/>
    </w:rPr>
  </w:style>
  <w:style w:type="paragraph" w:customStyle="1" w:styleId="Spacer">
    <w:name w:val="Spacer"/>
    <w:basedOn w:val="Normal"/>
    <w:rsid w:val="006D06BD"/>
    <w:rPr>
      <w:sz w:val="2"/>
      <w:szCs w:val="2"/>
    </w:rPr>
  </w:style>
  <w:style w:type="character" w:customStyle="1" w:styleId="Small">
    <w:name w:val="Small"/>
    <w:rsid w:val="006D06BD"/>
    <w:rPr>
      <w:sz w:val="16"/>
    </w:rPr>
  </w:style>
  <w:style w:type="paragraph" w:customStyle="1" w:styleId="WideTable">
    <w:name w:val="Wide Table"/>
    <w:basedOn w:val="Normal"/>
    <w:rsid w:val="006D06BD"/>
    <w:pPr>
      <w:ind w:left="-1418"/>
    </w:pPr>
    <w:rPr>
      <w:sz w:val="2"/>
      <w:szCs w:val="2"/>
    </w:rPr>
  </w:style>
  <w:style w:type="character" w:styleId="PageNumber">
    <w:name w:val="page number"/>
    <w:rsid w:val="006D06BD"/>
  </w:style>
  <w:style w:type="paragraph" w:styleId="Quote">
    <w:name w:val="Quote"/>
    <w:basedOn w:val="Heading1"/>
    <w:link w:val="QuoteChar"/>
    <w:qFormat/>
    <w:rsid w:val="006D06BD"/>
    <w:rPr>
      <w:b w:val="0"/>
      <w:sz w:val="72"/>
      <w:szCs w:val="72"/>
      <w:lang w:val="en-NZ"/>
    </w:rPr>
  </w:style>
  <w:style w:type="character" w:customStyle="1" w:styleId="QuoteChar">
    <w:name w:val="Quote Char"/>
    <w:link w:val="Quote"/>
    <w:rsid w:val="006D06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06BD"/>
    <w:pPr>
      <w:pageBreakBefore/>
    </w:pPr>
  </w:style>
  <w:style w:type="paragraph" w:customStyle="1" w:styleId="Border">
    <w:name w:val="Border"/>
    <w:basedOn w:val="Normal"/>
    <w:qFormat/>
    <w:rsid w:val="006D06BD"/>
    <w:pPr>
      <w:pBdr>
        <w:top w:val="single" w:sz="18" w:space="1" w:color="auto"/>
      </w:pBdr>
    </w:pPr>
    <w:rPr>
      <w:rFonts w:ascii="Times New Roman" w:hAnsi="Times New Roman"/>
      <w:color w:val="FFFFFF"/>
      <w:sz w:val="2"/>
    </w:rPr>
  </w:style>
  <w:style w:type="character" w:styleId="IntenseEmphasis">
    <w:name w:val="Intense Emphasis"/>
    <w:uiPriority w:val="21"/>
    <w:qFormat/>
    <w:rsid w:val="006D06BD"/>
    <w:rPr>
      <w:b/>
      <w:bCs/>
      <w:i/>
      <w:iCs/>
      <w:color w:val="auto"/>
    </w:rPr>
  </w:style>
  <w:style w:type="paragraph" w:styleId="IntenseQuote">
    <w:name w:val="Intense Quote"/>
    <w:basedOn w:val="Normal"/>
    <w:next w:val="Normal"/>
    <w:link w:val="IntenseQuoteChar"/>
    <w:uiPriority w:val="30"/>
    <w:qFormat/>
    <w:rsid w:val="006D06B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D06BD"/>
    <w:rPr>
      <w:rFonts w:ascii="Courier New" w:eastAsia="Times New Roman" w:hAnsi="Courier New" w:cs="Times New Roman"/>
      <w:b/>
      <w:bCs/>
      <w:i/>
      <w:iCs/>
      <w:szCs w:val="20"/>
      <w:lang w:val="en-US" w:eastAsia="en-US"/>
    </w:rPr>
  </w:style>
  <w:style w:type="character" w:styleId="SubtleReference">
    <w:name w:val="Subtle Reference"/>
    <w:uiPriority w:val="31"/>
    <w:qFormat/>
    <w:rsid w:val="006D06BD"/>
    <w:rPr>
      <w:smallCaps/>
      <w:color w:val="auto"/>
      <w:u w:val="single"/>
    </w:rPr>
  </w:style>
  <w:style w:type="character" w:styleId="IntenseReference">
    <w:name w:val="Intense Reference"/>
    <w:uiPriority w:val="32"/>
    <w:qFormat/>
    <w:rsid w:val="006D06BD"/>
    <w:rPr>
      <w:b/>
      <w:bCs/>
      <w:smallCaps/>
      <w:color w:val="auto"/>
      <w:spacing w:val="5"/>
      <w:u w:val="single"/>
    </w:rPr>
  </w:style>
  <w:style w:type="paragraph" w:customStyle="1" w:styleId="2ColumnHeading">
    <w:name w:val="2Column Heading"/>
    <w:basedOn w:val="BodyText"/>
    <w:qFormat/>
    <w:rsid w:val="006D06BD"/>
    <w:pPr>
      <w:spacing w:after="60"/>
      <w:ind w:left="-2268"/>
    </w:pPr>
    <w:rPr>
      <w:b/>
    </w:rPr>
  </w:style>
  <w:style w:type="paragraph" w:customStyle="1" w:styleId="Heading1TOC">
    <w:name w:val="Heading1 TOC"/>
    <w:basedOn w:val="Normal"/>
    <w:qFormat/>
    <w:rsid w:val="006D06BD"/>
    <w:pPr>
      <w:spacing w:before="240" w:after="120"/>
    </w:pPr>
    <w:rPr>
      <w:rFonts w:ascii="Times New Roman" w:hAnsi="Times New Roman"/>
      <w:b/>
      <w:sz w:val="32"/>
    </w:rPr>
  </w:style>
  <w:style w:type="paragraph" w:customStyle="1" w:styleId="Heading2TOC">
    <w:name w:val="Heading2 TOC"/>
    <w:basedOn w:val="Normal"/>
    <w:qFormat/>
    <w:rsid w:val="006D06BD"/>
    <w:pPr>
      <w:spacing w:before="240" w:after="60"/>
    </w:pPr>
    <w:rPr>
      <w:rFonts w:ascii="Times New Roman" w:hAnsi="Times New Roman"/>
      <w:b/>
      <w:sz w:val="28"/>
    </w:rPr>
  </w:style>
  <w:style w:type="character" w:customStyle="1" w:styleId="Underline">
    <w:name w:val="Underline"/>
    <w:qFormat/>
    <w:rsid w:val="006D06BD"/>
    <w:rPr>
      <w:u w:val="single"/>
    </w:rPr>
  </w:style>
  <w:style w:type="paragraph" w:styleId="BalloonText">
    <w:name w:val="Balloon Text"/>
    <w:basedOn w:val="Normal"/>
    <w:link w:val="BalloonTextChar"/>
    <w:rsid w:val="006D06BD"/>
    <w:rPr>
      <w:rFonts w:ascii="Tahoma" w:hAnsi="Tahoma" w:cs="Tahoma"/>
      <w:sz w:val="16"/>
      <w:szCs w:val="16"/>
    </w:rPr>
  </w:style>
  <w:style w:type="character" w:customStyle="1" w:styleId="BalloonTextChar">
    <w:name w:val="Balloon Text Char"/>
    <w:link w:val="BalloonText"/>
    <w:rsid w:val="006D06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06B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D06B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1349</Words>
  <Characters>8341</Characters>
  <Application>Microsoft Office Word</Application>
  <DocSecurity>0</DocSecurity>
  <Lines>373</Lines>
  <Paragraphs>173</Paragraphs>
  <ScaleCrop>false</ScaleCrop>
  <Company>Author-it Software Corporation Ltd.</Company>
  <LinksUpToDate>false</LinksUpToDate>
  <CharactersWithSpaces>9585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SITHASC014A Design and operate an Asian kitchen</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2012-05-26T10:17:00Z</dcterms:created>
  <dcterms:modified xsi:type="dcterms:W3CDTF">2012-05-26T10:17:00Z</dcterms:modified>
</cp:coreProperties>
</file>