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6D7" w:rsidP="004066D7">
      <w:pPr>
        <w:pStyle w:val="Title"/>
      </w:pPr>
      <w:r>
        <w:fldChar w:fldCharType="begin"/>
      </w:r>
      <w:r>
        <w:instrText xml:space="preserve"> TITLE   \* MERGEFORMAT </w:instrText>
      </w:r>
      <w:r>
        <w:fldChar w:fldCharType="separate"/>
      </w:r>
      <w:r>
        <w:t>SITHASC008B Prepare desserts for Asian cuisines</w:t>
      </w:r>
      <w:r>
        <w:fldChar w:fldCharType="end"/>
      </w:r>
    </w:p>
    <w:p w:rsidR="004066D7" w:rsidP="004066D7">
      <w:pPr>
        <w:pStyle w:val="Version"/>
        <w:sectPr w:rsidSect="005A6F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A6F8F" w:rsidP="005A6F8F">
      <w:pPr>
        <w:pStyle w:val="SuperHeading"/>
      </w:pPr>
      <w:r w:rsidRPr="005A6F8F">
        <w:t>SITHASC008B Prepare desserts for Asian cuisines</w:t>
      </w:r>
    </w:p>
    <w:p w:rsidR="00000000" w:rsidRPr="005A6F8F" w:rsidP="005A6F8F">
      <w:pPr>
        <w:pStyle w:val="SuperHeading"/>
      </w:pPr>
    </w:p>
    <w:p w:rsidR="00000000" w:rsidRPr="005A6F8F" w:rsidP="005A6F8F">
      <w:pPr>
        <w:pStyle w:val="Heading1"/>
      </w:pPr>
      <w:bookmarkStart w:id="1" w:name="O_145959"/>
      <w:bookmarkEnd w:id="1"/>
      <w:r w:rsidRPr="005A6F8F">
        <w:t>Modification History</w:t>
      </w:r>
    </w:p>
    <w:p w:rsidR="00000000" w:rsidRPr="005A6F8F" w:rsidP="005A6F8F">
      <w:pPr>
        <w:pStyle w:val="BodyText"/>
      </w:pPr>
      <w:r w:rsidRPr="005A6F8F">
        <w:t>Not applicable.</w:t>
      </w:r>
    </w:p>
    <w:p w:rsidR="00000000" w:rsidRPr="005A6F8F" w:rsidP="005A6F8F">
      <w:pPr>
        <w:pStyle w:val="AllowPageBreak"/>
      </w:pPr>
    </w:p>
    <w:p w:rsidR="00000000" w:rsidRPr="005A6F8F" w:rsidP="005A6F8F">
      <w:pPr>
        <w:pStyle w:val="Heading1"/>
      </w:pPr>
      <w:bookmarkStart w:id="2" w:name="O_145960"/>
      <w:bookmarkEnd w:id="2"/>
      <w:r w:rsidRPr="005A6F8F">
        <w:t>Unit Descriptor</w:t>
      </w:r>
    </w:p>
    <w:tbl>
      <w:tblPr>
        <w:tblW w:w="0" w:type="auto"/>
        <w:tblLayout w:type="fixed"/>
        <w:tblCellMar>
          <w:left w:w="62" w:type="dxa"/>
          <w:right w:w="62" w:type="dxa"/>
        </w:tblCellMar>
        <w:tblLook w:val="0000"/>
      </w:tblPr>
      <w:tblGrid>
        <w:gridCol w:w="2836"/>
        <w:gridCol w:w="6344"/>
      </w:tblGrid>
      <w:tr w:rsidTr="004066D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5A6F8F" w:rsidP="005A6F8F">
            <w:pPr>
              <w:pStyle w:val="BodyText"/>
            </w:pPr>
            <w:r w:rsidRPr="005A6F8F">
              <w:t>This unit describes the performance outcomes, skills and knowledge required to select, prepare, produ</w:t>
            </w:r>
            <w:r w:rsidRPr="005A6F8F">
              <w:t xml:space="preserve">ce and store a range of Asian desserts for national and regional Asian cuisines. </w:t>
            </w:r>
          </w:p>
          <w:p w:rsidR="00000000" w:rsidP="005A6F8F">
            <w:pPr>
              <w:pStyle w:val="BodyText"/>
              <w:rPr>
                <w:lang w:val="en-NZ"/>
              </w:rPr>
            </w:pPr>
            <w:r w:rsidRPr="005A6F8F">
              <w:t>No licensing, legislative, regulatory or certification requirements apply to this unit at the time of endorsement.</w:t>
            </w:r>
          </w:p>
        </w:tc>
      </w:tr>
      <w:tr w:rsidTr="004066D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A6F8F" w:rsidP="005A6F8F">
            <w:pPr>
              <w:pStyle w:val="BodyText"/>
            </w:pPr>
          </w:p>
        </w:tc>
      </w:tr>
    </w:tbl>
    <w:p w:rsidR="00000000" w:rsidRPr="005A6F8F" w:rsidP="005A6F8F">
      <w:pPr>
        <w:pStyle w:val="BodyText"/>
      </w:pPr>
    </w:p>
    <w:p w:rsidR="00000000" w:rsidRPr="005A6F8F" w:rsidP="005A6F8F">
      <w:pPr>
        <w:pStyle w:val="AllowPageBreak"/>
      </w:pPr>
    </w:p>
    <w:p w:rsidR="00000000" w:rsidRPr="005A6F8F" w:rsidP="005A6F8F">
      <w:pPr>
        <w:pStyle w:val="Heading1"/>
      </w:pPr>
      <w:bookmarkStart w:id="3" w:name="O_145961"/>
      <w:bookmarkEnd w:id="3"/>
      <w:r w:rsidRPr="005A6F8F">
        <w:t>Application of the Unit</w:t>
      </w:r>
    </w:p>
    <w:tbl>
      <w:tblPr>
        <w:tblW w:w="0" w:type="auto"/>
        <w:tblLayout w:type="fixed"/>
        <w:tblCellMar>
          <w:left w:w="62" w:type="dxa"/>
          <w:right w:w="62" w:type="dxa"/>
        </w:tblCellMar>
        <w:tblLook w:val="0000"/>
      </w:tblPr>
      <w:tblGrid>
        <w:gridCol w:w="2836"/>
        <w:gridCol w:w="6344"/>
      </w:tblGrid>
      <w:tr w:rsidTr="004066D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5A6F8F" w:rsidP="005A6F8F">
            <w:pPr>
              <w:pStyle w:val="BodyText"/>
            </w:pPr>
            <w:r w:rsidRPr="005A6F8F">
              <w:t xml:space="preserve">This unit applies to all enterprises where Asian cuisines are prepared and served. It applies to Indonesian, Indian, Malay, Nonya, Japanese, Chinese, Thai and Vietnamese cuisines. It may be applied to a particular cuisine or across </w:t>
            </w:r>
            <w:r w:rsidRPr="005A6F8F">
              <w:t>a variety, allowing for different needs and contexts.</w:t>
            </w:r>
          </w:p>
          <w:p w:rsidR="00000000" w:rsidRPr="005A6F8F" w:rsidP="005A6F8F">
            <w:pPr>
              <w:pStyle w:val="BodyText"/>
            </w:pPr>
            <w:r w:rsidRPr="005A6F8F">
              <w:t>The precise application of the unit may vary within particular cuisines and is dependent on specific preparation techniques, ingredients and presentation requirements within enterprises.</w:t>
            </w:r>
          </w:p>
          <w:p w:rsidR="00000000" w:rsidP="005A6F8F">
            <w:pPr>
              <w:pStyle w:val="BodyText"/>
              <w:rPr>
                <w:lang w:val="en-NZ"/>
              </w:rPr>
            </w:pPr>
            <w:r w:rsidRPr="005A6F8F">
              <w:t>The unit applie</w:t>
            </w:r>
            <w:r w:rsidRPr="005A6F8F">
              <w:t>s to cooks who usually work as part of a team and under supervision.</w:t>
            </w:r>
          </w:p>
        </w:tc>
      </w:tr>
      <w:tr w:rsidTr="004066D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A6F8F" w:rsidP="005A6F8F">
            <w:pPr>
              <w:pStyle w:val="BodyText"/>
            </w:pPr>
          </w:p>
        </w:tc>
      </w:tr>
    </w:tbl>
    <w:p w:rsidR="00000000" w:rsidRPr="005A6F8F" w:rsidP="005A6F8F">
      <w:pPr>
        <w:pStyle w:val="BodyText"/>
      </w:pPr>
    </w:p>
    <w:p w:rsidR="00000000" w:rsidRPr="005A6F8F" w:rsidP="005A6F8F">
      <w:pPr>
        <w:pStyle w:val="AllowPageBreak"/>
      </w:pPr>
    </w:p>
    <w:p w:rsidR="00000000" w:rsidRPr="005A6F8F" w:rsidP="005A6F8F">
      <w:pPr>
        <w:pStyle w:val="Heading1"/>
      </w:pPr>
      <w:bookmarkStart w:id="4" w:name="O_145962"/>
      <w:bookmarkEnd w:id="4"/>
      <w:r w:rsidRPr="005A6F8F">
        <w:t>Licensing/Regulatory Information</w:t>
      </w:r>
    </w:p>
    <w:p w:rsidR="00000000" w:rsidRPr="005A6F8F" w:rsidP="005A6F8F">
      <w:pPr>
        <w:pStyle w:val="BodyText"/>
      </w:pPr>
      <w:r w:rsidRPr="005A6F8F">
        <w:t>Not applicable.</w:t>
      </w:r>
    </w:p>
    <w:p w:rsidR="00000000" w:rsidRPr="005A6F8F" w:rsidP="005A6F8F">
      <w:pPr>
        <w:pStyle w:val="AllowPageBreak"/>
      </w:pPr>
    </w:p>
    <w:p w:rsidR="00000000" w:rsidRPr="005A6F8F" w:rsidP="005A6F8F">
      <w:pPr>
        <w:pStyle w:val="Heading1"/>
      </w:pPr>
      <w:bookmarkStart w:id="5" w:name="O_145964"/>
      <w:bookmarkEnd w:id="5"/>
      <w:r w:rsidRPr="005A6F8F">
        <w:t>Pre-Requisites</w:t>
      </w:r>
    </w:p>
    <w:tbl>
      <w:tblPr>
        <w:tblW w:w="0" w:type="auto"/>
        <w:tblLayout w:type="fixed"/>
        <w:tblCellMar>
          <w:left w:w="62" w:type="dxa"/>
          <w:right w:w="62" w:type="dxa"/>
        </w:tblCellMar>
        <w:tblLook w:val="0000"/>
      </w:tblPr>
      <w:tblGrid>
        <w:gridCol w:w="2836"/>
        <w:gridCol w:w="6344"/>
      </w:tblGrid>
      <w:tr w:rsidTr="004066D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5A6F8F" w:rsidP="005A6F8F">
            <w:pPr>
              <w:pStyle w:val="BodyText"/>
            </w:pPr>
            <w:r w:rsidRPr="005A6F8F">
              <w:t>This unit must be assessed after the following prerequisite units:</w:t>
            </w:r>
          </w:p>
          <w:p w:rsidR="00000000" w:rsidRPr="005A6F8F" w:rsidP="005A6F8F">
            <w:pPr>
              <w:pStyle w:val="BodyText"/>
            </w:pPr>
            <w:r w:rsidRPr="005A6F8F">
              <w:t xml:space="preserve">SITHASC001A Use basic Asian methods of cookery </w:t>
            </w:r>
          </w:p>
          <w:p w:rsidR="00000000" w:rsidRPr="005A6F8F" w:rsidP="005A6F8F">
            <w:pPr>
              <w:pStyle w:val="BodyText"/>
            </w:pPr>
            <w:r w:rsidRPr="005A6F8F">
              <w:t>SITHCCC002A Present food</w:t>
            </w:r>
          </w:p>
          <w:p w:rsidR="00000000" w:rsidP="005A6F8F">
            <w:pPr>
              <w:pStyle w:val="BodyText"/>
              <w:rPr>
                <w:lang w:val="en-NZ"/>
              </w:rPr>
            </w:pPr>
            <w:r w:rsidRPr="005A6F8F">
              <w:t>SITXOHS002A Follow workplace hygiene procedures.</w:t>
            </w:r>
          </w:p>
        </w:tc>
      </w:tr>
      <w:tr w:rsidTr="004066D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A6F8F" w:rsidP="005A6F8F">
            <w:pPr>
              <w:pStyle w:val="BodyText"/>
            </w:pPr>
          </w:p>
        </w:tc>
      </w:tr>
    </w:tbl>
    <w:p w:rsidR="00000000" w:rsidRPr="005A6F8F" w:rsidP="005A6F8F">
      <w:pPr>
        <w:pStyle w:val="BodyText"/>
      </w:pPr>
    </w:p>
    <w:p w:rsidR="00000000" w:rsidRPr="005A6F8F" w:rsidP="005A6F8F">
      <w:pPr>
        <w:pStyle w:val="AllowPageBreak"/>
      </w:pPr>
    </w:p>
    <w:p w:rsidR="00000000" w:rsidRPr="005A6F8F" w:rsidP="005A6F8F">
      <w:pPr>
        <w:pStyle w:val="Heading1"/>
      </w:pPr>
      <w:bookmarkStart w:id="6" w:name="O_145963"/>
      <w:bookmarkEnd w:id="6"/>
      <w:r w:rsidRPr="005A6F8F">
        <w:t>Employability Skills Information</w:t>
      </w:r>
    </w:p>
    <w:tbl>
      <w:tblPr>
        <w:tblW w:w="0" w:type="auto"/>
        <w:tblLayout w:type="fixed"/>
        <w:tblCellMar>
          <w:left w:w="62" w:type="dxa"/>
          <w:right w:w="62" w:type="dxa"/>
        </w:tblCellMar>
        <w:tblLook w:val="0000"/>
      </w:tblPr>
      <w:tblGrid>
        <w:gridCol w:w="2836"/>
        <w:gridCol w:w="6344"/>
      </w:tblGrid>
      <w:tr w:rsidTr="004066D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t>The required outcomes described in this unit of competency contain applicable facets of Employability Skills. The Employability Skills Summary of the qualification in which this unit of competency is packaged, will assist in identifyin</w:t>
            </w:r>
            <w:r w:rsidRPr="005A6F8F">
              <w:t>g Employability Skill requirements.</w:t>
            </w:r>
          </w:p>
        </w:tc>
      </w:tr>
      <w:tr w:rsidTr="004066D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A6F8F" w:rsidP="005A6F8F">
            <w:pPr>
              <w:pStyle w:val="BodyText"/>
            </w:pPr>
          </w:p>
        </w:tc>
      </w:tr>
    </w:tbl>
    <w:p w:rsidR="00000000" w:rsidRPr="005A6F8F" w:rsidP="005A6F8F">
      <w:pPr>
        <w:pStyle w:val="BodyText"/>
      </w:pPr>
    </w:p>
    <w:p w:rsidR="00000000" w:rsidRPr="005A6F8F" w:rsidP="005A6F8F">
      <w:pPr>
        <w:pStyle w:val="AllowPageBreak"/>
      </w:pPr>
    </w:p>
    <w:p w:rsidR="00000000" w:rsidRPr="005A6F8F" w:rsidP="005A6F8F">
      <w:pPr>
        <w:pStyle w:val="Heading1"/>
      </w:pPr>
      <w:bookmarkStart w:id="7" w:name="O_145965"/>
      <w:bookmarkEnd w:id="7"/>
      <w:r w:rsidRPr="005A6F8F">
        <w:t>Elements and Performance Criteria Pre-Content</w:t>
      </w:r>
    </w:p>
    <w:tbl>
      <w:tblPr>
        <w:tblW w:w="0" w:type="auto"/>
        <w:tblLayout w:type="fixed"/>
        <w:tblCellMar>
          <w:left w:w="62" w:type="dxa"/>
          <w:right w:w="62" w:type="dxa"/>
        </w:tblCellMar>
        <w:tblLook w:val="0000"/>
      </w:tblPr>
      <w:tblGrid>
        <w:gridCol w:w="2836"/>
        <w:gridCol w:w="6344"/>
      </w:tblGrid>
      <w:tr w:rsidTr="004066D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A6F8F" w:rsidP="005A6F8F">
            <w:pPr>
              <w:pStyle w:val="BodyText"/>
            </w:pPr>
            <w:r w:rsidRPr="005A6F8F">
              <w:t>Performance criteria describe the required performance needed to demonstrate achieveme</w:t>
            </w:r>
            <w:r w:rsidRPr="005A6F8F">
              <w:t xml:space="preserve">nt of the element. Where </w:t>
            </w:r>
            <w:r w:rsidRPr="005A6F8F">
              <w:rPr>
                <w:rStyle w:val="BoldandItalics"/>
              </w:rPr>
              <w:t>bold italicised</w:t>
            </w:r>
            <w:r w:rsidRPr="005A6F8F">
              <w:t xml:space="preserve"> text is used, further information is detailed in the required skills and knowledge and/or the range statement. Assessment of performance is to be consistent with the evidence guide.</w:t>
            </w:r>
          </w:p>
        </w:tc>
      </w:tr>
    </w:tbl>
    <w:p w:rsidR="00000000" w:rsidRPr="005A6F8F" w:rsidP="005A6F8F">
      <w:pPr>
        <w:pStyle w:val="BodyText"/>
      </w:pPr>
    </w:p>
    <w:p w:rsidR="00000000" w:rsidRPr="005A6F8F" w:rsidP="005A6F8F">
      <w:pPr>
        <w:pStyle w:val="AllowPageBreak"/>
      </w:pPr>
    </w:p>
    <w:p w:rsidR="00000000" w:rsidRPr="005A6F8F" w:rsidP="005A6F8F">
      <w:pPr>
        <w:pStyle w:val="Heading1"/>
      </w:pPr>
      <w:bookmarkStart w:id="8" w:name="O_145966"/>
      <w:bookmarkEnd w:id="8"/>
      <w:r w:rsidRPr="005A6F8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066D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A6F8F" w:rsidP="005A6F8F">
            <w:pPr>
              <w:pStyle w:val="List"/>
            </w:pPr>
            <w:r w:rsidRPr="005A6F8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rPr>
                <w:rStyle w:val="SpecialBold"/>
              </w:rPr>
              <w:t>PERFORMANCE CRITERIA</w:t>
            </w:r>
          </w:p>
        </w:tc>
      </w:tr>
      <w:tr w:rsidTr="004066D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1</w:t>
            </w:r>
          </w:p>
        </w:tc>
        <w:tc>
          <w:tcPr>
            <w:tcW w:w="2410" w:type="dxa"/>
            <w:vMerge w:val="restart"/>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Select desserts for Asian cuisines.</w:t>
            </w:r>
          </w:p>
        </w:tc>
        <w:tc>
          <w:tcPr>
            <w:tcW w:w="56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1.1</w:t>
            </w:r>
          </w:p>
        </w:tc>
        <w:tc>
          <w:tcPr>
            <w:tcW w:w="577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 xml:space="preserve">Identify </w:t>
            </w:r>
            <w:r w:rsidRPr="005A6F8F">
              <w:rPr>
                <w:rStyle w:val="BoldandItalics"/>
              </w:rPr>
              <w:t>desserts</w:t>
            </w:r>
            <w:r w:rsidRPr="005A6F8F">
              <w:t xml:space="preserve"> for Asian cuisines.</w:t>
            </w:r>
          </w:p>
        </w:tc>
      </w:tr>
      <w:tr w:rsidTr="004066D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1.2</w:t>
            </w:r>
          </w:p>
        </w:tc>
        <w:tc>
          <w:tcPr>
            <w:tcW w:w="577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 xml:space="preserve">Select a range of key </w:t>
            </w:r>
            <w:r w:rsidRPr="005A6F8F">
              <w:rPr>
                <w:rStyle w:val="BoldandItalics"/>
              </w:rPr>
              <w:t>commodities</w:t>
            </w:r>
            <w:r w:rsidRPr="005A6F8F">
              <w:t xml:space="preserve"> used in Asian desserts.</w:t>
            </w:r>
          </w:p>
        </w:tc>
      </w:tr>
      <w:tr w:rsidTr="004066D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1.3</w:t>
            </w:r>
          </w:p>
        </w:tc>
        <w:tc>
          <w:tcPr>
            <w:tcW w:w="577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Identify cookery methods required for particular menu items and cuisines.</w:t>
            </w:r>
          </w:p>
        </w:tc>
      </w:tr>
      <w:tr w:rsidTr="004066D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1.4</w:t>
            </w:r>
          </w:p>
        </w:tc>
        <w:tc>
          <w:tcPr>
            <w:tcW w:w="577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 xml:space="preserve">Identify key characteristics of Asian desserts and service, </w:t>
            </w:r>
            <w:r w:rsidRPr="005A6F8F">
              <w:t>according to cuisine, enterprise requirements and customer preferences.</w:t>
            </w:r>
          </w:p>
        </w:tc>
      </w:tr>
      <w:tr w:rsidTr="004066D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2</w:t>
            </w:r>
          </w:p>
        </w:tc>
        <w:tc>
          <w:tcPr>
            <w:tcW w:w="2410" w:type="dxa"/>
            <w:vMerge w:val="restart"/>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Prepare and produce desserts.</w:t>
            </w:r>
          </w:p>
        </w:tc>
        <w:tc>
          <w:tcPr>
            <w:tcW w:w="56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2.1</w:t>
            </w:r>
          </w:p>
        </w:tc>
        <w:tc>
          <w:tcPr>
            <w:tcW w:w="577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Select, weigh and use commodities and other ingredients required for particular dessert items, recipes and cuisines.</w:t>
            </w:r>
          </w:p>
        </w:tc>
      </w:tr>
      <w:tr w:rsidTr="004066D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2.2</w:t>
            </w:r>
          </w:p>
        </w:tc>
        <w:tc>
          <w:tcPr>
            <w:tcW w:w="577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 xml:space="preserve">Use </w:t>
            </w:r>
            <w:r w:rsidRPr="005A6F8F">
              <w:rPr>
                <w:rStyle w:val="BoldandItalics"/>
              </w:rPr>
              <w:t>cookery methods</w:t>
            </w:r>
            <w:r w:rsidRPr="005A6F8F">
              <w:t xml:space="preserve">, </w:t>
            </w:r>
            <w:r w:rsidRPr="005A6F8F">
              <w:rPr>
                <w:rStyle w:val="BoldandItalics"/>
              </w:rPr>
              <w:t>specialised techniques</w:t>
            </w:r>
            <w:r w:rsidRPr="005A6F8F">
              <w:t xml:space="preserve"> and assembled </w:t>
            </w:r>
            <w:r w:rsidRPr="005A6F8F">
              <w:rPr>
                <w:rStyle w:val="BoldandItalics"/>
              </w:rPr>
              <w:t>equipment</w:t>
            </w:r>
            <w:r w:rsidRPr="005A6F8F">
              <w:t xml:space="preserve"> as required for particular dessert items and cuisines.</w:t>
            </w:r>
          </w:p>
        </w:tc>
      </w:tr>
      <w:tr w:rsidTr="004066D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2.3</w:t>
            </w:r>
          </w:p>
        </w:tc>
        <w:tc>
          <w:tcPr>
            <w:tcW w:w="577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Prepare fillings where required, to correct consistency.</w:t>
            </w:r>
          </w:p>
        </w:tc>
      </w:tr>
      <w:tr w:rsidTr="004066D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2.4</w:t>
            </w:r>
          </w:p>
        </w:tc>
        <w:tc>
          <w:tcPr>
            <w:tcW w:w="577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 xml:space="preserve">Prepare desserts according to recipe and enterprise requirements for </w:t>
            </w:r>
            <w:r w:rsidRPr="005A6F8F">
              <w:rPr>
                <w:rStyle w:val="BoldandItalics"/>
              </w:rPr>
              <w:t>consistency</w:t>
            </w:r>
            <w:r w:rsidRPr="005A6F8F">
              <w:t xml:space="preserve"> and </w:t>
            </w:r>
            <w:r w:rsidRPr="005A6F8F">
              <w:rPr>
                <w:rStyle w:val="BoldandItalics"/>
              </w:rPr>
              <w:t>temperature</w:t>
            </w:r>
            <w:r w:rsidRPr="005A6F8F">
              <w:t>.</w:t>
            </w:r>
          </w:p>
        </w:tc>
      </w:tr>
      <w:tr w:rsidTr="004066D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2.5</w:t>
            </w:r>
          </w:p>
        </w:tc>
        <w:tc>
          <w:tcPr>
            <w:tcW w:w="577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 xml:space="preserve">Prepare and produce desserts for </w:t>
            </w:r>
            <w:r w:rsidRPr="005A6F8F">
              <w:rPr>
                <w:rStyle w:val="BoldandItalics"/>
              </w:rPr>
              <w:t>special occasions</w:t>
            </w:r>
            <w:r w:rsidRPr="005A6F8F">
              <w:t xml:space="preserve"> according to instructions and requir</w:t>
            </w:r>
            <w:r w:rsidRPr="005A6F8F">
              <w:t>ements.</w:t>
            </w:r>
          </w:p>
        </w:tc>
      </w:tr>
      <w:tr w:rsidTr="004066D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2.6</w:t>
            </w:r>
          </w:p>
        </w:tc>
        <w:tc>
          <w:tcPr>
            <w:tcW w:w="577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Follow food hygiene and OHS regulations and requirements in all tasks.</w:t>
            </w:r>
          </w:p>
        </w:tc>
      </w:tr>
      <w:tr w:rsidTr="004066D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3</w:t>
            </w:r>
          </w:p>
        </w:tc>
        <w:tc>
          <w:tcPr>
            <w:tcW w:w="2410" w:type="dxa"/>
            <w:vMerge w:val="restart"/>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Store dessert and sweet products.</w:t>
            </w:r>
          </w:p>
        </w:tc>
        <w:tc>
          <w:tcPr>
            <w:tcW w:w="56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3.1</w:t>
            </w:r>
          </w:p>
        </w:tc>
        <w:tc>
          <w:tcPr>
            <w:tcW w:w="577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 xml:space="preserve">Store dessert items as required, according to food hygiene and safety requirements, and under correct </w:t>
            </w:r>
            <w:r w:rsidRPr="005A6F8F">
              <w:rPr>
                <w:rStyle w:val="BoldandItalics"/>
              </w:rPr>
              <w:t>storage</w:t>
            </w:r>
            <w:r w:rsidRPr="005A6F8F">
              <w:t xml:space="preserve"> conditions and temperatures, to maintain quality, extend shelf life and maximise appearance and eating characteristics.</w:t>
            </w:r>
          </w:p>
        </w:tc>
      </w:tr>
      <w:tr w:rsidTr="004066D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3.2</w:t>
            </w:r>
          </w:p>
        </w:tc>
        <w:tc>
          <w:tcPr>
            <w:tcW w:w="5777" w:type="dxa"/>
            <w:tcBorders>
              <w:top w:val="nil"/>
              <w:left w:val="nil"/>
              <w:bottom w:val="nil"/>
              <w:right w:val="nil"/>
            </w:tcBorders>
            <w:tcMar>
              <w:top w:w="0" w:type="dxa"/>
              <w:left w:w="62" w:type="dxa"/>
              <w:bottom w:w="0" w:type="dxa"/>
              <w:right w:w="62" w:type="dxa"/>
            </w:tcMar>
          </w:tcPr>
          <w:p w:rsidR="00000000" w:rsidP="005A6F8F">
            <w:pPr>
              <w:pStyle w:val="List"/>
              <w:rPr>
                <w:lang w:val="en-NZ"/>
              </w:rPr>
            </w:pPr>
            <w:r w:rsidRPr="005A6F8F">
              <w:t xml:space="preserve">Follow appropriate reheating, reconstituting and serving procedures, as required for dessert items to preserve eating qualities, appearance and taste. </w:t>
            </w:r>
          </w:p>
        </w:tc>
      </w:tr>
      <w:tr w:rsidTr="004066D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5A6F8F" w:rsidP="005A6F8F">
            <w:pPr>
              <w:pStyle w:val="BodyText"/>
            </w:pPr>
          </w:p>
        </w:tc>
      </w:tr>
    </w:tbl>
    <w:p w:rsidR="00000000" w:rsidRPr="005A6F8F" w:rsidP="005A6F8F">
      <w:pPr>
        <w:pStyle w:val="BodyText"/>
      </w:pPr>
    </w:p>
    <w:p w:rsidR="00000000" w:rsidRPr="005A6F8F" w:rsidP="005A6F8F">
      <w:pPr>
        <w:pStyle w:val="AllowPageBreak"/>
      </w:pPr>
    </w:p>
    <w:p w:rsidR="00000000" w:rsidRPr="005A6F8F" w:rsidP="005A6F8F">
      <w:pPr>
        <w:pStyle w:val="Heading1"/>
      </w:pPr>
      <w:bookmarkStart w:id="9" w:name="O_145967"/>
      <w:bookmarkEnd w:id="9"/>
      <w:r w:rsidRPr="005A6F8F">
        <w:t>Required Skills and Knowledge</w:t>
      </w:r>
    </w:p>
    <w:tbl>
      <w:tblPr>
        <w:tblW w:w="0" w:type="auto"/>
        <w:tblLayout w:type="fixed"/>
        <w:tblCellMar>
          <w:left w:w="62" w:type="dxa"/>
          <w:right w:w="62" w:type="dxa"/>
        </w:tblCellMar>
        <w:tblLook w:val="0000"/>
      </w:tblPr>
      <w:tblGrid>
        <w:gridCol w:w="9180"/>
      </w:tblGrid>
      <w:tr w:rsidTr="004066D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rPr>
                <w:rStyle w:val="SpecialBold"/>
              </w:rPr>
              <w:t>REQUIRED SKILLS AND KNOWLEDGE</w:t>
            </w:r>
          </w:p>
        </w:tc>
      </w:tr>
      <w:tr w:rsidTr="004066D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t>This section describes the essential skills and knowledge and their level, required for this unit.</w:t>
            </w:r>
          </w:p>
        </w:tc>
      </w:tr>
      <w:tr w:rsidTr="004066D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A6F8F" w:rsidP="005A6F8F">
            <w:pPr>
              <w:pStyle w:val="BodyText"/>
            </w:pPr>
            <w:r w:rsidRPr="005A6F8F">
              <w:t>The following skills must be assessed as part of this unit:</w:t>
            </w:r>
          </w:p>
          <w:p w:rsidR="00000000" w:rsidRPr="005A6F8F" w:rsidP="005A6F8F">
            <w:pPr>
              <w:pStyle w:val="ListBullet"/>
            </w:pPr>
            <w:r w:rsidRPr="005A6F8F">
              <w:t xml:space="preserve">food preparation for particular Asian cuisines, including following recipe requirements, </w:t>
            </w:r>
            <w:r w:rsidRPr="005A6F8F">
              <w:t>portion control and costings</w:t>
            </w:r>
          </w:p>
          <w:p w:rsidR="00000000" w:rsidRPr="005A6F8F" w:rsidP="005A6F8F">
            <w:pPr>
              <w:pStyle w:val="ListBullet"/>
            </w:pPr>
            <w:r w:rsidRPr="005A6F8F">
              <w:t xml:space="preserve">precision cutting techniques and implements for the particular style of Asian cuisine </w:t>
            </w:r>
          </w:p>
          <w:p w:rsidR="00000000" w:rsidRPr="005A6F8F" w:rsidP="005A6F8F">
            <w:pPr>
              <w:pStyle w:val="ListBullet"/>
            </w:pPr>
            <w:r w:rsidRPr="005A6F8F">
              <w:t>evaluating quality of ingredients, dishes and food items, including blending and balancing flavours and aromatics, correct flavour structure</w:t>
            </w:r>
            <w:r w:rsidRPr="005A6F8F">
              <w:t>, texture and consistency, correct acid balance, correct colour and plate presentation</w:t>
            </w:r>
          </w:p>
          <w:p w:rsidR="00000000" w:rsidRPr="005A6F8F" w:rsidP="005A6F8F">
            <w:pPr>
              <w:pStyle w:val="ListBullet"/>
            </w:pPr>
            <w:r w:rsidRPr="005A6F8F">
              <w:t>using garnishes for presentation, including consideration of colour and eye appeal</w:t>
            </w:r>
          </w:p>
          <w:p w:rsidR="00000000" w:rsidRPr="005A6F8F" w:rsidP="005A6F8F">
            <w:pPr>
              <w:pStyle w:val="ListBullet"/>
            </w:pPr>
            <w:r w:rsidRPr="005A6F8F">
              <w:t xml:space="preserve">selecting, using and maintaining specialised equipment, tableware and serviceware for </w:t>
            </w:r>
            <w:r w:rsidRPr="005A6F8F">
              <w:t>preparing, cooking, serving and presenting food</w:t>
            </w:r>
          </w:p>
          <w:p w:rsidR="00000000" w:rsidRPr="005A6F8F" w:rsidP="005A6F8F">
            <w:pPr>
              <w:pStyle w:val="ListBullet"/>
            </w:pPr>
            <w:r w:rsidRPr="005A6F8F">
              <w:t>identifying, selecting, storing and using typical commodities, thickening and flavouring agents, and seasonal delicacies relevant to the particular Asian cuisine and appropriate cookery methods</w:t>
            </w:r>
          </w:p>
          <w:p w:rsidR="00000000" w:rsidRPr="005A6F8F" w:rsidP="005A6F8F">
            <w:pPr>
              <w:pStyle w:val="ListBullet"/>
            </w:pPr>
            <w:r w:rsidRPr="005A6F8F">
              <w:t>safe work prac</w:t>
            </w:r>
            <w:r w:rsidRPr="005A6F8F">
              <w:t>tices, particularly in relation to bending and lifting, and using cutting implements, appliances, heated surfaces and other equipment that carries a risk of burns</w:t>
            </w:r>
          </w:p>
          <w:p w:rsidR="00000000" w:rsidRPr="005A6F8F" w:rsidP="005A6F8F">
            <w:pPr>
              <w:pStyle w:val="ListBullet"/>
            </w:pPr>
            <w:r w:rsidRPr="005A6F8F">
              <w:t>maintaining a tidy workstation</w:t>
            </w:r>
          </w:p>
          <w:p w:rsidR="00000000" w:rsidRPr="005A6F8F" w:rsidP="005A6F8F">
            <w:pPr>
              <w:pStyle w:val="ListBullet"/>
            </w:pPr>
            <w:r w:rsidRPr="005A6F8F">
              <w:t>planning and organising</w:t>
            </w:r>
          </w:p>
          <w:p w:rsidR="00000000" w:rsidRPr="005A6F8F" w:rsidP="005A6F8F">
            <w:pPr>
              <w:pStyle w:val="ListBullet"/>
            </w:pPr>
            <w:r w:rsidRPr="005A6F8F">
              <w:t>working in teams</w:t>
            </w:r>
          </w:p>
          <w:p w:rsidR="00000000" w:rsidRPr="005A6F8F" w:rsidP="005A6F8F">
            <w:pPr>
              <w:pStyle w:val="ListBullet"/>
            </w:pPr>
            <w:r w:rsidRPr="005A6F8F">
              <w:t>assembling, moulding,</w:t>
            </w:r>
            <w:r w:rsidRPr="005A6F8F">
              <w:t xml:space="preserve"> pleating, deep-frying, steaming and baking techniques</w:t>
            </w:r>
          </w:p>
          <w:p w:rsidR="00000000" w:rsidRPr="005A6F8F" w:rsidP="005A6F8F">
            <w:pPr>
              <w:pStyle w:val="ListBullet"/>
            </w:pPr>
            <w:r w:rsidRPr="005A6F8F">
              <w:t>reheating and refreshing techniques</w:t>
            </w:r>
          </w:p>
          <w:p w:rsidR="00000000" w:rsidRPr="005A6F8F" w:rsidP="005A6F8F">
            <w:pPr>
              <w:pStyle w:val="ListBullet"/>
            </w:pPr>
            <w:r w:rsidRPr="005A6F8F">
              <w:t>problem-solving skills to adjust flavourings where dishes and accompaniments are not balanced as required by a particular cuisine</w:t>
            </w:r>
          </w:p>
          <w:p w:rsidR="00000000" w:rsidRPr="005A6F8F" w:rsidP="005A6F8F">
            <w:pPr>
              <w:pStyle w:val="ListBullet"/>
            </w:pPr>
            <w:r w:rsidRPr="005A6F8F">
              <w:t>literacy skills to read requirement</w:t>
            </w:r>
            <w:r w:rsidRPr="005A6F8F">
              <w:t>s of orders and recipes</w:t>
            </w:r>
          </w:p>
          <w:p w:rsidR="00000000" w:rsidP="005A6F8F">
            <w:pPr>
              <w:pStyle w:val="ListBullet"/>
              <w:rPr>
                <w:lang w:val="en-NZ"/>
              </w:rPr>
            </w:pPr>
            <w:r w:rsidRPr="005A6F8F">
              <w:t>numeracy skills to calculate quantities and portions against menus and orders, and to ascertain amounts of flavourings required to achieve required strength and flavour characteristics.</w:t>
            </w:r>
          </w:p>
        </w:tc>
      </w:tr>
      <w:tr w:rsidTr="004066D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A6F8F" w:rsidP="005A6F8F">
            <w:pPr>
              <w:pStyle w:val="BodyText"/>
            </w:pPr>
            <w:r w:rsidRPr="005A6F8F">
              <w:t>The following knowledge must be assessed as part of this unit:</w:t>
            </w:r>
          </w:p>
          <w:p w:rsidR="00000000" w:rsidRPr="005A6F8F" w:rsidP="005A6F8F">
            <w:pPr>
              <w:pStyle w:val="ListBullet"/>
            </w:pPr>
            <w:r w:rsidRPr="005A6F8F">
              <w:t>cuisine characteristics, and cultural and religious practices related to food preparation, presentation and consumption, typical menu items, order of service, typical accompaniments and garnis</w:t>
            </w:r>
            <w:r w:rsidRPr="005A6F8F">
              <w:t>hes</w:t>
            </w:r>
          </w:p>
          <w:p w:rsidR="00000000" w:rsidRPr="005A6F8F" w:rsidP="005A6F8F">
            <w:pPr>
              <w:pStyle w:val="ListBullet"/>
            </w:pPr>
            <w:r w:rsidRPr="005A6F8F">
              <w:t>kitchen and service culture, including kitchen organisation</w:t>
            </w:r>
          </w:p>
          <w:p w:rsidR="00000000" w:rsidRPr="005A6F8F" w:rsidP="005A6F8F">
            <w:pPr>
              <w:pStyle w:val="ListBullet"/>
            </w:pPr>
            <w:r w:rsidRPr="005A6F8F">
              <w:t>culinary terms related to particular Asian cuisines, including regional variations</w:t>
            </w:r>
          </w:p>
          <w:p w:rsidR="00000000" w:rsidP="005A6F8F">
            <w:pPr>
              <w:pStyle w:val="ListBullet"/>
              <w:rPr>
                <w:lang w:val="en-NZ"/>
              </w:rPr>
            </w:pPr>
            <w:r w:rsidRPr="005A6F8F">
              <w:t>principles and practices of personal and professional hygiene related to working in a kitchen, including appr</w:t>
            </w:r>
            <w:r w:rsidRPr="005A6F8F">
              <w:t xml:space="preserve">opriate uniform and other personal protective equipment. </w:t>
            </w:r>
          </w:p>
        </w:tc>
      </w:tr>
      <w:tr w:rsidTr="004066D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A6F8F" w:rsidP="005A6F8F">
            <w:pPr>
              <w:pStyle w:val="BodyText"/>
            </w:pPr>
          </w:p>
        </w:tc>
      </w:tr>
    </w:tbl>
    <w:p w:rsidR="004066D7" w:rsidP="005A6F8F">
      <w:pPr>
        <w:pStyle w:val="BodyText"/>
      </w:pPr>
    </w:p>
    <w:p w:rsidR="004066D7" w:rsidP="005A6F8F">
      <w:pPr>
        <w:pStyle w:val="BodyText"/>
      </w:pPr>
    </w:p>
    <w:p w:rsidR="00000000" w:rsidRPr="005A6F8F" w:rsidP="005A6F8F">
      <w:pPr>
        <w:pStyle w:val="Heading1"/>
      </w:pPr>
      <w:bookmarkStart w:id="10" w:name="O_145968"/>
      <w:bookmarkEnd w:id="10"/>
      <w:r w:rsidRPr="005A6F8F">
        <w:t>Evidence Guide</w:t>
      </w:r>
    </w:p>
    <w:tbl>
      <w:tblPr>
        <w:tblW w:w="0" w:type="auto"/>
        <w:tblLayout w:type="fixed"/>
        <w:tblCellMar>
          <w:left w:w="62" w:type="dxa"/>
          <w:right w:w="62" w:type="dxa"/>
        </w:tblCellMar>
        <w:tblLook w:val="0000"/>
      </w:tblPr>
      <w:tblGrid>
        <w:gridCol w:w="3345"/>
        <w:gridCol w:w="5835"/>
      </w:tblGrid>
      <w:tr w:rsidTr="004066D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rPr>
                <w:rStyle w:val="SpecialBold"/>
              </w:rPr>
              <w:t>EVIDENCE GUIDE</w:t>
            </w:r>
          </w:p>
        </w:tc>
      </w:tr>
      <w:tr w:rsidTr="004066D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t xml:space="preserve">The evidence guide provides advice on assessment and must be read in conjunction with the performance criteria, required skills and knowledge, </w:t>
            </w:r>
            <w:r w:rsidRPr="005A6F8F">
              <w:t>the range statement and the Assessment Guidelines for this Training Package.</w:t>
            </w: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5A6F8F" w:rsidP="005A6F8F">
            <w:pPr>
              <w:pStyle w:val="ListBullet"/>
            </w:pPr>
            <w:r w:rsidRPr="005A6F8F">
              <w:t xml:space="preserve">Evidence of the following is essential:ability to prepare Asian desserts and accompaniments </w:t>
            </w:r>
            <w:r w:rsidRPr="005A6F8F">
              <w:t>using a range of cookery and preparation methods appropriate to the cuisine</w:t>
            </w:r>
          </w:p>
          <w:p w:rsidR="00000000" w:rsidRPr="005A6F8F" w:rsidP="005A6F8F">
            <w:pPr>
              <w:pStyle w:val="ListBullet"/>
            </w:pPr>
            <w:r w:rsidRPr="005A6F8F">
              <w:t>knowledge of Asian dessert styles, including cultural considerations, commodities, culinary terminology and equipment</w:t>
            </w:r>
          </w:p>
          <w:p w:rsidR="00000000" w:rsidRPr="005A6F8F" w:rsidP="005A6F8F">
            <w:pPr>
              <w:pStyle w:val="ListBullet"/>
            </w:pPr>
            <w:r w:rsidRPr="005A6F8F">
              <w:t>preparation of a wide vairty of desserts and accompaniments re</w:t>
            </w:r>
            <w:r w:rsidRPr="005A6F8F">
              <w:t>levant to the particular Asian cuisine, using authentic and appropriate ingredients</w:t>
            </w:r>
          </w:p>
          <w:p w:rsidR="00000000" w:rsidRPr="005A6F8F" w:rsidP="005A6F8F">
            <w:pPr>
              <w:pStyle w:val="ListBullet"/>
            </w:pPr>
            <w:r w:rsidRPr="005A6F8F">
              <w:t xml:space="preserve">ability to undertake duties according to organisational hygiene, health and safety practices </w:t>
            </w:r>
          </w:p>
          <w:p w:rsidR="00000000" w:rsidRPr="005A6F8F" w:rsidP="005A6F8F">
            <w:pPr>
              <w:pStyle w:val="ListBullet"/>
            </w:pPr>
            <w:r w:rsidRPr="005A6F8F">
              <w:t>sound disposal methods for kitchen waste</w:t>
            </w:r>
          </w:p>
          <w:p w:rsidR="00000000" w:rsidP="005A6F8F">
            <w:pPr>
              <w:pStyle w:val="ListBullet"/>
              <w:rPr>
                <w:lang w:val="en-NZ"/>
              </w:rPr>
            </w:pPr>
            <w:r w:rsidRPr="005A6F8F">
              <w:t>ability to prepare desserts within th</w:t>
            </w:r>
            <w:r w:rsidRPr="005A6F8F">
              <w:t>e timeframe required by a commercial kitchen.</w:t>
            </w: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rPr>
                <w:rStyle w:val="SpecialBold"/>
              </w:rPr>
              <w:t>Context of and specific resources for assessment</w:t>
            </w:r>
            <w:r w:rsidRPr="005A6F8F">
              <w:t xml:space="preserve"> </w:t>
            </w:r>
          </w:p>
        </w:tc>
        <w:tc>
          <w:tcPr>
            <w:tcW w:w="5835" w:type="dxa"/>
            <w:tcBorders>
              <w:top w:val="nil"/>
              <w:left w:val="nil"/>
              <w:bottom w:val="nil"/>
              <w:right w:val="nil"/>
            </w:tcBorders>
            <w:tcMar>
              <w:top w:w="0" w:type="dxa"/>
              <w:left w:w="62" w:type="dxa"/>
              <w:bottom w:w="0" w:type="dxa"/>
              <w:right w:w="62" w:type="dxa"/>
            </w:tcMar>
          </w:tcPr>
          <w:p w:rsidR="00000000" w:rsidRPr="005A6F8F" w:rsidP="005A6F8F">
            <w:pPr>
              <w:pStyle w:val="BodyText"/>
            </w:pPr>
            <w:r w:rsidRPr="005A6F8F">
              <w:t>Assessment must ensure:</w:t>
            </w:r>
          </w:p>
          <w:p w:rsidR="00000000" w:rsidRPr="005A6F8F" w:rsidP="005A6F8F">
            <w:pPr>
              <w:pStyle w:val="ListBullet"/>
            </w:pPr>
            <w:r w:rsidRPr="005A6F8F">
              <w:t>demonstration of skills within a fully equipped, operational commercial kitchen suitable for Asian cooking, including industry-curr</w:t>
            </w:r>
            <w:r w:rsidRPr="005A6F8F">
              <w:t>ent equipment, as defined in the Assessment Guidelines</w:t>
            </w:r>
          </w:p>
          <w:p w:rsidR="00000000" w:rsidRPr="005A6F8F" w:rsidP="005A6F8F">
            <w:pPr>
              <w:pStyle w:val="ListBullet"/>
            </w:pPr>
            <w:r w:rsidRPr="005A6F8F">
              <w:t>industry-realistic ratios of kitchen staff to customers</w:t>
            </w:r>
          </w:p>
          <w:p w:rsidR="00000000" w:rsidP="005A6F8F">
            <w:pPr>
              <w:pStyle w:val="ListBullet"/>
              <w:rPr>
                <w:lang w:val="en-NZ"/>
              </w:rPr>
            </w:pPr>
            <w:r w:rsidRPr="005A6F8F">
              <w:t>preparation of dishes for real customers within typical workplace time constraints.</w:t>
            </w: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rPr>
                <w:rStyle w:val="SpecialBold"/>
              </w:rPr>
              <w:t>Methods of assessment</w:t>
            </w:r>
            <w:r w:rsidRPr="005A6F8F">
              <w:t xml:space="preserve"> </w:t>
            </w:r>
          </w:p>
        </w:tc>
        <w:tc>
          <w:tcPr>
            <w:tcW w:w="5835" w:type="dxa"/>
            <w:tcBorders>
              <w:top w:val="nil"/>
              <w:left w:val="nil"/>
              <w:bottom w:val="nil"/>
              <w:right w:val="nil"/>
            </w:tcBorders>
            <w:tcMar>
              <w:top w:w="0" w:type="dxa"/>
              <w:left w:w="62" w:type="dxa"/>
              <w:bottom w:w="0" w:type="dxa"/>
              <w:right w:w="62" w:type="dxa"/>
            </w:tcMar>
          </w:tcPr>
          <w:p w:rsidR="00000000" w:rsidRPr="005A6F8F" w:rsidP="005A6F8F">
            <w:pPr>
              <w:pStyle w:val="BodyText"/>
            </w:pPr>
            <w:r w:rsidRPr="005A6F8F">
              <w:t xml:space="preserve">A range of assessment methods should be used to assess practical skills and knowledge. The following examples are appropriate for this unit: </w:t>
            </w:r>
          </w:p>
          <w:p w:rsidR="00000000" w:rsidRPr="005A6F8F" w:rsidP="005A6F8F">
            <w:pPr>
              <w:pStyle w:val="ListBullet"/>
            </w:pPr>
            <w:r w:rsidRPr="005A6F8F">
              <w:t>direct observation of practical demonstration of preparing and presenting desserts and accompaniments</w:t>
            </w:r>
          </w:p>
          <w:p w:rsidR="00000000" w:rsidRPr="005A6F8F" w:rsidP="005A6F8F">
            <w:pPr>
              <w:pStyle w:val="ListBullet"/>
            </w:pPr>
            <w:r w:rsidRPr="005A6F8F">
              <w:t>sampling of</w:t>
            </w:r>
            <w:r w:rsidRPr="005A6F8F">
              <w:t xml:space="preserve"> dishes prepared by the candidate</w:t>
            </w:r>
          </w:p>
          <w:p w:rsidR="00000000" w:rsidRPr="005A6F8F" w:rsidP="005A6F8F">
            <w:pPr>
              <w:pStyle w:val="ListBullet"/>
            </w:pPr>
            <w:r w:rsidRPr="005A6F8F">
              <w:t>written or oral questions to test knowledge of Asian cuisine styles, cultural aspects, use and importance of typical commodities and flavourings, safety issues and food quality indicators.</w:t>
            </w:r>
          </w:p>
          <w:p w:rsidR="00000000" w:rsidRPr="005A6F8F" w:rsidP="005A6F8F">
            <w:pPr>
              <w:pStyle w:val="ListBullet"/>
            </w:pPr>
            <w:r w:rsidRPr="005A6F8F">
              <w:t xml:space="preserve">review of portfolios of evidence </w:t>
            </w:r>
            <w:r w:rsidRPr="005A6F8F">
              <w:t>and third-party workplace reports of on-the-job performance by the candidate, such as menus and photographs.</w:t>
            </w:r>
          </w:p>
          <w:p w:rsidR="00000000" w:rsidP="005A6F8F">
            <w:pPr>
              <w:pStyle w:val="BodyText"/>
              <w:rPr>
                <w:lang w:val="en-NZ"/>
              </w:rPr>
            </w:pPr>
            <w:r w:rsidRPr="005A6F8F">
              <w:t>Holistic assessment with other units relevant to the industry sector, workplace and job role is recommended.</w:t>
            </w: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A6F8F" w:rsidP="005A6F8F">
            <w:pPr>
              <w:pStyle w:val="BodyText"/>
            </w:pPr>
            <w:r w:rsidRPr="005A6F8F">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5A6F8F" w:rsidP="005A6F8F">
            <w:pPr>
              <w:pStyle w:val="BodyText"/>
            </w:pPr>
            <w:r w:rsidRPr="005A6F8F">
              <w:t>Emp</w:t>
            </w:r>
            <w:r w:rsidRPr="005A6F8F">
              <w:t>loyability skills embedded in this unit should be assessed holistically with other relevant units that make up the skill set or qualification and in the context of the job role.</w:t>
            </w:r>
          </w:p>
        </w:tc>
      </w:tr>
    </w:tbl>
    <w:p w:rsidR="004066D7" w:rsidP="005A6F8F">
      <w:pPr>
        <w:pStyle w:val="BodyText"/>
      </w:pPr>
    </w:p>
    <w:p w:rsidR="004066D7" w:rsidP="005A6F8F">
      <w:pPr>
        <w:pStyle w:val="BodyText"/>
      </w:pPr>
    </w:p>
    <w:p w:rsidR="00000000" w:rsidRPr="005A6F8F" w:rsidP="005A6F8F">
      <w:pPr>
        <w:pStyle w:val="Heading1"/>
      </w:pPr>
      <w:bookmarkStart w:id="11" w:name="O_145969"/>
      <w:bookmarkEnd w:id="11"/>
      <w:r w:rsidRPr="005A6F8F">
        <w:t>Range Statement</w:t>
      </w:r>
    </w:p>
    <w:tbl>
      <w:tblPr>
        <w:tblW w:w="0" w:type="auto"/>
        <w:tblLayout w:type="fixed"/>
        <w:tblCellMar>
          <w:left w:w="62" w:type="dxa"/>
          <w:right w:w="62" w:type="dxa"/>
        </w:tblCellMar>
        <w:tblLook w:val="0000"/>
      </w:tblPr>
      <w:tblGrid>
        <w:gridCol w:w="3345"/>
        <w:gridCol w:w="5835"/>
      </w:tblGrid>
      <w:tr w:rsidTr="004066D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rPr>
                <w:rStyle w:val="SpecialBold"/>
              </w:rPr>
              <w:t>RANGE STATEMENT</w:t>
            </w:r>
          </w:p>
        </w:tc>
      </w:tr>
      <w:tr w:rsidTr="004066D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t>The range statement relates to the unit of competency as a whole. It allows for different work environments and situations that may affect performance. Bold italicised wording in the performance criteria is detailed below.</w:t>
            </w:r>
          </w:p>
        </w:tc>
      </w:tr>
      <w:tr w:rsidTr="004066D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t xml:space="preserve">A wide variety of </w:t>
            </w:r>
            <w:r w:rsidRPr="005A6F8F">
              <w:rPr>
                <w:rStyle w:val="BoldandItalics"/>
              </w:rPr>
              <w:t>desserts</w:t>
            </w:r>
            <w:r w:rsidRPr="005A6F8F">
              <w:t xml:space="preserve"> m</w:t>
            </w:r>
            <w:r w:rsidRPr="005A6F8F">
              <w:t>ust be made and include:</w:t>
            </w:r>
          </w:p>
        </w:tc>
        <w:tc>
          <w:tcPr>
            <w:tcW w:w="5835" w:type="dxa"/>
            <w:tcBorders>
              <w:top w:val="nil"/>
              <w:left w:val="nil"/>
              <w:bottom w:val="nil"/>
              <w:right w:val="nil"/>
            </w:tcBorders>
            <w:tcMar>
              <w:top w:w="0" w:type="dxa"/>
              <w:left w:w="62" w:type="dxa"/>
              <w:bottom w:w="0" w:type="dxa"/>
              <w:right w:w="62" w:type="dxa"/>
            </w:tcMar>
          </w:tcPr>
          <w:p w:rsidR="00000000" w:rsidRPr="005A6F8F" w:rsidP="005A6F8F">
            <w:pPr>
              <w:pStyle w:val="ListBullet"/>
            </w:pPr>
            <w:r w:rsidRPr="005A6F8F">
              <w:t>Chinese: sweet buns</w:t>
            </w:r>
          </w:p>
          <w:p w:rsidR="00000000" w:rsidRPr="005A6F8F" w:rsidP="005A6F8F">
            <w:pPr>
              <w:pStyle w:val="ListBullet"/>
            </w:pPr>
            <w:r w:rsidRPr="005A6F8F">
              <w:t>Indian: gulab jamoons</w:t>
            </w:r>
          </w:p>
          <w:p w:rsidR="00000000" w:rsidRPr="005A6F8F" w:rsidP="005A6F8F">
            <w:pPr>
              <w:pStyle w:val="ListBullet"/>
            </w:pPr>
            <w:r w:rsidRPr="005A6F8F">
              <w:t>Thai: tua bab, moon sum palang, da ku and kao nieu tu</w:t>
            </w:r>
          </w:p>
          <w:p w:rsidR="00000000" w:rsidRPr="005A6F8F" w:rsidP="005A6F8F">
            <w:pPr>
              <w:pStyle w:val="ListBullet"/>
            </w:pPr>
            <w:r w:rsidRPr="005A6F8F">
              <w:t>Indonesian: kueh</w:t>
            </w:r>
          </w:p>
          <w:p w:rsidR="00000000" w:rsidRPr="005A6F8F" w:rsidP="005A6F8F">
            <w:pPr>
              <w:pStyle w:val="ListBullet"/>
            </w:pPr>
            <w:r w:rsidRPr="005A6F8F">
              <w:t>Vietnamese: sweet soups</w:t>
            </w:r>
          </w:p>
          <w:p w:rsidR="00000000" w:rsidRPr="005A6F8F" w:rsidP="005A6F8F">
            <w:pPr>
              <w:pStyle w:val="ListBullet"/>
            </w:pPr>
            <w:r w:rsidRPr="005A6F8F">
              <w:t>Japanese: cakes</w:t>
            </w:r>
          </w:p>
          <w:p w:rsidR="00000000" w:rsidP="005A6F8F">
            <w:pPr>
              <w:pStyle w:val="ListBullet"/>
              <w:rPr>
                <w:lang w:val="en-NZ"/>
              </w:rPr>
            </w:pPr>
            <w:r w:rsidRPr="005A6F8F">
              <w:t>Malay and Nonya: serikaya, bikang, dadar gulung and kuih.</w:t>
            </w: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rPr>
                <w:rStyle w:val="BoldandItalics"/>
              </w:rPr>
              <w:t>Commodities</w:t>
            </w:r>
            <w:r w:rsidRPr="005A6F8F">
              <w:t xml:space="preserve"> may include fresh, dried and preserved items such as:</w:t>
            </w:r>
          </w:p>
        </w:tc>
        <w:tc>
          <w:tcPr>
            <w:tcW w:w="5835" w:type="dxa"/>
            <w:tcBorders>
              <w:top w:val="nil"/>
              <w:left w:val="nil"/>
              <w:bottom w:val="nil"/>
              <w:right w:val="nil"/>
            </w:tcBorders>
            <w:tcMar>
              <w:top w:w="0" w:type="dxa"/>
              <w:left w:w="62" w:type="dxa"/>
              <w:bottom w:w="0" w:type="dxa"/>
              <w:right w:w="62" w:type="dxa"/>
            </w:tcMar>
          </w:tcPr>
          <w:p w:rsidR="00000000" w:rsidRPr="005A6F8F" w:rsidP="005A6F8F">
            <w:pPr>
              <w:pStyle w:val="ListBullet"/>
            </w:pPr>
            <w:r w:rsidRPr="005A6F8F">
              <w:t>tropical fruits, such as mango and jackfruit</w:t>
            </w:r>
          </w:p>
          <w:p w:rsidR="00000000" w:rsidRPr="005A6F8F" w:rsidP="005A6F8F">
            <w:pPr>
              <w:pStyle w:val="ListBullet"/>
            </w:pPr>
            <w:r w:rsidRPr="005A6F8F">
              <w:t>sweet potatoes</w:t>
            </w:r>
          </w:p>
          <w:p w:rsidR="00000000" w:rsidRPr="005A6F8F" w:rsidP="005A6F8F">
            <w:pPr>
              <w:pStyle w:val="ListBullet"/>
            </w:pPr>
            <w:r w:rsidRPr="005A6F8F">
              <w:t>flowers</w:t>
            </w:r>
          </w:p>
          <w:p w:rsidR="00000000" w:rsidRPr="005A6F8F" w:rsidP="005A6F8F">
            <w:pPr>
              <w:pStyle w:val="ListBullet"/>
            </w:pPr>
            <w:r w:rsidRPr="005A6F8F">
              <w:t>rice and rice products</w:t>
            </w:r>
          </w:p>
          <w:p w:rsidR="00000000" w:rsidRPr="005A6F8F" w:rsidP="005A6F8F">
            <w:pPr>
              <w:pStyle w:val="ListBullet"/>
            </w:pPr>
            <w:r w:rsidRPr="005A6F8F">
              <w:t>flour and farinaceous products</w:t>
            </w:r>
          </w:p>
          <w:p w:rsidR="00000000" w:rsidRPr="005A6F8F" w:rsidP="005A6F8F">
            <w:pPr>
              <w:pStyle w:val="ListBullet"/>
            </w:pPr>
            <w:r w:rsidRPr="005A6F8F">
              <w:t>beans, bean paste and bean curd</w:t>
            </w:r>
          </w:p>
          <w:p w:rsidR="00000000" w:rsidRPr="005A6F8F" w:rsidP="005A6F8F">
            <w:pPr>
              <w:pStyle w:val="ListBullet"/>
            </w:pPr>
            <w:r w:rsidRPr="005A6F8F">
              <w:t>sweeteners, such as palm sugar</w:t>
            </w:r>
          </w:p>
          <w:p w:rsidR="00000000" w:rsidRPr="005A6F8F" w:rsidP="005A6F8F">
            <w:pPr>
              <w:pStyle w:val="ListBullet"/>
            </w:pPr>
            <w:r w:rsidRPr="005A6F8F">
              <w:t>flavourings, such as rose and orange waters</w:t>
            </w:r>
          </w:p>
          <w:p w:rsidR="00000000" w:rsidRPr="005A6F8F" w:rsidP="005A6F8F">
            <w:pPr>
              <w:pStyle w:val="ListBullet"/>
            </w:pPr>
            <w:r w:rsidRPr="005A6F8F">
              <w:t>milk products</w:t>
            </w:r>
          </w:p>
          <w:p w:rsidR="00000000" w:rsidRPr="005A6F8F" w:rsidP="005A6F8F">
            <w:pPr>
              <w:pStyle w:val="ListBullet"/>
            </w:pPr>
            <w:r w:rsidRPr="005A6F8F">
              <w:t>setting agents and thickeners, such as agar-agar</w:t>
            </w:r>
          </w:p>
          <w:p w:rsidR="00000000" w:rsidRPr="005A6F8F" w:rsidP="005A6F8F">
            <w:pPr>
              <w:pStyle w:val="ListBullet"/>
            </w:pPr>
            <w:r w:rsidRPr="005A6F8F">
              <w:t>yeast</w:t>
            </w:r>
          </w:p>
          <w:p w:rsidR="00000000" w:rsidRPr="005A6F8F" w:rsidP="005A6F8F">
            <w:pPr>
              <w:pStyle w:val="ListBullet"/>
            </w:pPr>
            <w:r w:rsidRPr="005A6F8F">
              <w:t>spices</w:t>
            </w:r>
          </w:p>
          <w:p w:rsidR="00000000" w:rsidRPr="005A6F8F" w:rsidP="005A6F8F">
            <w:pPr>
              <w:pStyle w:val="ListBullet"/>
            </w:pPr>
            <w:r w:rsidRPr="005A6F8F">
              <w:t>kulfi</w:t>
            </w:r>
          </w:p>
          <w:p w:rsidR="00000000" w:rsidRPr="005A6F8F" w:rsidP="005A6F8F">
            <w:pPr>
              <w:pStyle w:val="ListBullet"/>
            </w:pPr>
            <w:r w:rsidRPr="005A6F8F">
              <w:t>halva</w:t>
            </w:r>
          </w:p>
          <w:p w:rsidR="00000000" w:rsidRPr="005A6F8F" w:rsidP="005A6F8F">
            <w:pPr>
              <w:pStyle w:val="ListBullet"/>
            </w:pPr>
            <w:r w:rsidRPr="005A6F8F">
              <w:t>eggs</w:t>
            </w:r>
          </w:p>
          <w:p w:rsidR="00000000" w:rsidRPr="005A6F8F" w:rsidP="005A6F8F">
            <w:pPr>
              <w:pStyle w:val="ListBullet"/>
            </w:pPr>
            <w:r w:rsidRPr="005A6F8F">
              <w:t>coconut cream and flesh</w:t>
            </w:r>
          </w:p>
          <w:p w:rsidR="00000000" w:rsidP="005A6F8F">
            <w:pPr>
              <w:pStyle w:val="ListBullet"/>
              <w:rPr>
                <w:lang w:val="en-NZ"/>
              </w:rPr>
            </w:pPr>
            <w:r w:rsidRPr="005A6F8F">
              <w:t>specialised ingredients, such as saku peek, kanom talai and khaw neaw mamuang.</w:t>
            </w: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rPr>
                <w:rStyle w:val="BoldandItalics"/>
              </w:rPr>
              <w:t>Cookery methods</w:t>
            </w:r>
            <w:r w:rsidRPr="005A6F8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A6F8F" w:rsidP="005A6F8F">
            <w:pPr>
              <w:pStyle w:val="ListBullet"/>
            </w:pPr>
            <w:r w:rsidRPr="005A6F8F">
              <w:t>steaming</w:t>
            </w:r>
          </w:p>
          <w:p w:rsidR="00000000" w:rsidRPr="005A6F8F" w:rsidP="005A6F8F">
            <w:pPr>
              <w:pStyle w:val="ListBullet"/>
            </w:pPr>
            <w:r w:rsidRPr="005A6F8F">
              <w:t>boiling</w:t>
            </w:r>
          </w:p>
          <w:p w:rsidR="00000000" w:rsidRPr="005A6F8F" w:rsidP="005A6F8F">
            <w:pPr>
              <w:pStyle w:val="ListBullet"/>
            </w:pPr>
            <w:r w:rsidRPr="005A6F8F">
              <w:t>baking</w:t>
            </w:r>
          </w:p>
          <w:p w:rsidR="00000000" w:rsidRPr="005A6F8F" w:rsidP="005A6F8F">
            <w:pPr>
              <w:pStyle w:val="ListBullet"/>
            </w:pPr>
            <w:r w:rsidRPr="005A6F8F">
              <w:t>deep-frying</w:t>
            </w:r>
          </w:p>
          <w:p w:rsidR="00000000" w:rsidP="005A6F8F">
            <w:pPr>
              <w:pStyle w:val="ListBullet"/>
              <w:rPr>
                <w:lang w:val="en-NZ"/>
              </w:rPr>
            </w:pPr>
            <w:r w:rsidRPr="005A6F8F">
              <w:t>simmering.</w:t>
            </w: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rPr>
                <w:rStyle w:val="BoldandItalics"/>
              </w:rPr>
              <w:t>Specialised techniques</w:t>
            </w:r>
            <w:r w:rsidRPr="005A6F8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A6F8F" w:rsidP="005A6F8F">
            <w:pPr>
              <w:pStyle w:val="ListBullet"/>
            </w:pPr>
            <w:r w:rsidRPr="005A6F8F">
              <w:t>shaping ingredients</w:t>
            </w:r>
          </w:p>
          <w:p w:rsidR="00000000" w:rsidRPr="005A6F8F" w:rsidP="005A6F8F">
            <w:pPr>
              <w:pStyle w:val="ListBullet"/>
            </w:pPr>
            <w:r w:rsidRPr="005A6F8F">
              <w:t>marinating</w:t>
            </w:r>
          </w:p>
          <w:p w:rsidR="00000000" w:rsidRPr="005A6F8F" w:rsidP="005A6F8F">
            <w:pPr>
              <w:pStyle w:val="ListBullet"/>
            </w:pPr>
            <w:r w:rsidRPr="005A6F8F">
              <w:t>chilling</w:t>
            </w:r>
          </w:p>
          <w:p w:rsidR="00000000" w:rsidRPr="005A6F8F" w:rsidP="005A6F8F">
            <w:pPr>
              <w:pStyle w:val="ListBullet"/>
            </w:pPr>
            <w:r w:rsidRPr="005A6F8F">
              <w:t>freezing</w:t>
            </w:r>
          </w:p>
          <w:p w:rsidR="00000000" w:rsidRPr="005A6F8F" w:rsidP="005A6F8F">
            <w:pPr>
              <w:pStyle w:val="ListBullet"/>
            </w:pPr>
            <w:r w:rsidRPr="005A6F8F">
              <w:t>using seaweed and jelly powders</w:t>
            </w:r>
          </w:p>
          <w:p w:rsidR="00000000" w:rsidP="005A6F8F">
            <w:pPr>
              <w:pStyle w:val="ListBullet"/>
              <w:rPr>
                <w:lang w:val="en-NZ"/>
              </w:rPr>
            </w:pPr>
            <w:r w:rsidRPr="005A6F8F">
              <w:t>using setting and thickening agents.</w:t>
            </w: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rPr>
                <w:rStyle w:val="BoldandItalics"/>
              </w:rPr>
              <w:t>Equipment</w:t>
            </w:r>
            <w:r w:rsidRPr="005A6F8F">
              <w:t xml:space="preserve"> may include equipment requiring assembly and that used for preparing, cooking and serving Asian desserts, such as:</w:t>
            </w:r>
          </w:p>
        </w:tc>
        <w:tc>
          <w:tcPr>
            <w:tcW w:w="5835" w:type="dxa"/>
            <w:tcBorders>
              <w:top w:val="nil"/>
              <w:left w:val="nil"/>
              <w:bottom w:val="nil"/>
              <w:right w:val="nil"/>
            </w:tcBorders>
            <w:tcMar>
              <w:top w:w="0" w:type="dxa"/>
              <w:left w:w="62" w:type="dxa"/>
              <w:bottom w:w="0" w:type="dxa"/>
              <w:right w:w="62" w:type="dxa"/>
            </w:tcMar>
          </w:tcPr>
          <w:p w:rsidR="00000000" w:rsidRPr="005A6F8F" w:rsidP="005A6F8F">
            <w:pPr>
              <w:pStyle w:val="ListBullet"/>
            </w:pPr>
            <w:r w:rsidRPr="005A6F8F">
              <w:t>bowls</w:t>
            </w:r>
          </w:p>
          <w:p w:rsidR="00000000" w:rsidRPr="005A6F8F" w:rsidP="005A6F8F">
            <w:pPr>
              <w:pStyle w:val="ListBullet"/>
            </w:pPr>
            <w:r w:rsidRPr="005A6F8F">
              <w:t>traditional and contemporary steamers</w:t>
            </w:r>
          </w:p>
          <w:p w:rsidR="00000000" w:rsidRPr="005A6F8F" w:rsidP="005A6F8F">
            <w:pPr>
              <w:pStyle w:val="ListBullet"/>
            </w:pPr>
            <w:r w:rsidRPr="005A6F8F">
              <w:t>whisks</w:t>
            </w:r>
          </w:p>
          <w:p w:rsidR="00000000" w:rsidRPr="005A6F8F" w:rsidP="005A6F8F">
            <w:pPr>
              <w:pStyle w:val="ListBullet"/>
            </w:pPr>
            <w:r w:rsidRPr="005A6F8F">
              <w:t>spoons</w:t>
            </w:r>
          </w:p>
          <w:p w:rsidR="00000000" w:rsidP="005A6F8F">
            <w:pPr>
              <w:pStyle w:val="ListBullet"/>
              <w:rPr>
                <w:lang w:val="en-NZ"/>
              </w:rPr>
            </w:pPr>
            <w:r w:rsidRPr="005A6F8F">
              <w:t>ladles.</w:t>
            </w: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t xml:space="preserve">Dessert texture and </w:t>
            </w:r>
            <w:r w:rsidRPr="005A6F8F">
              <w:rPr>
                <w:rStyle w:val="BoldandItalics"/>
              </w:rPr>
              <w:t>consistency</w:t>
            </w:r>
            <w:r w:rsidRPr="005A6F8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A6F8F" w:rsidP="005A6F8F">
            <w:pPr>
              <w:pStyle w:val="ListBullet"/>
            </w:pPr>
            <w:r w:rsidRPr="005A6F8F">
              <w:t>liquid</w:t>
            </w:r>
          </w:p>
          <w:p w:rsidR="00000000" w:rsidRPr="005A6F8F" w:rsidP="005A6F8F">
            <w:pPr>
              <w:pStyle w:val="ListBullet"/>
            </w:pPr>
            <w:r w:rsidRPr="005A6F8F">
              <w:t>soft</w:t>
            </w:r>
          </w:p>
          <w:p w:rsidR="00000000" w:rsidP="005A6F8F">
            <w:pPr>
              <w:pStyle w:val="ListBullet"/>
              <w:rPr>
                <w:lang w:val="en-NZ"/>
              </w:rPr>
            </w:pPr>
            <w:r w:rsidRPr="005A6F8F">
              <w:t>firm.</w:t>
            </w: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t xml:space="preserve">Dessert serving </w:t>
            </w:r>
            <w:r w:rsidRPr="005A6F8F">
              <w:rPr>
                <w:rStyle w:val="BoldandItalics"/>
              </w:rPr>
              <w:t>temperatures</w:t>
            </w:r>
            <w:r w:rsidRPr="005A6F8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A6F8F" w:rsidP="005A6F8F">
            <w:pPr>
              <w:pStyle w:val="ListBullet"/>
            </w:pPr>
            <w:r w:rsidRPr="005A6F8F">
              <w:t>chilled</w:t>
            </w:r>
          </w:p>
          <w:p w:rsidR="00000000" w:rsidRPr="005A6F8F" w:rsidP="005A6F8F">
            <w:pPr>
              <w:pStyle w:val="ListBullet"/>
            </w:pPr>
            <w:r w:rsidRPr="005A6F8F">
              <w:t>room temperature</w:t>
            </w:r>
          </w:p>
          <w:p w:rsidR="00000000" w:rsidP="005A6F8F">
            <w:pPr>
              <w:pStyle w:val="ListBullet"/>
              <w:rPr>
                <w:lang w:val="en-NZ"/>
              </w:rPr>
            </w:pPr>
            <w:r w:rsidRPr="005A6F8F">
              <w:t>warm or hot.</w:t>
            </w: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rPr>
                <w:rStyle w:val="BoldandItalics"/>
              </w:rPr>
              <w:t>Special occasions</w:t>
            </w:r>
            <w:r w:rsidRPr="005A6F8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A6F8F" w:rsidP="005A6F8F">
            <w:pPr>
              <w:pStyle w:val="ListBullet"/>
            </w:pPr>
            <w:r w:rsidRPr="005A6F8F">
              <w:t>religious and non-religious festivals and celebrations</w:t>
            </w:r>
          </w:p>
          <w:p w:rsidR="00000000" w:rsidRPr="005A6F8F" w:rsidP="005A6F8F">
            <w:pPr>
              <w:pStyle w:val="ListBullet"/>
            </w:pPr>
            <w:r w:rsidRPr="005A6F8F">
              <w:t>feast days and commemorative events</w:t>
            </w:r>
          </w:p>
          <w:p w:rsidR="00000000" w:rsidRPr="005A6F8F" w:rsidP="005A6F8F">
            <w:pPr>
              <w:pStyle w:val="ListBullet"/>
            </w:pPr>
            <w:r w:rsidRPr="005A6F8F">
              <w:t>symbolic events</w:t>
            </w:r>
          </w:p>
          <w:p w:rsidR="00000000" w:rsidRPr="005A6F8F" w:rsidP="005A6F8F">
            <w:pPr>
              <w:pStyle w:val="ListBullet"/>
            </w:pPr>
            <w:r w:rsidRPr="005A6F8F">
              <w:t>banquets</w:t>
            </w:r>
          </w:p>
          <w:p w:rsidR="00000000" w:rsidP="005A6F8F">
            <w:pPr>
              <w:pStyle w:val="ListBullet"/>
              <w:rPr>
                <w:lang w:val="en-NZ"/>
              </w:rPr>
            </w:pPr>
            <w:r w:rsidRPr="005A6F8F">
              <w:t>weddings.</w:t>
            </w: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t xml:space="preserve">Appropriate </w:t>
            </w:r>
            <w:r w:rsidRPr="005A6F8F">
              <w:rPr>
                <w:rStyle w:val="BoldandItalics"/>
              </w:rPr>
              <w:t>storage</w:t>
            </w:r>
            <w:r w:rsidRPr="005A6F8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A6F8F" w:rsidP="005A6F8F">
            <w:pPr>
              <w:pStyle w:val="ListBullet"/>
            </w:pPr>
            <w:r w:rsidRPr="005A6F8F">
              <w:t>chilling</w:t>
            </w:r>
          </w:p>
          <w:p w:rsidR="00000000" w:rsidRPr="005A6F8F" w:rsidP="005A6F8F">
            <w:pPr>
              <w:pStyle w:val="ListBullet"/>
            </w:pPr>
            <w:r w:rsidRPr="005A6F8F">
              <w:t>freezing</w:t>
            </w:r>
          </w:p>
          <w:p w:rsidR="00000000" w:rsidP="005A6F8F">
            <w:pPr>
              <w:pStyle w:val="ListBullet"/>
              <w:rPr>
                <w:lang w:val="en-NZ"/>
              </w:rPr>
            </w:pPr>
            <w:r w:rsidRPr="005A6F8F">
              <w:t>covering.</w:t>
            </w: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rPr>
                <w:rStyle w:val="BoldandItalics"/>
              </w:rPr>
              <w:t>Recyclable products</w:t>
            </w:r>
            <w:r w:rsidRPr="005A6F8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A6F8F" w:rsidP="005A6F8F">
            <w:pPr>
              <w:pStyle w:val="ListBullet"/>
            </w:pPr>
            <w:r w:rsidRPr="005A6F8F">
              <w:t>glass bottles and jars</w:t>
            </w:r>
          </w:p>
          <w:p w:rsidR="00000000" w:rsidRPr="005A6F8F" w:rsidP="005A6F8F">
            <w:pPr>
              <w:pStyle w:val="ListBullet"/>
            </w:pPr>
            <w:r w:rsidRPr="005A6F8F">
              <w:t>plastics</w:t>
            </w:r>
          </w:p>
          <w:p w:rsidR="00000000" w:rsidRPr="005A6F8F" w:rsidP="005A6F8F">
            <w:pPr>
              <w:pStyle w:val="ListBullet"/>
            </w:pPr>
            <w:r w:rsidRPr="005A6F8F">
              <w:t>paper and cardboard</w:t>
            </w:r>
          </w:p>
          <w:p w:rsidR="00000000" w:rsidRPr="005A6F8F" w:rsidP="005A6F8F">
            <w:pPr>
              <w:pStyle w:val="ListBullet"/>
            </w:pPr>
            <w:r w:rsidRPr="005A6F8F">
              <w:t>tin or aluminium containers</w:t>
            </w:r>
          </w:p>
          <w:p w:rsidR="00000000" w:rsidP="005A6F8F">
            <w:pPr>
              <w:pStyle w:val="ListBullet"/>
              <w:rPr>
                <w:lang w:val="en-NZ"/>
              </w:rPr>
            </w:pPr>
            <w:r w:rsidRPr="005A6F8F">
              <w:t>fruit and vegetable matter.</w:t>
            </w: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p>
        </w:tc>
      </w:tr>
      <w:tr w:rsidTr="004066D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5A6F8F" w:rsidP="005A6F8F">
            <w:pPr>
              <w:pStyle w:val="BodyText"/>
            </w:pPr>
          </w:p>
        </w:tc>
      </w:tr>
    </w:tbl>
    <w:p w:rsidR="004066D7" w:rsidP="005A6F8F">
      <w:pPr>
        <w:pStyle w:val="BodyText"/>
      </w:pPr>
    </w:p>
    <w:p w:rsidR="004066D7" w:rsidP="005A6F8F">
      <w:pPr>
        <w:pStyle w:val="BodyText"/>
      </w:pPr>
    </w:p>
    <w:p w:rsidR="00000000" w:rsidRPr="005A6F8F" w:rsidP="005A6F8F">
      <w:pPr>
        <w:pStyle w:val="Heading1"/>
      </w:pPr>
      <w:bookmarkStart w:id="12" w:name="O_145970"/>
      <w:bookmarkEnd w:id="12"/>
      <w:r w:rsidRPr="005A6F8F">
        <w:t>Unit Sector(s)</w:t>
      </w:r>
    </w:p>
    <w:tbl>
      <w:tblPr>
        <w:tblW w:w="0" w:type="auto"/>
        <w:tblLayout w:type="fixed"/>
        <w:tblCellMar>
          <w:left w:w="62" w:type="dxa"/>
          <w:right w:w="62" w:type="dxa"/>
        </w:tblCellMar>
        <w:tblLook w:val="0000"/>
      </w:tblPr>
      <w:tblGrid>
        <w:gridCol w:w="2836"/>
        <w:gridCol w:w="6344"/>
      </w:tblGrid>
      <w:tr w:rsidTr="004066D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A6F8F" w:rsidP="005A6F8F">
            <w:pPr>
              <w:pStyle w:val="BodyText"/>
            </w:pPr>
            <w:r w:rsidRPr="005A6F8F">
              <w:t>Hospitality</w:t>
            </w:r>
          </w:p>
        </w:tc>
      </w:tr>
    </w:tbl>
    <w:p w:rsidR="00000000" w:rsidRPr="005A6F8F" w:rsidP="005A6F8F">
      <w:pPr>
        <w:pStyle w:val="BodyText"/>
      </w:pPr>
    </w:p>
    <w:p w:rsidR="00000000" w:rsidRPr="005A6F8F" w:rsidP="005A6F8F">
      <w:pPr>
        <w:pStyle w:val="AllowPageBreak"/>
      </w:pPr>
    </w:p>
    <w:p w:rsidR="00000000" w:rsidRPr="005A6F8F" w:rsidP="005A6F8F">
      <w:pPr>
        <w:pStyle w:val="Heading1"/>
      </w:pPr>
      <w:bookmarkStart w:id="13" w:name="O_163248"/>
      <w:bookmarkEnd w:id="13"/>
      <w:r w:rsidRPr="005A6F8F">
        <w:t>Competency field</w:t>
      </w:r>
    </w:p>
    <w:tbl>
      <w:tblPr>
        <w:tblW w:w="0" w:type="auto"/>
        <w:tblLayout w:type="fixed"/>
        <w:tblCellMar>
          <w:left w:w="62" w:type="dxa"/>
          <w:right w:w="62" w:type="dxa"/>
        </w:tblCellMar>
        <w:tblLook w:val="0000"/>
      </w:tblPr>
      <w:tblGrid>
        <w:gridCol w:w="2836"/>
        <w:gridCol w:w="6344"/>
      </w:tblGrid>
      <w:tr w:rsidTr="004066D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A6F8F">
            <w:pPr>
              <w:pStyle w:val="BodyText"/>
              <w:rPr>
                <w:lang w:val="en-NZ"/>
              </w:rPr>
            </w:pPr>
            <w:r w:rsidRPr="005A6F8F">
              <w:t>Asian Cookery</w:t>
            </w:r>
          </w:p>
        </w:tc>
      </w:tr>
      <w:tr w:rsidTr="004066D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A6F8F" w:rsidP="005A6F8F">
            <w:pPr>
              <w:pStyle w:val="BodyText"/>
            </w:pPr>
          </w:p>
        </w:tc>
      </w:tr>
    </w:tbl>
    <w:p w:rsidR="00000000" w:rsidRPr="005A6F8F" w:rsidP="005A6F8F">
      <w:pPr>
        <w:pStyle w:val="BodyText"/>
      </w:pPr>
    </w:p>
    <w:p w:rsidR="00000000" w:rsidRPr="005A6F8F" w:rsidP="005A6F8F"/>
    <w:sectPr w:rsidSect="005A6F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F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66D7" w:rsidP="004066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F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6D7" w:rsidP="005A6F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066D7" w:rsidP="005A6F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066D7" w:rsidP="005A6F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F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66D7" w:rsidP="004066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F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6D7" w:rsidP="005A6F8F">
    <w:pPr>
      <w:pStyle w:val="Header"/>
      <w:framePr w:wrap="around"/>
    </w:pPr>
    <w:r>
      <w:fldChar w:fldCharType="begin"/>
    </w:r>
    <w:r>
      <w:instrText xml:space="preserve"> TITLE   \* MERGEFORMAT </w:instrText>
    </w:r>
    <w:r>
      <w:fldChar w:fldCharType="separate"/>
    </w:r>
    <w:r>
      <w:t>SITHASC008B Prepare desserts for Asian cuisines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66D7" w:rsidP="005A6F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60C3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54CA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F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6F8F"/>
    <w:pPr>
      <w:spacing w:before="360" w:after="60"/>
      <w:outlineLvl w:val="0"/>
    </w:pPr>
    <w:rPr>
      <w:sz w:val="32"/>
    </w:rPr>
  </w:style>
  <w:style w:type="paragraph" w:styleId="Heading2">
    <w:name w:val="heading 2"/>
    <w:basedOn w:val="HeadingBase"/>
    <w:next w:val="BodyText"/>
    <w:link w:val="Heading2Char"/>
    <w:qFormat/>
    <w:rsid w:val="005A6F8F"/>
    <w:pPr>
      <w:keepLines/>
      <w:spacing w:before="240" w:after="120"/>
      <w:outlineLvl w:val="1"/>
    </w:pPr>
    <w:rPr>
      <w:sz w:val="28"/>
      <w:szCs w:val="40"/>
    </w:rPr>
  </w:style>
  <w:style w:type="paragraph" w:styleId="Heading3">
    <w:name w:val="heading 3"/>
    <w:basedOn w:val="HeadingBase"/>
    <w:next w:val="BodyText"/>
    <w:link w:val="Heading3Char"/>
    <w:qFormat/>
    <w:rsid w:val="005A6F8F"/>
    <w:pPr>
      <w:spacing w:before="180" w:after="120"/>
      <w:outlineLvl w:val="2"/>
    </w:pPr>
    <w:rPr>
      <w:spacing w:val="-10"/>
      <w:kern w:val="32"/>
    </w:rPr>
  </w:style>
  <w:style w:type="paragraph" w:styleId="Heading4">
    <w:name w:val="heading 4"/>
    <w:basedOn w:val="HeadingBase"/>
    <w:next w:val="BodyText"/>
    <w:link w:val="Heading4Char"/>
    <w:qFormat/>
    <w:rsid w:val="005A6F8F"/>
    <w:pPr>
      <w:spacing w:before="160" w:after="120"/>
      <w:outlineLvl w:val="3"/>
    </w:pPr>
    <w:rPr>
      <w:sz w:val="22"/>
    </w:rPr>
  </w:style>
  <w:style w:type="paragraph" w:styleId="Heading5">
    <w:name w:val="heading 5"/>
    <w:basedOn w:val="HeadingBase"/>
    <w:next w:val="Normal"/>
    <w:link w:val="Heading5Char"/>
    <w:qFormat/>
    <w:rsid w:val="005A6F8F"/>
    <w:pPr>
      <w:spacing w:before="80"/>
      <w:outlineLvl w:val="4"/>
    </w:pPr>
    <w:rPr>
      <w:color w:val="918585"/>
      <w:sz w:val="20"/>
    </w:rPr>
  </w:style>
  <w:style w:type="paragraph" w:styleId="Heading6">
    <w:name w:val="heading 6"/>
    <w:basedOn w:val="HeadingBase"/>
    <w:next w:val="Normal"/>
    <w:link w:val="Heading6Char"/>
    <w:qFormat/>
    <w:rsid w:val="005A6F8F"/>
    <w:pPr>
      <w:spacing w:before="60"/>
      <w:outlineLvl w:val="5"/>
    </w:pPr>
    <w:rPr>
      <w:color w:val="918585"/>
      <w:sz w:val="20"/>
    </w:rPr>
  </w:style>
  <w:style w:type="paragraph" w:styleId="Heading7">
    <w:name w:val="heading 7"/>
    <w:basedOn w:val="Normal"/>
    <w:next w:val="Normal"/>
    <w:link w:val="Heading7Char"/>
    <w:qFormat/>
    <w:rsid w:val="005A6F8F"/>
    <w:pPr>
      <w:ind w:left="720"/>
      <w:outlineLvl w:val="6"/>
    </w:pPr>
    <w:rPr>
      <w:i/>
    </w:rPr>
  </w:style>
  <w:style w:type="paragraph" w:styleId="Heading8">
    <w:name w:val="heading 8"/>
    <w:basedOn w:val="Normal"/>
    <w:next w:val="Normal"/>
    <w:link w:val="Heading8Char"/>
    <w:qFormat/>
    <w:rsid w:val="005A6F8F"/>
    <w:pPr>
      <w:ind w:left="720"/>
      <w:outlineLvl w:val="7"/>
    </w:pPr>
    <w:rPr>
      <w:i/>
    </w:rPr>
  </w:style>
  <w:style w:type="paragraph" w:styleId="Heading9">
    <w:name w:val="heading 9"/>
    <w:basedOn w:val="Normal"/>
    <w:next w:val="Normal"/>
    <w:link w:val="Heading9Char"/>
    <w:qFormat/>
    <w:rsid w:val="005A6F8F"/>
    <w:pPr>
      <w:ind w:left="720"/>
      <w:outlineLvl w:val="8"/>
    </w:pPr>
    <w:rPr>
      <w:i/>
    </w:rPr>
  </w:style>
  <w:style w:type="character" w:default="1" w:styleId="DefaultParagraphFont">
    <w:name w:val="Default Paragraph Font"/>
    <w:uiPriority w:val="1"/>
    <w:unhideWhenUsed/>
    <w:rsid w:val="005A6F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F8F"/>
  </w:style>
  <w:style w:type="character" w:customStyle="1" w:styleId="Heading1Char">
    <w:name w:val="Heading 1 Char"/>
    <w:basedOn w:val="DefaultParagraphFont"/>
    <w:link w:val="Heading1"/>
    <w:rsid w:val="005A6F8F"/>
    <w:rPr>
      <w:rFonts w:ascii="Times New Roman" w:eastAsia="Times New Roman" w:hAnsi="Times New Roman" w:cs="Times New Roman"/>
      <w:b/>
      <w:sz w:val="32"/>
      <w:szCs w:val="20"/>
      <w:lang w:eastAsia="en-US"/>
    </w:rPr>
  </w:style>
  <w:style w:type="paragraph" w:styleId="BodyText">
    <w:name w:val="Body Text"/>
    <w:basedOn w:val="Normal"/>
    <w:link w:val="BodyTextChar"/>
    <w:rsid w:val="005A6F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6F8F"/>
    <w:rPr>
      <w:rFonts w:ascii="Times New Roman" w:eastAsia="Times New Roman" w:hAnsi="Times New Roman" w:cs="Times New Roman"/>
      <w:sz w:val="24"/>
      <w:lang w:val="en-US" w:eastAsia="en-US"/>
    </w:rPr>
  </w:style>
  <w:style w:type="paragraph" w:styleId="Footer">
    <w:name w:val="footer"/>
    <w:basedOn w:val="Normal"/>
    <w:link w:val="FooterChar"/>
    <w:rsid w:val="005A6F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F8F"/>
    <w:rPr>
      <w:rFonts w:ascii="Times New Roman" w:eastAsia="Times New Roman" w:hAnsi="Times New Roman" w:cs="Times New Roman"/>
      <w:sz w:val="16"/>
      <w:lang w:val="en-US" w:eastAsia="en-US"/>
    </w:rPr>
  </w:style>
  <w:style w:type="paragraph" w:styleId="List">
    <w:name w:val="List"/>
    <w:basedOn w:val="BodyText"/>
    <w:next w:val="BodyText"/>
    <w:rsid w:val="005A6F8F"/>
    <w:pPr>
      <w:tabs>
        <w:tab w:val="left" w:pos="340"/>
      </w:tabs>
      <w:spacing w:before="60" w:after="60"/>
      <w:ind w:left="340" w:hanging="340"/>
    </w:pPr>
  </w:style>
  <w:style w:type="paragraph" w:styleId="ListBullet">
    <w:name w:val="List Bullet"/>
    <w:basedOn w:val="List"/>
    <w:rsid w:val="005A6F8F"/>
    <w:pPr>
      <w:numPr>
        <w:numId w:val="12"/>
      </w:numPr>
      <w:tabs>
        <w:tab w:val="clear" w:pos="340"/>
      </w:tabs>
      <w:spacing w:before="40" w:after="40"/>
    </w:pPr>
  </w:style>
  <w:style w:type="character" w:customStyle="1" w:styleId="SpecialBold">
    <w:name w:val="Special Bold"/>
    <w:basedOn w:val="DefaultParagraphFont"/>
    <w:rsid w:val="005A6F8F"/>
    <w:rPr>
      <w:b/>
      <w:spacing w:val="0"/>
    </w:rPr>
  </w:style>
  <w:style w:type="paragraph" w:styleId="Header">
    <w:name w:val="header"/>
    <w:basedOn w:val="Normal"/>
    <w:link w:val="HeaderChar"/>
    <w:rsid w:val="005A6F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F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6F8F"/>
    <w:pPr>
      <w:spacing w:before="240" w:after="120"/>
      <w:outlineLvl w:val="0"/>
    </w:pPr>
    <w:rPr>
      <w:rFonts w:ascii="Times New Roman" w:hAnsi="Times New Roman"/>
      <w:b/>
      <w:sz w:val="28"/>
    </w:rPr>
  </w:style>
  <w:style w:type="paragraph" w:customStyle="1" w:styleId="AllowPageBreak">
    <w:name w:val="AllowPageBreak"/>
    <w:rsid w:val="005A6F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6F8F"/>
    <w:rPr>
      <w:b/>
      <w:i/>
      <w:u w:val="none"/>
    </w:rPr>
  </w:style>
  <w:style w:type="character" w:customStyle="1" w:styleId="Heading2Char">
    <w:name w:val="Heading 2 Char"/>
    <w:basedOn w:val="DefaultParagraphFont"/>
    <w:link w:val="Heading2"/>
    <w:rsid w:val="005A6F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F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F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F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F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F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6F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6F8F"/>
    <w:rPr>
      <w:rFonts w:ascii="Courier New" w:eastAsia="Times New Roman" w:hAnsi="Courier New" w:cs="Times New Roman"/>
      <w:i/>
      <w:szCs w:val="20"/>
      <w:lang w:val="en-US" w:eastAsia="en-US"/>
    </w:rPr>
  </w:style>
  <w:style w:type="paragraph" w:customStyle="1" w:styleId="HeadingBase">
    <w:name w:val="Heading Base"/>
    <w:rsid w:val="005A6F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F8F"/>
    <w:pPr>
      <w:tabs>
        <w:tab w:val="right" w:leader="dot" w:pos="9072"/>
      </w:tabs>
      <w:ind w:left="567"/>
    </w:pPr>
    <w:rPr>
      <w:szCs w:val="22"/>
    </w:rPr>
  </w:style>
  <w:style w:type="paragraph" w:customStyle="1" w:styleId="TOCBase">
    <w:name w:val="TOC Base"/>
    <w:rsid w:val="005A6F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F8F"/>
    <w:pPr>
      <w:tabs>
        <w:tab w:val="right" w:leader="dot" w:pos="9072"/>
      </w:tabs>
      <w:spacing w:before="40" w:after="40"/>
      <w:ind w:left="284"/>
    </w:pPr>
    <w:rPr>
      <w:rFonts w:ascii="Times New Roman" w:hAnsi="Times New Roman"/>
    </w:rPr>
  </w:style>
  <w:style w:type="paragraph" w:styleId="TOC1">
    <w:name w:val="toc 1"/>
    <w:basedOn w:val="TOCBase"/>
    <w:next w:val="Normal"/>
    <w:rsid w:val="005A6F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6F8F"/>
    <w:pPr>
      <w:spacing w:before="5040"/>
      <w:jc w:val="center"/>
    </w:pPr>
    <w:rPr>
      <w:sz w:val="48"/>
      <w:szCs w:val="72"/>
      <w:lang w:val="en-US"/>
    </w:rPr>
  </w:style>
  <w:style w:type="character" w:customStyle="1" w:styleId="TitleChar">
    <w:name w:val="Title Char"/>
    <w:basedOn w:val="DefaultParagraphFont"/>
    <w:link w:val="Title"/>
    <w:rsid w:val="005A6F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F8F"/>
    <w:pPr>
      <w:tabs>
        <w:tab w:val="left" w:pos="3600"/>
        <w:tab w:val="left" w:pos="3958"/>
      </w:tabs>
    </w:pPr>
  </w:style>
  <w:style w:type="paragraph" w:customStyle="1" w:styleId="Note">
    <w:name w:val="Note"/>
    <w:basedOn w:val="BodyText"/>
    <w:rsid w:val="005A6F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6F8F"/>
    <w:pPr>
      <w:framePr w:wrap="auto" w:hAnchor="text" w:y="6049"/>
    </w:pPr>
    <w:rPr>
      <w:color w:val="000000"/>
      <w:sz w:val="40"/>
    </w:rPr>
  </w:style>
  <w:style w:type="paragraph" w:customStyle="1" w:styleId="TOCTitle">
    <w:name w:val="TOCTitle"/>
    <w:basedOn w:val="Heading1"/>
    <w:rsid w:val="005A6F8F"/>
    <w:pPr>
      <w:spacing w:after="240"/>
      <w:jc w:val="center"/>
      <w:outlineLvl w:val="9"/>
    </w:pPr>
    <w:rPr>
      <w:caps/>
    </w:rPr>
  </w:style>
  <w:style w:type="paragraph" w:customStyle="1" w:styleId="Version">
    <w:name w:val="Version"/>
    <w:rsid w:val="005A6F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6F8F"/>
    <w:pPr>
      <w:numPr>
        <w:numId w:val="13"/>
      </w:numPr>
      <w:tabs>
        <w:tab w:val="clear" w:pos="680"/>
      </w:tabs>
    </w:pPr>
  </w:style>
  <w:style w:type="paragraph" w:styleId="Index1">
    <w:name w:val="index 1"/>
    <w:basedOn w:val="Normal"/>
    <w:next w:val="Normal"/>
    <w:semiHidden/>
    <w:rsid w:val="005A6F8F"/>
    <w:pPr>
      <w:keepNext w:val="0"/>
      <w:tabs>
        <w:tab w:val="right" w:pos="4176"/>
      </w:tabs>
      <w:ind w:left="198" w:hanging="198"/>
    </w:pPr>
    <w:rPr>
      <w:rFonts w:ascii="Garamond" w:hAnsi="Garamond"/>
    </w:rPr>
  </w:style>
  <w:style w:type="paragraph" w:styleId="IndexHeading">
    <w:name w:val="index heading"/>
    <w:basedOn w:val="Normal"/>
    <w:next w:val="Index1"/>
    <w:semiHidden/>
    <w:rsid w:val="005A6F8F"/>
    <w:pPr>
      <w:spacing w:before="120" w:after="120"/>
    </w:pPr>
    <w:rPr>
      <w:rFonts w:ascii="Arial" w:hAnsi="Arial"/>
      <w:b/>
      <w:color w:val="918585"/>
      <w:sz w:val="24"/>
    </w:rPr>
  </w:style>
  <w:style w:type="paragraph" w:customStyle="1" w:styleId="Chapter">
    <w:name w:val="Chapter"/>
    <w:basedOn w:val="Normal"/>
    <w:rsid w:val="005A6F8F"/>
    <w:pPr>
      <w:spacing w:before="240"/>
    </w:pPr>
    <w:rPr>
      <w:rFonts w:ascii="Times New Roman" w:hAnsi="Times New Roman"/>
      <w:smallCaps/>
      <w:spacing w:val="80"/>
      <w:sz w:val="28"/>
    </w:rPr>
  </w:style>
  <w:style w:type="paragraph" w:customStyle="1" w:styleId="InChapter">
    <w:name w:val="InChapter"/>
    <w:basedOn w:val="Heading3"/>
    <w:rsid w:val="005A6F8F"/>
    <w:pPr>
      <w:spacing w:after="240"/>
      <w:outlineLvl w:val="9"/>
    </w:pPr>
    <w:rPr>
      <w:noProof/>
    </w:rPr>
  </w:style>
  <w:style w:type="paragraph" w:styleId="Index2">
    <w:name w:val="index 2"/>
    <w:basedOn w:val="Normal"/>
    <w:next w:val="Normal"/>
    <w:semiHidden/>
    <w:rsid w:val="005A6F8F"/>
    <w:pPr>
      <w:tabs>
        <w:tab w:val="right" w:pos="4176"/>
      </w:tabs>
      <w:ind w:left="568" w:hanging="284"/>
    </w:pPr>
    <w:rPr>
      <w:rFonts w:ascii="Garamond" w:hAnsi="Garamond"/>
    </w:rPr>
  </w:style>
  <w:style w:type="paragraph" w:customStyle="1" w:styleId="Byline">
    <w:name w:val="Byline"/>
    <w:rsid w:val="005A6F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F8F"/>
    <w:pPr>
      <w:tabs>
        <w:tab w:val="clear" w:pos="3600"/>
        <w:tab w:val="clear" w:pos="3958"/>
      </w:tabs>
      <w:jc w:val="right"/>
    </w:pPr>
  </w:style>
  <w:style w:type="character" w:styleId="Emphasis">
    <w:name w:val="Emphasis"/>
    <w:basedOn w:val="DefaultParagraphFont"/>
    <w:qFormat/>
    <w:rsid w:val="005A6F8F"/>
    <w:rPr>
      <w:i/>
    </w:rPr>
  </w:style>
  <w:style w:type="paragraph" w:styleId="Caption">
    <w:name w:val="caption"/>
    <w:basedOn w:val="BodyText"/>
    <w:next w:val="Normal"/>
    <w:qFormat/>
    <w:rsid w:val="005A6F8F"/>
    <w:pPr>
      <w:framePr w:w="2268" w:hSpace="181" w:vSpace="181" w:wrap="around" w:vAnchor="text" w:hAnchor="page" w:x="1135" w:y="285" w:anchorLock="1"/>
    </w:pPr>
    <w:rPr>
      <w:i/>
    </w:rPr>
  </w:style>
  <w:style w:type="paragraph" w:customStyle="1" w:styleId="MiniTOCTitle">
    <w:name w:val="MiniTOCTitle"/>
    <w:basedOn w:val="Heading4"/>
    <w:rsid w:val="005A6F8F"/>
    <w:pPr>
      <w:spacing w:before="240"/>
      <w:outlineLvl w:val="9"/>
    </w:pPr>
    <w:rPr>
      <w:noProof/>
      <w:sz w:val="24"/>
    </w:rPr>
  </w:style>
  <w:style w:type="paragraph" w:customStyle="1" w:styleId="MiniTOCItem">
    <w:name w:val="MiniTOCItem"/>
    <w:basedOn w:val="ListBullet"/>
    <w:rsid w:val="005A6F8F"/>
    <w:pPr>
      <w:numPr>
        <w:numId w:val="0"/>
      </w:numPr>
      <w:tabs>
        <w:tab w:val="right" w:leader="dot" w:pos="6521"/>
      </w:tabs>
      <w:spacing w:before="0" w:after="0"/>
    </w:pPr>
  </w:style>
  <w:style w:type="paragraph" w:customStyle="1" w:styleId="TOFTitle">
    <w:name w:val="TOFTitle"/>
    <w:basedOn w:val="TOCTitle"/>
    <w:rsid w:val="005A6F8F"/>
  </w:style>
  <w:style w:type="paragraph" w:styleId="TableofFigures">
    <w:name w:val="table of figures"/>
    <w:basedOn w:val="Normal"/>
    <w:next w:val="Normal"/>
    <w:semiHidden/>
    <w:rsid w:val="005A6F8F"/>
    <w:pPr>
      <w:tabs>
        <w:tab w:val="right" w:leader="dot" w:pos="9072"/>
      </w:tabs>
      <w:ind w:left="970" w:hanging="403"/>
    </w:pPr>
    <w:rPr>
      <w:rFonts w:ascii="Times New Roman" w:hAnsi="Times New Roman"/>
      <w:b/>
    </w:rPr>
  </w:style>
  <w:style w:type="paragraph" w:styleId="ListNumber">
    <w:name w:val="List Number"/>
    <w:basedOn w:val="List"/>
    <w:rsid w:val="005A6F8F"/>
    <w:pPr>
      <w:numPr>
        <w:numId w:val="10"/>
      </w:numPr>
    </w:pPr>
  </w:style>
  <w:style w:type="character" w:customStyle="1" w:styleId="WingdingSymbols">
    <w:name w:val="Wingding Symbols"/>
    <w:rsid w:val="005A6F8F"/>
    <w:rPr>
      <w:rFonts w:ascii="Wingdings" w:hAnsi="Wingdings"/>
    </w:rPr>
  </w:style>
  <w:style w:type="paragraph" w:customStyle="1" w:styleId="TableHeading">
    <w:name w:val="Table Heading"/>
    <w:basedOn w:val="HeadingBase"/>
    <w:rsid w:val="005A6F8F"/>
    <w:pPr>
      <w:keepLines/>
      <w:pBdr>
        <w:bottom w:val="single" w:sz="6" w:space="1" w:color="918585"/>
      </w:pBdr>
      <w:spacing w:before="240"/>
    </w:pPr>
  </w:style>
  <w:style w:type="character" w:customStyle="1" w:styleId="HotSpot">
    <w:name w:val="HotSpot"/>
    <w:rsid w:val="005A6F8F"/>
    <w:rPr>
      <w:color w:val="0033CC"/>
      <w:u w:val="none"/>
    </w:rPr>
  </w:style>
  <w:style w:type="paragraph" w:customStyle="1" w:styleId="BodyTextRight">
    <w:name w:val="Body Text Right"/>
    <w:basedOn w:val="BodyText"/>
    <w:rsid w:val="005A6F8F"/>
    <w:pPr>
      <w:spacing w:before="0" w:after="0"/>
      <w:jc w:val="right"/>
    </w:pPr>
  </w:style>
  <w:style w:type="paragraph" w:styleId="Index3">
    <w:name w:val="index 3"/>
    <w:basedOn w:val="ListNumber2"/>
    <w:next w:val="Normal"/>
    <w:semiHidden/>
    <w:rsid w:val="005A6F8F"/>
    <w:pPr>
      <w:numPr>
        <w:numId w:val="0"/>
      </w:numPr>
      <w:tabs>
        <w:tab w:val="right" w:leader="dot" w:pos="4176"/>
      </w:tabs>
    </w:pPr>
  </w:style>
  <w:style w:type="paragraph" w:styleId="ListNumber2">
    <w:name w:val="List Number 2"/>
    <w:basedOn w:val="List2"/>
    <w:rsid w:val="005A6F8F"/>
    <w:pPr>
      <w:numPr>
        <w:numId w:val="9"/>
      </w:numPr>
      <w:tabs>
        <w:tab w:val="clear" w:pos="1060"/>
      </w:tabs>
    </w:pPr>
  </w:style>
  <w:style w:type="paragraph" w:customStyle="1" w:styleId="MarginNote">
    <w:name w:val="Margin Note"/>
    <w:basedOn w:val="BodyText"/>
    <w:rsid w:val="005A6F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F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F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6F8F"/>
    <w:rPr>
      <w:sz w:val="32"/>
    </w:rPr>
  </w:style>
  <w:style w:type="paragraph" w:customStyle="1" w:styleId="HeadingProcedure">
    <w:name w:val="Heading Procedure"/>
    <w:basedOn w:val="HeadingBase"/>
    <w:next w:val="Normal"/>
    <w:rsid w:val="005A6F8F"/>
    <w:pPr>
      <w:tabs>
        <w:tab w:val="left" w:pos="0"/>
      </w:tabs>
      <w:spacing w:before="120" w:after="60"/>
    </w:pPr>
    <w:rPr>
      <w:i/>
      <w:color w:val="918585"/>
      <w:sz w:val="22"/>
    </w:rPr>
  </w:style>
  <w:style w:type="paragraph" w:customStyle="1" w:styleId="TableBodyText">
    <w:name w:val="Table Body Text"/>
    <w:basedOn w:val="BodyText"/>
    <w:rsid w:val="005A6F8F"/>
    <w:pPr>
      <w:spacing w:before="60" w:after="60"/>
    </w:pPr>
  </w:style>
  <w:style w:type="paragraph" w:styleId="ListContinue">
    <w:name w:val="List Continue"/>
    <w:basedOn w:val="List"/>
    <w:rsid w:val="005A6F8F"/>
    <w:pPr>
      <w:ind w:firstLine="0"/>
    </w:pPr>
  </w:style>
  <w:style w:type="paragraph" w:customStyle="1" w:styleId="ListNote">
    <w:name w:val="List Note"/>
    <w:basedOn w:val="List"/>
    <w:rsid w:val="005A6F8F"/>
    <w:pPr>
      <w:pBdr>
        <w:top w:val="single" w:sz="6" w:space="2" w:color="918585"/>
        <w:bottom w:val="single" w:sz="6" w:space="2" w:color="918585"/>
      </w:pBdr>
      <w:tabs>
        <w:tab w:val="left" w:pos="1021"/>
      </w:tabs>
      <w:ind w:firstLine="0"/>
    </w:pPr>
  </w:style>
  <w:style w:type="paragraph" w:customStyle="1" w:styleId="Warning">
    <w:name w:val="Warning"/>
    <w:basedOn w:val="BodyText"/>
    <w:rsid w:val="005A6F8F"/>
    <w:pPr>
      <w:shd w:val="clear" w:color="auto" w:fill="D9D9D9"/>
      <w:tabs>
        <w:tab w:val="left" w:pos="992"/>
      </w:tabs>
      <w:ind w:left="119" w:right="119"/>
    </w:pPr>
    <w:rPr>
      <w:sz w:val="20"/>
    </w:rPr>
  </w:style>
  <w:style w:type="paragraph" w:customStyle="1" w:styleId="MarginIcons">
    <w:name w:val="Margin Icons"/>
    <w:basedOn w:val="BodyText"/>
    <w:rsid w:val="005A6F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F8F"/>
    <w:rPr>
      <w:rFonts w:ascii="Courier New" w:hAnsi="Courier New"/>
    </w:rPr>
  </w:style>
  <w:style w:type="paragraph" w:customStyle="1" w:styleId="NoteBullet">
    <w:name w:val="Note Bullet"/>
    <w:basedOn w:val="Note"/>
    <w:rsid w:val="005A6F8F"/>
    <w:pPr>
      <w:tabs>
        <w:tab w:val="clear" w:pos="680"/>
      </w:tabs>
      <w:spacing w:before="60" w:after="60"/>
    </w:pPr>
  </w:style>
  <w:style w:type="paragraph" w:customStyle="1" w:styleId="SubHeading2">
    <w:name w:val="SubHeading2"/>
    <w:basedOn w:val="HeadingBase"/>
    <w:rsid w:val="005A6F8F"/>
    <w:pPr>
      <w:spacing w:before="240" w:after="60"/>
    </w:pPr>
    <w:rPr>
      <w:sz w:val="20"/>
    </w:rPr>
  </w:style>
  <w:style w:type="paragraph" w:customStyle="1" w:styleId="SubHeading1">
    <w:name w:val="SubHeading1"/>
    <w:basedOn w:val="HeadingBase"/>
    <w:rsid w:val="005A6F8F"/>
    <w:pPr>
      <w:spacing w:before="240" w:after="60"/>
    </w:pPr>
    <w:rPr>
      <w:color w:val="918585"/>
      <w:sz w:val="22"/>
    </w:rPr>
  </w:style>
  <w:style w:type="paragraph" w:customStyle="1" w:styleId="SideHeading">
    <w:name w:val="Side Heading"/>
    <w:basedOn w:val="HeadingBase"/>
    <w:rsid w:val="005A6F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F8F"/>
    <w:pPr>
      <w:tabs>
        <w:tab w:val="num" w:pos="360"/>
      </w:tabs>
    </w:pPr>
  </w:style>
  <w:style w:type="paragraph" w:styleId="PlainText">
    <w:name w:val="Plain Text"/>
    <w:basedOn w:val="Normal"/>
    <w:link w:val="PlainTextChar"/>
    <w:rsid w:val="005A6F8F"/>
    <w:rPr>
      <w:sz w:val="20"/>
    </w:rPr>
  </w:style>
  <w:style w:type="character" w:customStyle="1" w:styleId="PlainTextChar">
    <w:name w:val="Plain Text Char"/>
    <w:basedOn w:val="DefaultParagraphFont"/>
    <w:link w:val="PlainText"/>
    <w:rsid w:val="005A6F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6F8F"/>
    <w:rPr>
      <w:b/>
      <w:smallCaps/>
    </w:rPr>
  </w:style>
  <w:style w:type="paragraph" w:customStyle="1" w:styleId="TableListNumber">
    <w:name w:val="Table List Number"/>
    <w:basedOn w:val="ListNumber"/>
    <w:rsid w:val="005A6F8F"/>
    <w:pPr>
      <w:numPr>
        <w:numId w:val="0"/>
      </w:numPr>
    </w:pPr>
  </w:style>
  <w:style w:type="paragraph" w:styleId="TOC4">
    <w:name w:val="toc 4"/>
    <w:basedOn w:val="TOCBase"/>
    <w:next w:val="Normal"/>
    <w:semiHidden/>
    <w:rsid w:val="005A6F8F"/>
    <w:pPr>
      <w:tabs>
        <w:tab w:val="right" w:leader="dot" w:pos="9071"/>
      </w:tabs>
      <w:ind w:left="1701"/>
    </w:pPr>
  </w:style>
  <w:style w:type="paragraph" w:customStyle="1" w:styleId="ListAlpha">
    <w:name w:val="List Alpha"/>
    <w:basedOn w:val="List"/>
    <w:rsid w:val="005A6F8F"/>
    <w:pPr>
      <w:numPr>
        <w:numId w:val="8"/>
      </w:numPr>
    </w:pPr>
  </w:style>
  <w:style w:type="paragraph" w:customStyle="1" w:styleId="ListAlpha2">
    <w:name w:val="List Alpha 2"/>
    <w:basedOn w:val="List2"/>
    <w:rsid w:val="005A6F8F"/>
    <w:pPr>
      <w:numPr>
        <w:numId w:val="7"/>
      </w:numPr>
    </w:pPr>
  </w:style>
  <w:style w:type="paragraph" w:styleId="List2">
    <w:name w:val="List 2"/>
    <w:basedOn w:val="BodyText"/>
    <w:rsid w:val="005A6F8F"/>
    <w:pPr>
      <w:tabs>
        <w:tab w:val="left" w:pos="680"/>
      </w:tabs>
      <w:spacing w:before="60" w:after="60"/>
      <w:ind w:left="680" w:hanging="340"/>
    </w:pPr>
  </w:style>
  <w:style w:type="paragraph" w:styleId="List3">
    <w:name w:val="List 3"/>
    <w:basedOn w:val="BodyText"/>
    <w:rsid w:val="005A6F8F"/>
    <w:pPr>
      <w:tabs>
        <w:tab w:val="left" w:pos="1021"/>
      </w:tabs>
      <w:spacing w:before="60" w:after="60"/>
      <w:ind w:left="1020" w:hanging="340"/>
    </w:pPr>
  </w:style>
  <w:style w:type="paragraph" w:styleId="List4">
    <w:name w:val="List 4"/>
    <w:basedOn w:val="BodyText"/>
    <w:rsid w:val="005A6F8F"/>
    <w:pPr>
      <w:tabs>
        <w:tab w:val="left" w:pos="1361"/>
      </w:tabs>
      <w:spacing w:before="60" w:after="60"/>
      <w:ind w:left="1361" w:hanging="340"/>
    </w:pPr>
  </w:style>
  <w:style w:type="paragraph" w:styleId="List5">
    <w:name w:val="List 5"/>
    <w:basedOn w:val="BodyText"/>
    <w:rsid w:val="005A6F8F"/>
    <w:pPr>
      <w:tabs>
        <w:tab w:val="left" w:pos="1701"/>
      </w:tabs>
      <w:spacing w:before="60" w:after="60"/>
      <w:ind w:left="1701" w:hanging="340"/>
    </w:pPr>
  </w:style>
  <w:style w:type="paragraph" w:styleId="ListBullet3">
    <w:name w:val="List Bullet 3"/>
    <w:basedOn w:val="List3"/>
    <w:rsid w:val="005A6F8F"/>
    <w:pPr>
      <w:numPr>
        <w:numId w:val="14"/>
      </w:numPr>
      <w:tabs>
        <w:tab w:val="clear" w:pos="1021"/>
      </w:tabs>
      <w:ind w:left="1037" w:hanging="357"/>
    </w:pPr>
  </w:style>
  <w:style w:type="paragraph" w:styleId="ListBullet4">
    <w:name w:val="List Bullet 4"/>
    <w:basedOn w:val="List4"/>
    <w:rsid w:val="005A6F8F"/>
    <w:pPr>
      <w:numPr>
        <w:numId w:val="2"/>
      </w:numPr>
    </w:pPr>
  </w:style>
  <w:style w:type="paragraph" w:styleId="ListBullet5">
    <w:name w:val="List Bullet 5"/>
    <w:basedOn w:val="List5"/>
    <w:rsid w:val="005A6F8F"/>
    <w:pPr>
      <w:numPr>
        <w:numId w:val="3"/>
      </w:numPr>
    </w:pPr>
  </w:style>
  <w:style w:type="paragraph" w:styleId="ListContinue2">
    <w:name w:val="List Continue 2"/>
    <w:basedOn w:val="List2"/>
    <w:rsid w:val="005A6F8F"/>
    <w:pPr>
      <w:ind w:firstLine="0"/>
    </w:pPr>
  </w:style>
  <w:style w:type="paragraph" w:styleId="ListContinue3">
    <w:name w:val="List Continue 3"/>
    <w:basedOn w:val="List3"/>
    <w:rsid w:val="005A6F8F"/>
    <w:pPr>
      <w:ind w:left="1021" w:firstLine="0"/>
    </w:pPr>
  </w:style>
  <w:style w:type="paragraph" w:styleId="ListContinue4">
    <w:name w:val="List Continue 4"/>
    <w:basedOn w:val="List4"/>
    <w:rsid w:val="005A6F8F"/>
    <w:pPr>
      <w:ind w:firstLine="0"/>
    </w:pPr>
  </w:style>
  <w:style w:type="paragraph" w:styleId="ListContinue5">
    <w:name w:val="List Continue 5"/>
    <w:basedOn w:val="List5"/>
    <w:rsid w:val="005A6F8F"/>
    <w:pPr>
      <w:ind w:firstLine="0"/>
    </w:pPr>
  </w:style>
  <w:style w:type="paragraph" w:styleId="ListNumber3">
    <w:name w:val="List Number 3"/>
    <w:basedOn w:val="List3"/>
    <w:rsid w:val="005A6F8F"/>
    <w:pPr>
      <w:numPr>
        <w:numId w:val="4"/>
      </w:numPr>
    </w:pPr>
  </w:style>
  <w:style w:type="paragraph" w:styleId="ListNumber4">
    <w:name w:val="List Number 4"/>
    <w:basedOn w:val="List4"/>
    <w:rsid w:val="005A6F8F"/>
    <w:pPr>
      <w:numPr>
        <w:numId w:val="5"/>
      </w:numPr>
    </w:pPr>
  </w:style>
  <w:style w:type="paragraph" w:styleId="ListNumber5">
    <w:name w:val="List Number 5"/>
    <w:basedOn w:val="List5"/>
    <w:rsid w:val="005A6F8F"/>
    <w:pPr>
      <w:numPr>
        <w:numId w:val="6"/>
      </w:numPr>
    </w:pPr>
  </w:style>
  <w:style w:type="paragraph" w:styleId="BlockText">
    <w:name w:val="Block Text"/>
    <w:basedOn w:val="Normal"/>
    <w:rsid w:val="005A6F8F"/>
    <w:pPr>
      <w:spacing w:after="120"/>
      <w:ind w:left="1440" w:right="1440"/>
    </w:pPr>
  </w:style>
  <w:style w:type="character" w:customStyle="1" w:styleId="Subscript">
    <w:name w:val="Subscript"/>
    <w:basedOn w:val="DefaultParagraphFont"/>
    <w:rsid w:val="005A6F8F"/>
    <w:rPr>
      <w:sz w:val="16"/>
      <w:vertAlign w:val="subscript"/>
    </w:rPr>
  </w:style>
  <w:style w:type="character" w:customStyle="1" w:styleId="Superscript">
    <w:name w:val="Superscript"/>
    <w:basedOn w:val="DefaultParagraphFont"/>
    <w:rsid w:val="005A6F8F"/>
    <w:rPr>
      <w:sz w:val="16"/>
      <w:vertAlign w:val="superscript"/>
    </w:rPr>
  </w:style>
  <w:style w:type="character" w:customStyle="1" w:styleId="Symbols">
    <w:name w:val="Symbols"/>
    <w:basedOn w:val="DefaultParagraphFont"/>
    <w:rsid w:val="005A6F8F"/>
    <w:rPr>
      <w:rFonts w:ascii="Symbol" w:hAnsi="Symbol"/>
    </w:rPr>
  </w:style>
  <w:style w:type="character" w:customStyle="1" w:styleId="MenuOptions">
    <w:name w:val="Menu Options"/>
    <w:basedOn w:val="DefaultParagraphFont"/>
    <w:rsid w:val="005A6F8F"/>
    <w:rPr>
      <w:rFonts w:ascii="Arial Narrow" w:hAnsi="Arial Narrow"/>
      <w:smallCaps/>
    </w:rPr>
  </w:style>
  <w:style w:type="character" w:customStyle="1" w:styleId="Buttons">
    <w:name w:val="Buttons"/>
    <w:basedOn w:val="DefaultParagraphFont"/>
    <w:rsid w:val="005A6F8F"/>
    <w:rPr>
      <w:b/>
    </w:rPr>
  </w:style>
  <w:style w:type="character" w:customStyle="1" w:styleId="Underlined">
    <w:name w:val="Underlined"/>
    <w:basedOn w:val="DefaultParagraphFont"/>
    <w:rsid w:val="005A6F8F"/>
    <w:rPr>
      <w:u w:val="single"/>
    </w:rPr>
  </w:style>
  <w:style w:type="paragraph" w:customStyle="1" w:styleId="TableBodyTextRight">
    <w:name w:val="Table Body Text Right"/>
    <w:basedOn w:val="TableBodyText"/>
    <w:rsid w:val="005A6F8F"/>
    <w:pPr>
      <w:widowControl w:val="0"/>
      <w:autoSpaceDE w:val="0"/>
      <w:autoSpaceDN w:val="0"/>
      <w:adjustRightInd w:val="0"/>
      <w:jc w:val="right"/>
    </w:pPr>
    <w:rPr>
      <w:rFonts w:cs="Arial"/>
      <w:szCs w:val="18"/>
    </w:rPr>
  </w:style>
  <w:style w:type="paragraph" w:customStyle="1" w:styleId="CopyrightText">
    <w:name w:val="Copyright Text"/>
    <w:basedOn w:val="BodyText"/>
    <w:rsid w:val="005A6F8F"/>
    <w:rPr>
      <w:sz w:val="18"/>
    </w:rPr>
  </w:style>
  <w:style w:type="paragraph" w:customStyle="1" w:styleId="BodySmallRight">
    <w:name w:val="Body Small Right"/>
    <w:basedOn w:val="BodyTextRight"/>
    <w:rsid w:val="005A6F8F"/>
    <w:rPr>
      <w:sz w:val="18"/>
      <w:szCs w:val="18"/>
    </w:rPr>
  </w:style>
  <w:style w:type="paragraph" w:customStyle="1" w:styleId="MarginEdition">
    <w:name w:val="Margin Edition"/>
    <w:basedOn w:val="MarginNote"/>
    <w:rsid w:val="005A6F8F"/>
    <w:pPr>
      <w:spacing w:before="0" w:after="0"/>
    </w:pPr>
    <w:rPr>
      <w:rFonts w:ascii="Times New Roman" w:hAnsi="Times New Roman"/>
      <w:color w:val="999999"/>
    </w:rPr>
  </w:style>
  <w:style w:type="paragraph" w:customStyle="1" w:styleId="Spacer">
    <w:name w:val="Spacer"/>
    <w:basedOn w:val="Normal"/>
    <w:rsid w:val="005A6F8F"/>
    <w:rPr>
      <w:sz w:val="2"/>
      <w:szCs w:val="2"/>
    </w:rPr>
  </w:style>
  <w:style w:type="character" w:customStyle="1" w:styleId="Small">
    <w:name w:val="Small"/>
    <w:basedOn w:val="DefaultParagraphFont"/>
    <w:rsid w:val="005A6F8F"/>
    <w:rPr>
      <w:sz w:val="16"/>
    </w:rPr>
  </w:style>
  <w:style w:type="paragraph" w:customStyle="1" w:styleId="WideTable">
    <w:name w:val="Wide Table"/>
    <w:basedOn w:val="Normal"/>
    <w:rsid w:val="005A6F8F"/>
    <w:pPr>
      <w:ind w:left="-1418"/>
    </w:pPr>
    <w:rPr>
      <w:sz w:val="2"/>
      <w:szCs w:val="2"/>
    </w:rPr>
  </w:style>
  <w:style w:type="character" w:styleId="PageNumber">
    <w:name w:val="page number"/>
    <w:basedOn w:val="DefaultParagraphFont"/>
    <w:rsid w:val="005A6F8F"/>
  </w:style>
  <w:style w:type="paragraph" w:styleId="Quote">
    <w:name w:val="Quote"/>
    <w:basedOn w:val="Heading1"/>
    <w:link w:val="QuoteChar"/>
    <w:qFormat/>
    <w:rsid w:val="005A6F8F"/>
    <w:rPr>
      <w:b w:val="0"/>
      <w:sz w:val="72"/>
      <w:szCs w:val="72"/>
      <w:lang w:val="en-NZ"/>
    </w:rPr>
  </w:style>
  <w:style w:type="character" w:customStyle="1" w:styleId="QuoteChar">
    <w:name w:val="Quote Char"/>
    <w:basedOn w:val="DefaultParagraphFont"/>
    <w:link w:val="Quote"/>
    <w:rsid w:val="005A6F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F8F"/>
    <w:pPr>
      <w:pageBreakBefore/>
    </w:pPr>
  </w:style>
  <w:style w:type="paragraph" w:customStyle="1" w:styleId="Border">
    <w:name w:val="Border"/>
    <w:basedOn w:val="Normal"/>
    <w:qFormat/>
    <w:rsid w:val="005A6F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F8F"/>
    <w:rPr>
      <w:b/>
      <w:bCs/>
      <w:i/>
      <w:iCs/>
      <w:color w:val="auto"/>
    </w:rPr>
  </w:style>
  <w:style w:type="paragraph" w:styleId="IntenseQuote">
    <w:name w:val="Intense Quote"/>
    <w:basedOn w:val="Normal"/>
    <w:next w:val="Normal"/>
    <w:link w:val="IntenseQuoteChar"/>
    <w:uiPriority w:val="30"/>
    <w:qFormat/>
    <w:rsid w:val="005A6F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F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6F8F"/>
    <w:rPr>
      <w:smallCaps/>
      <w:color w:val="auto"/>
      <w:u w:val="single"/>
    </w:rPr>
  </w:style>
  <w:style w:type="character" w:styleId="IntenseReference">
    <w:name w:val="Intense Reference"/>
    <w:basedOn w:val="DefaultParagraphFont"/>
    <w:uiPriority w:val="32"/>
    <w:qFormat/>
    <w:rsid w:val="005A6F8F"/>
    <w:rPr>
      <w:b/>
      <w:bCs/>
      <w:smallCaps/>
      <w:color w:val="auto"/>
      <w:spacing w:val="5"/>
      <w:u w:val="single"/>
    </w:rPr>
  </w:style>
  <w:style w:type="paragraph" w:customStyle="1" w:styleId="2ColumnHeading">
    <w:name w:val="2Column Heading"/>
    <w:basedOn w:val="BodyText"/>
    <w:qFormat/>
    <w:rsid w:val="005A6F8F"/>
    <w:pPr>
      <w:spacing w:after="60"/>
      <w:ind w:left="-2268"/>
    </w:pPr>
    <w:rPr>
      <w:b/>
    </w:rPr>
  </w:style>
  <w:style w:type="paragraph" w:customStyle="1" w:styleId="Heading1TOC">
    <w:name w:val="Heading1 TOC"/>
    <w:basedOn w:val="Normal"/>
    <w:qFormat/>
    <w:rsid w:val="005A6F8F"/>
    <w:pPr>
      <w:spacing w:before="240" w:after="120"/>
    </w:pPr>
    <w:rPr>
      <w:rFonts w:ascii="Times New Roman" w:hAnsi="Times New Roman"/>
      <w:b/>
      <w:sz w:val="32"/>
    </w:rPr>
  </w:style>
  <w:style w:type="paragraph" w:customStyle="1" w:styleId="Heading2TOC">
    <w:name w:val="Heading2 TOC"/>
    <w:basedOn w:val="Normal"/>
    <w:qFormat/>
    <w:rsid w:val="005A6F8F"/>
    <w:pPr>
      <w:spacing w:before="240" w:after="60"/>
    </w:pPr>
    <w:rPr>
      <w:rFonts w:ascii="Times New Roman" w:hAnsi="Times New Roman"/>
      <w:b/>
      <w:sz w:val="28"/>
    </w:rPr>
  </w:style>
  <w:style w:type="character" w:customStyle="1" w:styleId="Underline">
    <w:name w:val="Underline"/>
    <w:basedOn w:val="DefaultParagraphFont"/>
    <w:qFormat/>
    <w:rsid w:val="005A6F8F"/>
    <w:rPr>
      <w:u w:val="single"/>
    </w:rPr>
  </w:style>
  <w:style w:type="paragraph" w:styleId="BalloonText">
    <w:name w:val="Balloon Text"/>
    <w:basedOn w:val="Normal"/>
    <w:link w:val="BalloonTextChar"/>
    <w:rsid w:val="005A6F8F"/>
    <w:rPr>
      <w:rFonts w:ascii="Tahoma" w:hAnsi="Tahoma" w:cs="Tahoma"/>
      <w:sz w:val="16"/>
      <w:szCs w:val="16"/>
    </w:rPr>
  </w:style>
  <w:style w:type="character" w:customStyle="1" w:styleId="BalloonTextChar">
    <w:name w:val="Balloon Text Char"/>
    <w:basedOn w:val="DefaultParagraphFont"/>
    <w:link w:val="BalloonText"/>
    <w:rsid w:val="005A6F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6F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6F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1453</Words>
  <Characters>9175</Characters>
  <Application>Microsoft Office Word</Application>
  <DocSecurity>0</DocSecurity>
  <Lines>395</Lines>
  <Paragraphs>188</Paragraphs>
  <ScaleCrop>false</ScaleCrop>
  <Company>Author-it Software Corporation Ltd.</Company>
  <LinksUpToDate>false</LinksUpToDate>
  <CharactersWithSpaces>10539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SITHASC008B Prepare desserts for Asian cuisines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2012-05-26T10:16:00Z</dcterms:created>
  <dcterms:modified xsi:type="dcterms:W3CDTF">2012-05-26T10:16:00Z</dcterms:modified>
</cp:coreProperties>
</file>