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31D" w:rsidP="003403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SITHACS007A Launder linen and guest clothes</w:t>
      </w:r>
      <w:r>
        <w:fldChar w:fldCharType="end"/>
      </w:r>
    </w:p>
    <w:p w:rsidR="0034031D" w:rsidP="0034031D">
      <w:pPr>
        <w:pStyle w:val="Version"/>
        <w:sectPr w:rsidSect="006B70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0E4" w:rsidP="006B70E4">
      <w:pPr>
        <w:pStyle w:val="SuperHeading"/>
      </w:pPr>
      <w:r w:rsidRPr="006B70E4">
        <w:t>SITHACS007A Launder linen and guest clothes</w:t>
      </w:r>
    </w:p>
    <w:p w:rsidR="00000000" w:rsidRPr="006B70E4" w:rsidP="006B70E4">
      <w:pPr>
        <w:pStyle w:val="Heading1"/>
      </w:pPr>
      <w:bookmarkStart w:id="1" w:name="O_319722"/>
      <w:bookmarkEnd w:id="1"/>
      <w:r w:rsidRPr="006B70E4">
        <w:t>Modification History</w:t>
      </w:r>
    </w:p>
    <w:p w:rsidR="00000000" w:rsidRPr="006B70E4" w:rsidP="006B70E4">
      <w:pPr>
        <w:pStyle w:val="BodyText"/>
      </w:pPr>
      <w:r w:rsidRPr="006B70E4">
        <w:t>Not applicable.</w:t>
      </w:r>
    </w:p>
    <w:p w:rsidR="00000000" w:rsidRPr="006B70E4" w:rsidP="006B70E4">
      <w:pPr>
        <w:pStyle w:val="AllowPageBreak"/>
      </w:pPr>
    </w:p>
    <w:p w:rsidR="00000000" w:rsidRPr="006B70E4" w:rsidP="006B70E4">
      <w:pPr>
        <w:pStyle w:val="Heading1"/>
      </w:pPr>
      <w:bookmarkStart w:id="2" w:name="O_319720"/>
      <w:bookmarkEnd w:id="2"/>
      <w:r w:rsidRPr="006B70E4">
        <w:t>Unit Descriptor</w:t>
      </w:r>
    </w:p>
    <w:p w:rsidR="00000000" w:rsidRPr="006B70E4" w:rsidP="006B70E4">
      <w:pPr>
        <w:pStyle w:val="BodyText"/>
      </w:pPr>
      <w:r w:rsidRPr="006B70E4">
        <w:t>This unit describes the performance outcomes, skills and knowledge required to launder linen and guest clothes</w:t>
      </w:r>
      <w:r w:rsidRPr="006B70E4">
        <w:t>.</w:t>
      </w:r>
    </w:p>
    <w:p w:rsidR="00000000" w:rsidRPr="006B70E4" w:rsidP="006B70E4">
      <w:pPr>
        <w:pStyle w:val="BodyText"/>
      </w:pPr>
      <w:r w:rsidRPr="006B70E4">
        <w:t>No licensing, legislative, regulatory or certification requirements apply to this unit at the time of endorsement.</w:t>
      </w:r>
    </w:p>
    <w:p w:rsidR="00000000" w:rsidRPr="006B70E4" w:rsidP="006B70E4">
      <w:pPr>
        <w:pStyle w:val="AllowPageBreak"/>
      </w:pPr>
    </w:p>
    <w:p w:rsidR="00000000" w:rsidRPr="006B70E4" w:rsidP="006B70E4">
      <w:pPr>
        <w:pStyle w:val="Heading1"/>
      </w:pPr>
      <w:bookmarkStart w:id="3" w:name="O_319719"/>
      <w:bookmarkEnd w:id="3"/>
      <w:r w:rsidRPr="006B70E4">
        <w:t>Application of the Unit</w:t>
      </w:r>
    </w:p>
    <w:p w:rsidR="00000000" w:rsidRPr="006B70E4" w:rsidP="006B70E4">
      <w:pPr>
        <w:pStyle w:val="BodyText"/>
      </w:pPr>
      <w:r w:rsidRPr="006B70E4">
        <w:t>This unit applies to laundry attendants in all tourism and hospitality establishments with an on-p</w:t>
      </w:r>
      <w:r w:rsidRPr="006B70E4">
        <w:t>remises laundry. It may also apply to personal assistants, butlers and valet attendants whose job role involves personal laundry services to employers or customers.</w:t>
      </w:r>
    </w:p>
    <w:p w:rsidR="00000000" w:rsidRPr="006B70E4" w:rsidP="006B70E4">
      <w:pPr>
        <w:pStyle w:val="AllowPageBreak"/>
      </w:pPr>
    </w:p>
    <w:p w:rsidR="00000000" w:rsidRPr="006B70E4" w:rsidP="006B70E4">
      <w:pPr>
        <w:pStyle w:val="Heading1"/>
      </w:pPr>
      <w:bookmarkStart w:id="4" w:name="O_319718"/>
      <w:bookmarkEnd w:id="4"/>
      <w:r w:rsidRPr="006B70E4">
        <w:t>Licensing/Regulatory Information</w:t>
      </w:r>
    </w:p>
    <w:p w:rsidR="00000000" w:rsidRPr="006B70E4" w:rsidP="006B70E4">
      <w:pPr>
        <w:pStyle w:val="BodyText"/>
      </w:pPr>
      <w:r w:rsidRPr="006B70E4">
        <w:t>Refer to Unit Descriptor</w:t>
      </w:r>
    </w:p>
    <w:p w:rsidR="00000000" w:rsidRPr="006B70E4" w:rsidP="006B70E4">
      <w:pPr>
        <w:pStyle w:val="AllowPageBreak"/>
      </w:pPr>
    </w:p>
    <w:p w:rsidR="00000000" w:rsidRPr="006B70E4" w:rsidP="006B70E4">
      <w:pPr>
        <w:pStyle w:val="Heading1"/>
      </w:pPr>
      <w:bookmarkStart w:id="5" w:name="O_319717"/>
      <w:bookmarkEnd w:id="5"/>
      <w:r w:rsidRPr="006B70E4">
        <w:t>Pre-Requisites</w:t>
      </w:r>
    </w:p>
    <w:p w:rsidR="00000000" w:rsidRPr="006B70E4" w:rsidP="006B70E4">
      <w:pPr>
        <w:pStyle w:val="BodyText"/>
      </w:pPr>
      <w:r w:rsidRPr="006B70E4">
        <w:t>This unit must be assessed after the following prerequisite unit:</w:t>
      </w:r>
    </w:p>
    <w:p w:rsidR="00000000" w:rsidRPr="006B70E4" w:rsidP="006B70E4">
      <w:pPr>
        <w:pStyle w:val="BodyText"/>
      </w:pPr>
      <w:r w:rsidRPr="006B70E4">
        <w:t>SITXOHS002A Follow workplace hygiene procedures.</w:t>
      </w:r>
    </w:p>
    <w:p w:rsidR="00000000" w:rsidRPr="006B70E4" w:rsidP="006B70E4">
      <w:pPr>
        <w:pStyle w:val="AllowPageBreak"/>
      </w:pPr>
    </w:p>
    <w:p w:rsidR="00000000" w:rsidRPr="006B70E4" w:rsidP="006B70E4">
      <w:pPr>
        <w:pStyle w:val="Heading1"/>
      </w:pPr>
      <w:bookmarkStart w:id="6" w:name="O_319716"/>
      <w:bookmarkEnd w:id="6"/>
      <w:r w:rsidRPr="006B70E4">
        <w:t>Employability Skills Information</w:t>
      </w:r>
    </w:p>
    <w:p w:rsidR="00000000" w:rsidRPr="006B70E4" w:rsidP="006B70E4">
      <w:pPr>
        <w:pStyle w:val="BodyText"/>
      </w:pPr>
      <w:r w:rsidRPr="006B70E4">
        <w:t>The required outcomes described in this unit of competency contain a</w:t>
      </w:r>
      <w:r w:rsidRPr="006B70E4">
        <w:t>pplicable facets of employability skills. The Employability Skills Summary of the qualification in which this unit is packaged will assist in identifying employability skills requirements.</w:t>
      </w:r>
    </w:p>
    <w:p w:rsidR="00000000" w:rsidRPr="006B70E4" w:rsidP="006B70E4">
      <w:pPr>
        <w:pStyle w:val="AllowPageBreak"/>
      </w:pPr>
    </w:p>
    <w:p w:rsidR="00000000" w:rsidRPr="006B70E4" w:rsidP="006B70E4">
      <w:pPr>
        <w:pStyle w:val="Heading1"/>
      </w:pPr>
      <w:bookmarkStart w:id="7" w:name="O_319710"/>
      <w:bookmarkEnd w:id="7"/>
      <w:r w:rsidRPr="006B70E4">
        <w:t>Elements and Performance Criteria Pre-Content</w:t>
      </w:r>
    </w:p>
    <w:p w:rsidR="00000000" w:rsidRPr="006B70E4" w:rsidP="006B70E4">
      <w:pPr>
        <w:pStyle w:val="BodyText"/>
      </w:pPr>
      <w:r w:rsidRPr="006B70E4">
        <w:t>Elements describe the essential outcomes of a unit of competency.</w:t>
      </w:r>
    </w:p>
    <w:p w:rsidR="00000000" w:rsidRPr="006B70E4" w:rsidP="006B70E4">
      <w:pPr>
        <w:pStyle w:val="BodyText"/>
      </w:pPr>
      <w:r w:rsidRPr="006B70E4">
        <w:t xml:space="preserve">Performance criteria describe the required performance needed to demonstrate achievement of the element. Where </w:t>
      </w:r>
      <w:r w:rsidRPr="006B70E4">
        <w:rPr>
          <w:rStyle w:val="SpecialBold"/>
        </w:rPr>
        <w:t xml:space="preserve">bold italicised </w:t>
      </w:r>
      <w:r w:rsidRPr="006B70E4">
        <w:t>text is used, further information is detailed in the required s</w:t>
      </w:r>
      <w:r w:rsidRPr="006B70E4">
        <w:t>kills and knowledge and/or the range statement. Assessment of performance is to be consistent with the evidence guide.</w:t>
      </w:r>
    </w:p>
    <w:p w:rsidR="00000000" w:rsidRPr="006B70E4" w:rsidP="006B70E4">
      <w:pPr>
        <w:pStyle w:val="AllowPageBreak"/>
      </w:pPr>
    </w:p>
    <w:p w:rsidR="00000000" w:rsidRPr="006B70E4" w:rsidP="006B70E4">
      <w:pPr>
        <w:pStyle w:val="Heading1"/>
      </w:pPr>
      <w:bookmarkStart w:id="8" w:name="O_319715"/>
      <w:bookmarkEnd w:id="8"/>
      <w:r w:rsidRPr="006B70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rPr>
                <w:rStyle w:val="SpecialBold"/>
              </w:rPr>
              <w:t>Elements and Performance Criteria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E4" w:rsidP="006B70E4">
            <w:pPr>
              <w:pStyle w:val="BodyText"/>
            </w:pPr>
            <w:r w:rsidRPr="006B70E4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rPr>
                <w:rStyle w:val="SpecialBold"/>
              </w:rPr>
              <w:t>Performance Criteria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Process laundry items.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Sort items according to cleaning process required and urgency of the item.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Select laundry methods according to textile labelling codes and based on fibre and fabric, dye fastness and amount of soilage.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Check items for laundering for stains and treat stains using the correct process.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Use cleaning agents and chemicals according to manufacturer instructions and specific laundry equipment.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 xml:space="preserve">Operate </w:t>
            </w:r>
            <w:r w:rsidRPr="006B70E4">
              <w:rPr>
                <w:rStyle w:val="SpecialBold"/>
              </w:rPr>
              <w:t xml:space="preserve">laundry equipment </w:t>
            </w:r>
            <w:r w:rsidRPr="006B70E4">
              <w:t>according to manufacturer ins</w:t>
            </w:r>
            <w:r w:rsidRPr="006B70E4">
              <w:t>tructions.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Complete mending and minor repairs as required.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1.7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Check items following completion of laundering process to ensure quality cleaning.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1.8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Record any damage arising from the laundering process and notify appropriate persons according to enterprise procedures.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1.9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Complete ironing or pressing and finishing processes.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Package and store laundry items.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E4" w:rsidP="006B70E4">
            <w:pPr>
              <w:pStyle w:val="BodyText"/>
            </w:pPr>
            <w:r w:rsidRPr="006B70E4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rPr>
                <w:rStyle w:val="SpecialBold"/>
              </w:rPr>
              <w:t xml:space="preserve">Package and present </w:t>
            </w:r>
            <w:r w:rsidRPr="006B70E4">
              <w:t xml:space="preserve">guest laundry </w:t>
            </w:r>
            <w:r w:rsidRPr="006B70E4">
              <w:t>according to enterprise standards and procedures.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Complete records and billing information according to enterprise procedures.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Return finished items to guest according to required timeframes.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E4" w:rsidP="006B70E4">
            <w:pPr>
              <w:pStyle w:val="BodyText"/>
            </w:pPr>
            <w:r w:rsidRPr="006B70E4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E4" w:rsidP="006B70E4">
            <w:pPr>
              <w:pStyle w:val="BodyText"/>
            </w:pPr>
            <w:r w:rsidRPr="006B70E4">
              <w:rPr>
                <w:rStyle w:val="SpecialBold"/>
              </w:rPr>
              <w:t xml:space="preserve">Store </w:t>
            </w:r>
            <w:r w:rsidRPr="006B70E4">
              <w:t>processed guest laundry where required according to guest requests or where return to guests is not possible.</w:t>
            </w:r>
          </w:p>
        </w:tc>
      </w:tr>
    </w:tbl>
    <w:p w:rsidR="00000000" w:rsidRPr="006B70E4" w:rsidP="006B70E4">
      <w:pPr>
        <w:pStyle w:val="BodyText"/>
      </w:pPr>
    </w:p>
    <w:p w:rsidR="00000000" w:rsidRPr="006B70E4" w:rsidP="006B70E4">
      <w:pPr>
        <w:pStyle w:val="AllowPageBreak"/>
      </w:pPr>
    </w:p>
    <w:p w:rsidR="00000000" w:rsidRPr="006B70E4" w:rsidP="006B70E4">
      <w:pPr>
        <w:pStyle w:val="Heading1"/>
      </w:pPr>
      <w:bookmarkStart w:id="9" w:name="O_319714"/>
      <w:bookmarkEnd w:id="9"/>
      <w:r w:rsidRPr="006B70E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This section describes the essential skills and knowledge and their level, required for this unit.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E4" w:rsidP="006B70E4">
            <w:pPr>
              <w:pStyle w:val="BodyText"/>
            </w:pPr>
            <w:r w:rsidRPr="006B70E4">
              <w:t xml:space="preserve">The following skills must be assessed as part of this unit:   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use of specific laundry chemicals </w:t>
            </w:r>
          </w:p>
          <w:p w:rsidR="00000000" w:rsidRPr="006B70E4" w:rsidP="006B70E4">
            <w:pPr>
              <w:pStyle w:val="BodyText"/>
            </w:pPr>
            <w:r w:rsidRPr="006B70E4">
              <w:t>problem-solving skills to treat stains and carry out mi</w:t>
            </w:r>
            <w:r w:rsidRPr="006B70E4">
              <w:t xml:space="preserve">nor repairs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literacy skills to read information about the use of laundry chemicals and optimum laundry techniques for different fabric types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writing skills to complete documentation for billing and guest information purposes </w:t>
            </w:r>
          </w:p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numeracy skills to calculate dilution strengths of laundry chemicals and charges for specific customers for laundry services provided.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E4" w:rsidP="006B70E4">
            <w:pPr>
              <w:pStyle w:val="BodyText"/>
            </w:pPr>
            <w:r w:rsidRPr="006B70E4">
              <w:t xml:space="preserve">The following knowledge must be assessed as part of this unit:    </w:t>
            </w:r>
          </w:p>
          <w:p w:rsidR="00000000" w:rsidRPr="006B70E4" w:rsidP="006B70E4">
            <w:pPr>
              <w:pStyle w:val="BodyText"/>
            </w:pPr>
            <w:r w:rsidRPr="006B70E4">
              <w:t>hygiene, health and safety issues of specific relev</w:t>
            </w:r>
            <w:r w:rsidRPr="006B70E4">
              <w:t xml:space="preserve">ance to laundry operations, including:  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manual handling  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handling laundry chemicals  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basic principles of infection control   </w:t>
            </w:r>
          </w:p>
          <w:p w:rsidR="00000000" w:rsidRPr="006B70E4" w:rsidP="006B70E4">
            <w:pPr>
              <w:pStyle w:val="BodyText"/>
            </w:pPr>
            <w:r w:rsidRPr="006B70E4">
              <w:t>maintenance of clean and dirty laundry area separation</w:t>
            </w:r>
          </w:p>
          <w:p w:rsidR="00000000" w:rsidRPr="006B70E4" w:rsidP="006B70E4">
            <w:pPr>
              <w:pStyle w:val="BodyText"/>
            </w:pPr>
          </w:p>
          <w:p w:rsidR="00000000" w:rsidRPr="006B70E4" w:rsidP="006B70E4">
            <w:pPr>
              <w:pStyle w:val="BodyText"/>
            </w:pPr>
            <w:r w:rsidRPr="006B70E4">
              <w:t xml:space="preserve">types of fabric and laundering, and drying requirements for each  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meaning of laundering and dry cleaning labels on clothing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key laundry terms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common guest laundry issues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enterprise linen control procedures, including:  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clean for dirty  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set amount  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topping up  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uniform issue  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condemned linen   </w:t>
            </w:r>
          </w:p>
          <w:p w:rsidR="00000000" w:rsidRPr="006B70E4" w:rsidP="006B70E4">
            <w:pPr>
              <w:pStyle w:val="BodyText"/>
            </w:pPr>
            <w:r w:rsidRPr="006B70E4">
              <w:t>procedures if p</w:t>
            </w:r>
            <w:r w:rsidRPr="006B70E4">
              <w:t>roblems are identified.</w:t>
            </w:r>
          </w:p>
        </w:tc>
      </w:tr>
    </w:tbl>
    <w:p w:rsidR="00000000" w:rsidRPr="006B70E4" w:rsidP="006B70E4">
      <w:pPr>
        <w:pStyle w:val="BodyText"/>
      </w:pPr>
    </w:p>
    <w:p w:rsidR="00000000" w:rsidRPr="006B70E4" w:rsidP="006B70E4">
      <w:pPr>
        <w:pStyle w:val="AllowPageBreak"/>
      </w:pPr>
    </w:p>
    <w:p w:rsidR="00000000" w:rsidRPr="006B70E4" w:rsidP="006B70E4">
      <w:pPr>
        <w:pStyle w:val="Heading1"/>
      </w:pPr>
      <w:bookmarkStart w:id="10" w:name="O_319713"/>
      <w:bookmarkEnd w:id="10"/>
      <w:r w:rsidRPr="006B70E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 xml:space="preserve">The evidence guide provides advice on assessment and must be read in conjunction with the performance criteria, required skills and knowledge, </w:t>
            </w:r>
            <w:r w:rsidRPr="006B70E4">
              <w:t>the range statement and the Assessment Guidelines for this Training Package.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rPr>
                <w:rStyle w:val="SpecialBold"/>
              </w:rPr>
              <w:t>Critical aspects for assessment and evidence required to demonstrate competency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E4" w:rsidP="006B70E4">
            <w:pPr>
              <w:pStyle w:val="BodyText"/>
            </w:pPr>
            <w:r w:rsidRPr="006B70E4">
              <w:t xml:space="preserve">Evidence of the following is essential:    </w:t>
            </w:r>
          </w:p>
          <w:p w:rsidR="00000000" w:rsidRPr="006B70E4" w:rsidP="006B70E4">
            <w:pPr>
              <w:pStyle w:val="BodyText"/>
            </w:pPr>
            <w:r w:rsidRPr="006B70E4">
              <w:t>ability to assess correctly the processes required fo</w:t>
            </w:r>
            <w:r w:rsidRPr="006B70E4">
              <w:t xml:space="preserve">r different types of laundry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ability to operate laundry equipment safely, using a full range of cycles available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ability to complete the full laundering process </w:t>
            </w:r>
          </w:p>
          <w:p w:rsidR="00000000" w:rsidRPr="006B70E4" w:rsidP="006B70E4">
            <w:pPr>
              <w:pStyle w:val="BodyText"/>
            </w:pPr>
            <w:r w:rsidRPr="006B70E4">
              <w:t>completion of tasks within enterprise-acceptable timeframes and with quality laundry outcome</w:t>
            </w:r>
            <w:r w:rsidRPr="006B70E4">
              <w:t xml:space="preserve">s </w:t>
            </w:r>
          </w:p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completion of a complete laundry cycle using a variety of linen and clothing items and fabrics.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E4" w:rsidP="006B70E4">
            <w:pPr>
              <w:pStyle w:val="BodyText"/>
            </w:pPr>
            <w:r w:rsidRPr="006B70E4">
              <w:t xml:space="preserve">Assessment must ensure demonstration of skills within a commercial laundry using industry-current equipment, including:    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washers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sorting blankets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dryers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shelves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irons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steam presses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coathangers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polytube bags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shirt cards </w:t>
            </w:r>
          </w:p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polymarkers.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rPr>
                <w:rStyle w:val="SpecialBold"/>
              </w:rPr>
              <w:t>Methods</w:t>
            </w:r>
            <w:r w:rsidRPr="006B70E4">
              <w:rPr>
                <w:rStyle w:val="SpecialBold"/>
              </w:rPr>
              <w:t xml:space="preserve">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E4" w:rsidP="006B70E4">
            <w:pPr>
              <w:pStyle w:val="BodyText"/>
            </w:pPr>
            <w:r w:rsidRPr="006B70E4">
              <w:t xml:space="preserve">A range of assessment methods should be used to assess practical skills and knowledge. The following examples are appropriate for this unit:     </w:t>
            </w:r>
          </w:p>
          <w:p w:rsidR="00000000" w:rsidRPr="006B70E4" w:rsidP="006B70E4">
            <w:pPr>
              <w:pStyle w:val="BodyText"/>
            </w:pPr>
            <w:r w:rsidRPr="006B70E4">
              <w:t>direct observation of the candidate carrying out specific laundry tasks within a complete cycle</w:t>
            </w:r>
            <w:r w:rsidRPr="006B70E4">
              <w:t xml:space="preserve">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inspection of items laundered by the candidate </w:t>
            </w:r>
          </w:p>
          <w:p w:rsidR="00000000" w:rsidRPr="006B70E4" w:rsidP="006B70E4">
            <w:pPr>
              <w:pStyle w:val="BodyText"/>
            </w:pPr>
            <w:r w:rsidRPr="006B70E4">
              <w:t>oral or written questions about commercial laundry equipment and operation, including selection of appropriate laundry cycles and programs, chemicals and their use, stai</w:t>
            </w:r>
            <w:r w:rsidRPr="006B70E4">
              <w:t xml:space="preserve">n identification and treatment and OHS issues </w:t>
            </w:r>
          </w:p>
          <w:p w:rsidR="00000000" w:rsidRPr="006B70E4" w:rsidP="006B70E4">
            <w:pPr>
              <w:pStyle w:val="BodyText"/>
            </w:pPr>
            <w:r w:rsidRPr="006B70E4">
              <w:t>review of portfolios of evidence and third-party workplace reports of on-the-job performance by the candidate.</w:t>
            </w:r>
          </w:p>
          <w:p w:rsidR="00000000" w:rsidRPr="006B70E4" w:rsidP="006B70E4">
            <w:pPr>
              <w:pStyle w:val="BodyText"/>
            </w:pPr>
            <w:r w:rsidRPr="006B70E4">
              <w:t>Holistic assessment with other units relevant to the industry sector, workplace and job role is re</w:t>
            </w:r>
            <w:r w:rsidRPr="006B70E4">
              <w:t xml:space="preserve">commended, for example:    </w:t>
            </w:r>
          </w:p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SITXINV001A Receive and store stock.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rPr>
                <w:rStyle w:val="SpecialBold"/>
              </w:rPr>
              <w:t>Assessing employability skills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E4" w:rsidP="006B70E4">
            <w:pPr>
              <w:pStyle w:val="BodyText"/>
            </w:pPr>
            <w:r w:rsidRPr="006B70E4">
              <w:t>Employability skills are integral to effective performance in the workplace and are broadly consistent across industry sectors. How these skills are applied</w:t>
            </w:r>
            <w:r w:rsidRPr="006B70E4">
              <w:t xml:space="preserve"> varies between occupations and qualifications due to the different work functions and contexts.</w:t>
            </w:r>
            <w:r w:rsidRPr="006B70E4">
              <w:br/>
              <w:t>Employability skills embedded in this unit should be assessed holistically with other relevant units that make up the skill set or qualification and in the con</w:t>
            </w:r>
            <w:r w:rsidRPr="006B70E4">
              <w:t>text of the job role.</w:t>
            </w:r>
          </w:p>
        </w:tc>
      </w:tr>
    </w:tbl>
    <w:p w:rsidR="00000000" w:rsidRPr="006B70E4" w:rsidP="006B70E4">
      <w:pPr>
        <w:pStyle w:val="BodyText"/>
      </w:pPr>
    </w:p>
    <w:p w:rsidR="00000000" w:rsidRPr="006B70E4" w:rsidP="006B70E4">
      <w:pPr>
        <w:pStyle w:val="AllowPageBreak"/>
      </w:pPr>
    </w:p>
    <w:p w:rsidR="00000000" w:rsidRPr="006B70E4" w:rsidP="006B70E4">
      <w:pPr>
        <w:pStyle w:val="Heading1"/>
      </w:pPr>
      <w:bookmarkStart w:id="11" w:name="O_319712"/>
      <w:bookmarkEnd w:id="11"/>
      <w:r w:rsidRPr="006B70E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rPr>
                <w:rStyle w:val="SpecialBold"/>
              </w:rPr>
              <w:t>RANGE STATEMENT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 xml:space="preserve">The range statement relates to the unit of competency as a whole. It allows for different work environments and situations that may affect </w:t>
            </w:r>
            <w:r w:rsidRPr="006B70E4">
              <w:t>performance. Bold italicised wording in the performance criteria is detailed below.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rPr>
                <w:rStyle w:val="SpecialBold"/>
              </w:rPr>
              <w:t>Laundry equipment</w:t>
            </w:r>
            <w:r w:rsidRPr="006B70E4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E4" w:rsidP="006B70E4">
            <w:pPr>
              <w:pStyle w:val="BodyText"/>
            </w:pPr>
            <w:r w:rsidRPr="006B70E4">
              <w:t xml:space="preserve">washers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dryers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irons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steam presses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sorting baskets and shelves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heat sealing equipment and roll plastic </w:t>
            </w:r>
          </w:p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hangers.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rPr>
                <w:rStyle w:val="SpecialBold"/>
              </w:rPr>
              <w:t>Packaging and presenting</w:t>
            </w:r>
            <w:r w:rsidRPr="006B70E4">
              <w:t xml:space="preserve"> guest laundry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E4" w:rsidP="006B70E4">
            <w:pPr>
              <w:pStyle w:val="BodyText"/>
            </w:pPr>
            <w:r w:rsidRPr="006B70E4">
              <w:t xml:space="preserve">folding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wrapping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heat sealing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labelling </w:t>
            </w:r>
          </w:p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t>providing quality reports.</w:t>
            </w: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</w:p>
        </w:tc>
      </w:tr>
      <w:tr w:rsidTr="00340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E4">
            <w:pPr>
              <w:pStyle w:val="BodyText"/>
              <w:rPr>
                <w:lang w:val="en-NZ"/>
              </w:rPr>
            </w:pPr>
            <w:r w:rsidRPr="006B70E4">
              <w:rPr>
                <w:rStyle w:val="SpecialBold"/>
              </w:rPr>
              <w:t>Storage</w:t>
            </w:r>
            <w:r w:rsidRPr="006B70E4">
              <w:t xml:space="preserve"> of laundry is required where: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E4" w:rsidP="006B70E4">
            <w:pPr>
              <w:pStyle w:val="BodyText"/>
            </w:pPr>
            <w:r w:rsidRPr="006B70E4">
              <w:t xml:space="preserve">guests have requested storage </w:t>
            </w:r>
          </w:p>
          <w:p w:rsidR="00000000" w:rsidRPr="006B70E4" w:rsidP="006B70E4">
            <w:pPr>
              <w:pStyle w:val="BodyText"/>
            </w:pPr>
            <w:r w:rsidRPr="006B70E4">
              <w:t xml:space="preserve">guests have departed temporarily </w:t>
            </w:r>
          </w:p>
          <w:p w:rsidR="00000000" w:rsidRPr="006B70E4" w:rsidP="006B70E4">
            <w:pPr>
              <w:pStyle w:val="BodyText"/>
            </w:pPr>
            <w:r w:rsidRPr="006B70E4">
              <w:t>laundry has been left behi</w:t>
            </w:r>
            <w:r w:rsidRPr="006B70E4">
              <w:t>nd or forgotten.</w:t>
            </w:r>
          </w:p>
        </w:tc>
      </w:tr>
    </w:tbl>
    <w:p w:rsidR="00000000" w:rsidRPr="006B70E4" w:rsidP="006B70E4">
      <w:pPr>
        <w:pStyle w:val="BodyText"/>
      </w:pPr>
    </w:p>
    <w:p w:rsidR="00000000" w:rsidRPr="006B70E4" w:rsidP="006B70E4">
      <w:pPr>
        <w:pStyle w:val="AllowPageBreak"/>
      </w:pPr>
    </w:p>
    <w:p w:rsidR="00000000" w:rsidRPr="006B70E4" w:rsidP="006B70E4">
      <w:pPr>
        <w:pStyle w:val="Heading1"/>
      </w:pPr>
      <w:bookmarkStart w:id="12" w:name="O_319711"/>
      <w:bookmarkEnd w:id="12"/>
      <w:r w:rsidRPr="006B70E4">
        <w:t>Unit Sector(s)</w:t>
      </w:r>
    </w:p>
    <w:p w:rsidR="00000000" w:rsidRPr="006B70E4" w:rsidP="006B70E4">
      <w:pPr>
        <w:pStyle w:val="BodyText"/>
      </w:pPr>
      <w:r w:rsidRPr="006B70E4">
        <w:t xml:space="preserve">Hospitality </w:t>
      </w:r>
    </w:p>
    <w:p w:rsidR="00000000" w:rsidRPr="006B70E4" w:rsidP="006B70E4">
      <w:pPr>
        <w:pStyle w:val="AllowPageBreak"/>
      </w:pPr>
    </w:p>
    <w:p w:rsidR="00000000" w:rsidRPr="006B70E4" w:rsidP="006B70E4">
      <w:pPr>
        <w:pStyle w:val="Heading1"/>
      </w:pPr>
      <w:bookmarkStart w:id="13" w:name="O_319721"/>
      <w:bookmarkEnd w:id="13"/>
      <w:r w:rsidRPr="006B70E4">
        <w:t>Competency field</w:t>
      </w:r>
    </w:p>
    <w:p w:rsidR="00000000" w:rsidRPr="006B70E4" w:rsidP="006B70E4">
      <w:pPr>
        <w:pStyle w:val="BodyText"/>
      </w:pPr>
      <w:r w:rsidRPr="006B70E4">
        <w:t>Accommodation Services</w:t>
      </w:r>
    </w:p>
    <w:p w:rsidR="00000000" w:rsidRPr="006B70E4" w:rsidP="006B70E4"/>
    <w:sectPr w:rsidSect="006B70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4031D" w:rsidP="003403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31D" w:rsidP="006B70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4031D" w:rsidP="006B70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4031D" w:rsidP="006B70E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4031D" w:rsidP="0034031D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31D" w:rsidP="006B70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SITHACS007A Launder linen and guest clothes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34031D" w:rsidP="006B70E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0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B70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0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0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0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0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0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0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0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0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0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0E4"/>
  </w:style>
  <w:style w:type="character" w:customStyle="1" w:styleId="Heading1Char">
    <w:name w:val="Heading 1 Char"/>
    <w:link w:val="Heading1"/>
    <w:rsid w:val="006B70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0E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6B70E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B70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6B70E4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6B70E4"/>
    <w:rPr>
      <w:b/>
      <w:spacing w:val="0"/>
    </w:rPr>
  </w:style>
  <w:style w:type="paragraph" w:styleId="Header">
    <w:name w:val="header"/>
    <w:basedOn w:val="Normal"/>
    <w:link w:val="HeaderChar"/>
    <w:rsid w:val="006B70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6B70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B70E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B70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6B70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6B70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6B70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6B70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6B70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0E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B70E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B70E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B70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0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0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0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0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B70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6B70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0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70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70E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70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70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0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0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70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70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0E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B70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0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0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0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0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6B70E4"/>
    <w:rPr>
      <w:i/>
    </w:rPr>
  </w:style>
  <w:style w:type="paragraph" w:styleId="Caption">
    <w:name w:val="caption"/>
    <w:basedOn w:val="BodyText"/>
    <w:next w:val="Normal"/>
    <w:qFormat/>
    <w:rsid w:val="006B70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0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0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0E4"/>
  </w:style>
  <w:style w:type="paragraph" w:styleId="TableofFigures">
    <w:name w:val="table of figures"/>
    <w:basedOn w:val="Normal"/>
    <w:next w:val="Normal"/>
    <w:semiHidden/>
    <w:rsid w:val="006B70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0E4"/>
    <w:pPr>
      <w:numPr>
        <w:numId w:val="9"/>
      </w:numPr>
    </w:pPr>
  </w:style>
  <w:style w:type="character" w:customStyle="1" w:styleId="WingdingSymbols">
    <w:name w:val="Wingding Symbols"/>
    <w:rsid w:val="006B70E4"/>
    <w:rPr>
      <w:rFonts w:ascii="Wingdings" w:hAnsi="Wingdings"/>
    </w:rPr>
  </w:style>
  <w:style w:type="paragraph" w:customStyle="1" w:styleId="TableHeading">
    <w:name w:val="Table Heading"/>
    <w:basedOn w:val="HeadingBase"/>
    <w:rsid w:val="006B70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0E4"/>
    <w:rPr>
      <w:color w:val="0033CC"/>
      <w:u w:val="none"/>
    </w:rPr>
  </w:style>
  <w:style w:type="paragraph" w:customStyle="1" w:styleId="BodyTextRight">
    <w:name w:val="Body Text Right"/>
    <w:basedOn w:val="BodyText"/>
    <w:rsid w:val="006B70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0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0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0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0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6B70E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B70E4"/>
    <w:rPr>
      <w:sz w:val="32"/>
    </w:rPr>
  </w:style>
  <w:style w:type="paragraph" w:customStyle="1" w:styleId="HeadingProcedure">
    <w:name w:val="Heading Procedure"/>
    <w:basedOn w:val="HeadingBase"/>
    <w:next w:val="Normal"/>
    <w:rsid w:val="006B70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0E4"/>
    <w:pPr>
      <w:spacing w:before="60" w:after="60"/>
    </w:pPr>
  </w:style>
  <w:style w:type="paragraph" w:styleId="ListContinue">
    <w:name w:val="List Continue"/>
    <w:basedOn w:val="List"/>
    <w:rsid w:val="006B70E4"/>
    <w:pPr>
      <w:ind w:firstLine="0"/>
    </w:pPr>
  </w:style>
  <w:style w:type="paragraph" w:customStyle="1" w:styleId="ListNote">
    <w:name w:val="List Note"/>
    <w:basedOn w:val="List"/>
    <w:rsid w:val="006B70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0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0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6B70E4"/>
    <w:rPr>
      <w:rFonts w:ascii="Courier New" w:hAnsi="Courier New"/>
    </w:rPr>
  </w:style>
  <w:style w:type="paragraph" w:customStyle="1" w:styleId="NoteBullet">
    <w:name w:val="Note Bullet"/>
    <w:basedOn w:val="Note"/>
    <w:rsid w:val="006B70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0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0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0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0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70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0E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6B70E4"/>
    <w:rPr>
      <w:b/>
      <w:smallCaps/>
    </w:rPr>
  </w:style>
  <w:style w:type="paragraph" w:customStyle="1" w:styleId="TableListNumber">
    <w:name w:val="Table List Number"/>
    <w:basedOn w:val="ListNumber"/>
    <w:rsid w:val="006B70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0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0E4"/>
    <w:pPr>
      <w:numPr>
        <w:numId w:val="7"/>
      </w:numPr>
    </w:pPr>
  </w:style>
  <w:style w:type="paragraph" w:customStyle="1" w:styleId="ListAlpha2">
    <w:name w:val="List Alpha 2"/>
    <w:basedOn w:val="List2"/>
    <w:rsid w:val="006B70E4"/>
    <w:pPr>
      <w:numPr>
        <w:numId w:val="6"/>
      </w:numPr>
    </w:pPr>
  </w:style>
  <w:style w:type="paragraph" w:styleId="List2">
    <w:name w:val="List 2"/>
    <w:basedOn w:val="BodyText"/>
    <w:rsid w:val="006B70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0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0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0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70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70E4"/>
    <w:pPr>
      <w:numPr>
        <w:numId w:val="1"/>
      </w:numPr>
    </w:pPr>
  </w:style>
  <w:style w:type="paragraph" w:styleId="ListBullet5">
    <w:name w:val="List Bullet 5"/>
    <w:basedOn w:val="List5"/>
    <w:rsid w:val="006B70E4"/>
    <w:pPr>
      <w:numPr>
        <w:numId w:val="2"/>
      </w:numPr>
    </w:pPr>
  </w:style>
  <w:style w:type="paragraph" w:styleId="ListContinue2">
    <w:name w:val="List Continue 2"/>
    <w:basedOn w:val="List2"/>
    <w:rsid w:val="006B70E4"/>
    <w:pPr>
      <w:ind w:firstLine="0"/>
    </w:pPr>
  </w:style>
  <w:style w:type="paragraph" w:styleId="ListContinue3">
    <w:name w:val="List Continue 3"/>
    <w:basedOn w:val="List3"/>
    <w:rsid w:val="006B70E4"/>
    <w:pPr>
      <w:ind w:left="1021" w:firstLine="0"/>
    </w:pPr>
  </w:style>
  <w:style w:type="paragraph" w:styleId="ListContinue4">
    <w:name w:val="List Continue 4"/>
    <w:basedOn w:val="List4"/>
    <w:rsid w:val="006B70E4"/>
    <w:pPr>
      <w:ind w:firstLine="0"/>
    </w:pPr>
  </w:style>
  <w:style w:type="paragraph" w:styleId="ListContinue5">
    <w:name w:val="List Continue 5"/>
    <w:basedOn w:val="List5"/>
    <w:rsid w:val="006B70E4"/>
    <w:pPr>
      <w:ind w:firstLine="0"/>
    </w:pPr>
  </w:style>
  <w:style w:type="paragraph" w:styleId="ListNumber3">
    <w:name w:val="List Number 3"/>
    <w:basedOn w:val="List3"/>
    <w:rsid w:val="006B70E4"/>
    <w:pPr>
      <w:numPr>
        <w:numId w:val="3"/>
      </w:numPr>
    </w:pPr>
  </w:style>
  <w:style w:type="paragraph" w:styleId="ListNumber4">
    <w:name w:val="List Number 4"/>
    <w:basedOn w:val="List4"/>
    <w:rsid w:val="006B70E4"/>
    <w:pPr>
      <w:numPr>
        <w:numId w:val="4"/>
      </w:numPr>
    </w:pPr>
  </w:style>
  <w:style w:type="paragraph" w:styleId="ListNumber5">
    <w:name w:val="List Number 5"/>
    <w:basedOn w:val="List5"/>
    <w:rsid w:val="006B70E4"/>
    <w:pPr>
      <w:numPr>
        <w:numId w:val="5"/>
      </w:numPr>
    </w:pPr>
  </w:style>
  <w:style w:type="paragraph" w:styleId="BlockText">
    <w:name w:val="Block Text"/>
    <w:basedOn w:val="Normal"/>
    <w:rsid w:val="006B70E4"/>
    <w:pPr>
      <w:spacing w:after="120"/>
      <w:ind w:left="1440" w:right="1440"/>
    </w:pPr>
  </w:style>
  <w:style w:type="character" w:customStyle="1" w:styleId="Subscript">
    <w:name w:val="Subscript"/>
    <w:rsid w:val="006B70E4"/>
    <w:rPr>
      <w:sz w:val="16"/>
      <w:vertAlign w:val="subscript"/>
    </w:rPr>
  </w:style>
  <w:style w:type="character" w:customStyle="1" w:styleId="Superscript">
    <w:name w:val="Superscript"/>
    <w:rsid w:val="006B70E4"/>
    <w:rPr>
      <w:sz w:val="16"/>
      <w:vertAlign w:val="superscript"/>
    </w:rPr>
  </w:style>
  <w:style w:type="character" w:customStyle="1" w:styleId="Symbols">
    <w:name w:val="Symbols"/>
    <w:rsid w:val="006B70E4"/>
    <w:rPr>
      <w:rFonts w:ascii="Symbol" w:hAnsi="Symbol"/>
    </w:rPr>
  </w:style>
  <w:style w:type="character" w:customStyle="1" w:styleId="MenuOptions">
    <w:name w:val="Menu Options"/>
    <w:rsid w:val="006B70E4"/>
    <w:rPr>
      <w:rFonts w:ascii="Arial Narrow" w:hAnsi="Arial Narrow"/>
      <w:smallCaps/>
    </w:rPr>
  </w:style>
  <w:style w:type="character" w:customStyle="1" w:styleId="Buttons">
    <w:name w:val="Buttons"/>
    <w:rsid w:val="006B70E4"/>
    <w:rPr>
      <w:b/>
    </w:rPr>
  </w:style>
  <w:style w:type="character" w:customStyle="1" w:styleId="Underlined">
    <w:name w:val="Underlined"/>
    <w:rsid w:val="006B70E4"/>
    <w:rPr>
      <w:u w:val="single"/>
    </w:rPr>
  </w:style>
  <w:style w:type="paragraph" w:customStyle="1" w:styleId="TableBodyTextRight">
    <w:name w:val="Table Body Text Right"/>
    <w:basedOn w:val="TableBodyText"/>
    <w:rsid w:val="006B70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0E4"/>
    <w:rPr>
      <w:sz w:val="18"/>
    </w:rPr>
  </w:style>
  <w:style w:type="paragraph" w:customStyle="1" w:styleId="BodySmallRight">
    <w:name w:val="Body Small Right"/>
    <w:basedOn w:val="BodyTextRight"/>
    <w:rsid w:val="006B70E4"/>
    <w:rPr>
      <w:sz w:val="18"/>
      <w:szCs w:val="18"/>
    </w:rPr>
  </w:style>
  <w:style w:type="paragraph" w:customStyle="1" w:styleId="MarginEdition">
    <w:name w:val="Margin Edition"/>
    <w:basedOn w:val="MarginNote"/>
    <w:rsid w:val="006B70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0E4"/>
    <w:rPr>
      <w:sz w:val="2"/>
      <w:szCs w:val="2"/>
    </w:rPr>
  </w:style>
  <w:style w:type="character" w:customStyle="1" w:styleId="Small">
    <w:name w:val="Small"/>
    <w:rsid w:val="006B70E4"/>
    <w:rPr>
      <w:sz w:val="16"/>
    </w:rPr>
  </w:style>
  <w:style w:type="paragraph" w:customStyle="1" w:styleId="WideTable">
    <w:name w:val="Wide Table"/>
    <w:basedOn w:val="Normal"/>
    <w:rsid w:val="006B70E4"/>
    <w:pPr>
      <w:ind w:left="-1418"/>
    </w:pPr>
    <w:rPr>
      <w:sz w:val="2"/>
      <w:szCs w:val="2"/>
    </w:rPr>
  </w:style>
  <w:style w:type="character" w:styleId="PageNumber">
    <w:name w:val="page number"/>
    <w:rsid w:val="006B70E4"/>
  </w:style>
  <w:style w:type="paragraph" w:styleId="Quote">
    <w:name w:val="Quote"/>
    <w:basedOn w:val="Heading1"/>
    <w:link w:val="QuoteChar"/>
    <w:qFormat/>
    <w:rsid w:val="006B70E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6B70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0E4"/>
    <w:pPr>
      <w:pageBreakBefore/>
    </w:pPr>
  </w:style>
  <w:style w:type="paragraph" w:customStyle="1" w:styleId="Border">
    <w:name w:val="Border"/>
    <w:basedOn w:val="Normal"/>
    <w:qFormat/>
    <w:rsid w:val="006B70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6B70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0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6B70E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6B70E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6B70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0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0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0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6B70E4"/>
    <w:rPr>
      <w:u w:val="single"/>
    </w:rPr>
  </w:style>
  <w:style w:type="character" w:customStyle="1" w:styleId="BoldandItalics">
    <w:name w:val="Bold and Italics"/>
    <w:qFormat/>
    <w:rsid w:val="006B70E4"/>
    <w:rPr>
      <w:b/>
      <w:i/>
      <w:u w:val="none"/>
    </w:rPr>
  </w:style>
  <w:style w:type="paragraph" w:styleId="BalloonText">
    <w:name w:val="Balloon Text"/>
    <w:basedOn w:val="Normal"/>
    <w:link w:val="BalloonTextChar"/>
    <w:rsid w:val="006B70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B70E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B70E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6B70E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1007</Words>
  <Characters>6144</Characters>
  <Application>Microsoft Office Word</Application>
  <DocSecurity>0</DocSecurity>
  <Lines>262</Lines>
  <Paragraphs>135</Paragraphs>
  <ScaleCrop>false</ScaleCrop>
  <Company>Author-it Software Corporation Ltd.</Company>
  <LinksUpToDate>false</LinksUpToDate>
  <CharactersWithSpaces>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SITHACS007A Launder linen and guest clothes</dc:title>
  <dc:subject>Approved</dc:subject>
  <dc:creator>Service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2012-05-26T10:16:00Z</dcterms:created>
  <dcterms:modified xsi:type="dcterms:W3CDTF">2012-05-26T10:16:00Z</dcterms:modified>
</cp:coreProperties>
</file>