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C07" w:rsidP="00E65C07">
      <w:pPr>
        <w:pStyle w:val="Title"/>
      </w:pPr>
      <w:r>
        <w:fldChar w:fldCharType="begin"/>
      </w:r>
      <w:r>
        <w:instrText xml:space="preserve"> TITLE   \* MERGEFORMAT </w:instrText>
      </w:r>
      <w:r>
        <w:fldChar w:fldCharType="separate"/>
      </w:r>
      <w:r>
        <w:t>SITHACS006B Clean premises and equipment</w:t>
      </w:r>
      <w:r>
        <w:fldChar w:fldCharType="end"/>
      </w:r>
    </w:p>
    <w:p w:rsidR="00E65C07" w:rsidP="00E65C07">
      <w:pPr>
        <w:pStyle w:val="Version"/>
        <w:sectPr w:rsidSect="00D97A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7AB1" w:rsidP="00D97AB1">
      <w:pPr>
        <w:pStyle w:val="SuperHeading"/>
      </w:pPr>
      <w:r w:rsidRPr="00D97AB1">
        <w:t>SITHACS006B Clean premises and equipment</w:t>
      </w:r>
    </w:p>
    <w:p w:rsidR="00000000" w:rsidRPr="00D97AB1" w:rsidP="00D97AB1">
      <w:pPr>
        <w:pStyle w:val="SuperHeading"/>
      </w:pPr>
    </w:p>
    <w:p w:rsidR="00000000" w:rsidRPr="00D97AB1" w:rsidP="00D97AB1">
      <w:pPr>
        <w:pStyle w:val="Heading1"/>
      </w:pPr>
      <w:bookmarkStart w:id="1" w:name="O_145839"/>
      <w:bookmarkEnd w:id="1"/>
      <w:r w:rsidRPr="00D97AB1">
        <w:t>Modification History</w:t>
      </w:r>
    </w:p>
    <w:p w:rsidR="00000000" w:rsidRPr="00D97AB1" w:rsidP="00D97AB1">
      <w:pPr>
        <w:pStyle w:val="BodyText"/>
      </w:pPr>
      <w:r w:rsidRPr="00D97AB1">
        <w:t>Not applicable.</w:t>
      </w:r>
    </w:p>
    <w:p w:rsidR="00000000" w:rsidRPr="00D97AB1" w:rsidP="00D97AB1">
      <w:pPr>
        <w:pStyle w:val="AllowPageBreak"/>
      </w:pPr>
    </w:p>
    <w:p w:rsidR="00000000" w:rsidRPr="00D97AB1" w:rsidP="00D97AB1">
      <w:pPr>
        <w:pStyle w:val="Heading1"/>
      </w:pPr>
      <w:bookmarkStart w:id="2" w:name="O_145840"/>
      <w:bookmarkEnd w:id="2"/>
      <w:r w:rsidRPr="00D97AB1">
        <w:t>Unit Descriptor</w:t>
      </w:r>
    </w:p>
    <w:tbl>
      <w:tblPr>
        <w:tblW w:w="0" w:type="auto"/>
        <w:tblLayout w:type="fixed"/>
        <w:tblCellMar>
          <w:left w:w="62" w:type="dxa"/>
          <w:right w:w="62" w:type="dxa"/>
        </w:tblCellMar>
        <w:tblLook w:val="0000"/>
      </w:tblPr>
      <w:tblGrid>
        <w:gridCol w:w="2836"/>
        <w:gridCol w:w="6344"/>
      </w:tblGrid>
      <w:tr w:rsidTr="00E65C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97AB1" w:rsidP="00D97AB1">
            <w:pPr>
              <w:pStyle w:val="BodyText"/>
            </w:pPr>
            <w:r w:rsidRPr="00D97AB1">
              <w:t>This unit describes the performance outcomes, skills and knowledge required to carry out general cleaning du</w:t>
            </w:r>
            <w:r w:rsidRPr="00D97AB1">
              <w:t>ties as part of a job role in a tourism or hospitality enterprise or any other service industry context. It requires the ability to set up cleaning equipment and to safely clean premises and equipment using resources efficiently to reduce negative environm</w:t>
            </w:r>
            <w:r w:rsidRPr="00D97AB1">
              <w:t>ental impacts. It does not include contract cleaning which is covered by the Asset Maintenance Training Package.</w:t>
            </w:r>
          </w:p>
          <w:p w:rsidR="00000000" w:rsidRPr="00D97AB1" w:rsidP="00D97AB1">
            <w:pPr>
              <w:pStyle w:val="BodyText"/>
            </w:pPr>
          </w:p>
          <w:p w:rsidR="00000000" w:rsidP="00D97AB1">
            <w:pPr>
              <w:pStyle w:val="BodyText"/>
              <w:rPr>
                <w:lang w:val="en-NZ"/>
              </w:rPr>
            </w:pPr>
            <w:r w:rsidRPr="00D97AB1">
              <w:t>No licensing, legislative, regulatory or certification requirements apply to this unit at the time of endorsement.</w:t>
            </w:r>
          </w:p>
        </w:tc>
      </w:tr>
      <w:tr w:rsidTr="00E65C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7AB1" w:rsidP="00D97AB1">
            <w:pPr>
              <w:pStyle w:val="BodyText"/>
            </w:pPr>
          </w:p>
        </w:tc>
      </w:tr>
    </w:tbl>
    <w:p w:rsidR="00000000" w:rsidRPr="00D97AB1" w:rsidP="00D97AB1">
      <w:pPr>
        <w:pStyle w:val="BodyText"/>
      </w:pPr>
    </w:p>
    <w:p w:rsidR="00000000" w:rsidRPr="00D97AB1" w:rsidP="00D97AB1">
      <w:pPr>
        <w:pStyle w:val="AllowPageBreak"/>
      </w:pPr>
    </w:p>
    <w:p w:rsidR="00000000" w:rsidRPr="00D97AB1" w:rsidP="00D97AB1">
      <w:pPr>
        <w:pStyle w:val="Heading1"/>
      </w:pPr>
      <w:bookmarkStart w:id="3" w:name="O_145841"/>
      <w:bookmarkEnd w:id="3"/>
      <w:r w:rsidRPr="00D97AB1">
        <w:t>Application of the Unit</w:t>
      </w:r>
    </w:p>
    <w:tbl>
      <w:tblPr>
        <w:tblW w:w="0" w:type="auto"/>
        <w:tblLayout w:type="fixed"/>
        <w:tblCellMar>
          <w:left w:w="62" w:type="dxa"/>
          <w:right w:w="62" w:type="dxa"/>
        </w:tblCellMar>
        <w:tblLook w:val="0000"/>
      </w:tblPr>
      <w:tblGrid>
        <w:gridCol w:w="2836"/>
        <w:gridCol w:w="6344"/>
      </w:tblGrid>
      <w:tr w:rsidTr="00E65C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D97AB1" w:rsidP="00D97AB1">
            <w:pPr>
              <w:pStyle w:val="BodyText"/>
            </w:pPr>
            <w:r w:rsidRPr="00D97AB1">
              <w:t>This unit requires the application of techniques to clean both wet and dry areas as well as knowledge of cleaning equipment and materials, including key safety and environmental issues. A person undertaking t</w:t>
            </w:r>
            <w:r w:rsidRPr="00D97AB1">
              <w:t xml:space="preserve">his role works under guidance and supervision. </w:t>
            </w:r>
          </w:p>
          <w:p w:rsidR="00000000" w:rsidP="00D97AB1">
            <w:pPr>
              <w:pStyle w:val="BodyText"/>
              <w:rPr>
                <w:lang w:val="en-NZ"/>
              </w:rPr>
            </w:pPr>
            <w:r w:rsidRPr="00D97AB1">
              <w:t>In a tourism and hospitality context this unit would usually be undertaken in conjunction with specialist operational units such as SITHACS005B Prepare rooms for guests and SITHCCC004B Clean and maintain kitc</w:t>
            </w:r>
            <w:r w:rsidRPr="00D97AB1">
              <w:t>hen premises.</w:t>
            </w:r>
          </w:p>
        </w:tc>
      </w:tr>
      <w:tr w:rsidTr="00E65C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7AB1" w:rsidP="00D97AB1">
            <w:pPr>
              <w:pStyle w:val="BodyText"/>
            </w:pPr>
          </w:p>
        </w:tc>
      </w:tr>
    </w:tbl>
    <w:p w:rsidR="00000000" w:rsidRPr="00D97AB1" w:rsidP="00D97AB1">
      <w:pPr>
        <w:pStyle w:val="BodyText"/>
      </w:pPr>
    </w:p>
    <w:p w:rsidR="00000000" w:rsidRPr="00D97AB1" w:rsidP="00D97AB1">
      <w:pPr>
        <w:pStyle w:val="AllowPageBreak"/>
      </w:pPr>
    </w:p>
    <w:p w:rsidR="00000000" w:rsidRPr="00D97AB1" w:rsidP="00D97AB1">
      <w:pPr>
        <w:pStyle w:val="Heading1"/>
      </w:pPr>
      <w:bookmarkStart w:id="4" w:name="O_145842"/>
      <w:bookmarkEnd w:id="4"/>
      <w:r w:rsidRPr="00D97AB1">
        <w:t>Licensing/Regulatory Information</w:t>
      </w:r>
    </w:p>
    <w:p w:rsidR="00000000" w:rsidRPr="00D97AB1" w:rsidP="00D97AB1">
      <w:pPr>
        <w:pStyle w:val="BodyText"/>
      </w:pPr>
      <w:r w:rsidRPr="00D97AB1">
        <w:t>Not applicable.</w:t>
      </w:r>
    </w:p>
    <w:p w:rsidR="00000000" w:rsidRPr="00D97AB1" w:rsidP="00D97AB1">
      <w:pPr>
        <w:pStyle w:val="AllowPageBreak"/>
      </w:pPr>
    </w:p>
    <w:p w:rsidR="00000000" w:rsidRPr="00D97AB1" w:rsidP="00D97AB1">
      <w:pPr>
        <w:pStyle w:val="Heading1"/>
      </w:pPr>
      <w:bookmarkStart w:id="5" w:name="O_145844"/>
      <w:bookmarkEnd w:id="5"/>
      <w:r w:rsidRPr="00D97AB1">
        <w:t>Pre-Requisites</w:t>
      </w:r>
    </w:p>
    <w:tbl>
      <w:tblPr>
        <w:tblW w:w="0" w:type="auto"/>
        <w:tblLayout w:type="fixed"/>
        <w:tblCellMar>
          <w:left w:w="62" w:type="dxa"/>
          <w:right w:w="62" w:type="dxa"/>
        </w:tblCellMar>
        <w:tblLook w:val="0000"/>
      </w:tblPr>
      <w:tblGrid>
        <w:gridCol w:w="2836"/>
        <w:gridCol w:w="6344"/>
      </w:tblGrid>
      <w:tr w:rsidTr="00E65C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t>Nil</w:t>
            </w:r>
          </w:p>
        </w:tc>
      </w:tr>
      <w:tr w:rsidTr="00E65C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7AB1" w:rsidP="00D97AB1">
            <w:pPr>
              <w:pStyle w:val="BodyText"/>
            </w:pPr>
          </w:p>
        </w:tc>
      </w:tr>
    </w:tbl>
    <w:p w:rsidR="00000000" w:rsidRPr="00D97AB1" w:rsidP="00D97AB1">
      <w:pPr>
        <w:pStyle w:val="BodyText"/>
      </w:pPr>
    </w:p>
    <w:p w:rsidR="00000000" w:rsidRPr="00D97AB1" w:rsidP="00D97AB1">
      <w:pPr>
        <w:pStyle w:val="AllowPageBreak"/>
      </w:pPr>
    </w:p>
    <w:p w:rsidR="00000000" w:rsidRPr="00D97AB1" w:rsidP="00D97AB1">
      <w:pPr>
        <w:pStyle w:val="Heading1"/>
      </w:pPr>
      <w:bookmarkStart w:id="6" w:name="O_145843"/>
      <w:bookmarkEnd w:id="6"/>
      <w:r w:rsidRPr="00D97AB1">
        <w:t>Employability Skills Information</w:t>
      </w:r>
    </w:p>
    <w:tbl>
      <w:tblPr>
        <w:tblW w:w="0" w:type="auto"/>
        <w:tblLayout w:type="fixed"/>
        <w:tblCellMar>
          <w:left w:w="62" w:type="dxa"/>
          <w:right w:w="62" w:type="dxa"/>
        </w:tblCellMar>
        <w:tblLook w:val="0000"/>
      </w:tblPr>
      <w:tblGrid>
        <w:gridCol w:w="2836"/>
        <w:gridCol w:w="6344"/>
      </w:tblGrid>
      <w:tr w:rsidTr="00E65C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E65C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7AB1" w:rsidP="00D97AB1">
            <w:pPr>
              <w:pStyle w:val="BodyText"/>
            </w:pPr>
          </w:p>
        </w:tc>
      </w:tr>
    </w:tbl>
    <w:p w:rsidR="00000000" w:rsidRPr="00D97AB1" w:rsidP="00D97AB1">
      <w:pPr>
        <w:pStyle w:val="BodyText"/>
      </w:pPr>
    </w:p>
    <w:p w:rsidR="00000000" w:rsidRPr="00D97AB1" w:rsidP="00D97AB1">
      <w:pPr>
        <w:pStyle w:val="AllowPageBreak"/>
      </w:pPr>
    </w:p>
    <w:p w:rsidR="00000000" w:rsidRPr="00D97AB1" w:rsidP="00D97AB1">
      <w:pPr>
        <w:pStyle w:val="Heading1"/>
      </w:pPr>
      <w:bookmarkStart w:id="7" w:name="O_145845"/>
      <w:bookmarkEnd w:id="7"/>
      <w:r w:rsidRPr="00D97AB1">
        <w:t>Elements and Performance Criteria Pre-Content</w:t>
      </w:r>
    </w:p>
    <w:tbl>
      <w:tblPr>
        <w:tblW w:w="0" w:type="auto"/>
        <w:tblLayout w:type="fixed"/>
        <w:tblCellMar>
          <w:left w:w="62" w:type="dxa"/>
          <w:right w:w="62" w:type="dxa"/>
        </w:tblCellMar>
        <w:tblLook w:val="0000"/>
      </w:tblPr>
      <w:tblGrid>
        <w:gridCol w:w="2836"/>
        <w:gridCol w:w="6344"/>
      </w:tblGrid>
      <w:tr w:rsidTr="00E65C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97AB1" w:rsidP="00D97AB1">
            <w:pPr>
              <w:pStyle w:val="BodyText"/>
            </w:pPr>
            <w:r w:rsidRPr="00D97AB1">
              <w:t xml:space="preserve">Performance criteria describe the required performance needed to demonstrate achievement of the element. Where </w:t>
            </w:r>
            <w:r w:rsidRPr="00D97AB1">
              <w:rPr>
                <w:rStyle w:val="BoldandItalics"/>
              </w:rPr>
              <w:t>bold italicised</w:t>
            </w:r>
            <w:r w:rsidRPr="00D97AB1">
              <w:t xml:space="preserve"> text is used, further information is detailed in the required skills and knowledge and/or the range statement. Assessment of performance is to be consistent with the evidence guide.</w:t>
            </w:r>
          </w:p>
        </w:tc>
      </w:tr>
    </w:tbl>
    <w:p w:rsidR="00000000" w:rsidRPr="00D97AB1" w:rsidP="00D97AB1">
      <w:pPr>
        <w:pStyle w:val="BodyText"/>
      </w:pPr>
    </w:p>
    <w:p w:rsidR="00000000" w:rsidRPr="00D97AB1" w:rsidP="00D97AB1">
      <w:pPr>
        <w:pStyle w:val="AllowPageBreak"/>
      </w:pPr>
    </w:p>
    <w:p w:rsidR="00000000" w:rsidRPr="00D97AB1" w:rsidP="00D97AB1">
      <w:pPr>
        <w:pStyle w:val="Heading1"/>
      </w:pPr>
      <w:bookmarkStart w:id="8" w:name="O_145846"/>
      <w:bookmarkEnd w:id="8"/>
      <w:r w:rsidRPr="00D97AB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65C0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97AB1" w:rsidP="00D97AB1">
            <w:pPr>
              <w:pStyle w:val="List"/>
            </w:pPr>
            <w:r w:rsidRPr="00D97AB1">
              <w:rPr>
                <w:rStyle w:val="SpecialBold"/>
              </w:rPr>
              <w:t>ELEME</w:t>
            </w:r>
            <w:r w:rsidRPr="00D97AB1">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rPr>
                <w:rStyle w:val="SpecialBold"/>
              </w:rPr>
              <w:t>PERFORMANCE CRITERIA</w:t>
            </w:r>
          </w:p>
        </w:tc>
      </w:tr>
      <w:tr w:rsidTr="00E65C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1</w:t>
            </w:r>
          </w:p>
        </w:tc>
        <w:tc>
          <w:tcPr>
            <w:tcW w:w="2410" w:type="dxa"/>
            <w:vMerge w:val="restart"/>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Select and set up equipment and materials.</w:t>
            </w: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1.1</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 xml:space="preserve">Select </w:t>
            </w:r>
            <w:r w:rsidRPr="00D97AB1">
              <w:rPr>
                <w:rStyle w:val="BoldandItalics"/>
              </w:rPr>
              <w:t>equipment</w:t>
            </w:r>
            <w:r w:rsidRPr="00D97AB1">
              <w:t xml:space="preserve"> according to type of cleaning to be undertaken.</w:t>
            </w:r>
          </w:p>
        </w:tc>
      </w:tr>
      <w:tr w:rsidTr="00E65C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1.2</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Check that all equipment is clean and in safe working condition prior to use.</w:t>
            </w:r>
          </w:p>
        </w:tc>
      </w:tr>
      <w:tr w:rsidTr="00E65C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1.3</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 xml:space="preserve">Select and prepare suitable wet and dry </w:t>
            </w:r>
            <w:r w:rsidRPr="00D97AB1">
              <w:rPr>
                <w:rStyle w:val="BoldandItalics"/>
              </w:rPr>
              <w:t xml:space="preserve">cleaning agents </w:t>
            </w:r>
            <w:r w:rsidRPr="00D97AB1">
              <w:rPr>
                <w:rStyle w:val="BoldandItalics"/>
              </w:rPr>
              <w:t>and chemicals</w:t>
            </w:r>
            <w:r w:rsidRPr="00D97AB1">
              <w:t xml:space="preserve"> according to relevant manufacturer and </w:t>
            </w:r>
            <w:r w:rsidRPr="00D97AB1">
              <w:rPr>
                <w:rStyle w:val="BoldandItalics"/>
              </w:rPr>
              <w:t>OHS and environmental requirements</w:t>
            </w:r>
            <w:r w:rsidRPr="00D97AB1">
              <w:t>.</w:t>
            </w:r>
          </w:p>
        </w:tc>
      </w:tr>
      <w:tr w:rsidTr="00E65C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1.4</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 xml:space="preserve">Select and use </w:t>
            </w:r>
            <w:r w:rsidRPr="00D97AB1">
              <w:rPr>
                <w:rStyle w:val="BoldandItalics"/>
              </w:rPr>
              <w:t>protective clothing</w:t>
            </w:r>
            <w:r w:rsidRPr="00D97AB1">
              <w:t xml:space="preserve"> where necessary.</w:t>
            </w:r>
          </w:p>
        </w:tc>
      </w:tr>
      <w:tr w:rsidTr="00E65C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2</w:t>
            </w:r>
          </w:p>
        </w:tc>
        <w:tc>
          <w:tcPr>
            <w:tcW w:w="2410" w:type="dxa"/>
            <w:vMerge w:val="restart"/>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Clean wet and dry areas and associated equipment.</w:t>
            </w: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2.1</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Take account of potential customer inconvenience in scheduling and performing cleaning tasks.</w:t>
            </w:r>
          </w:p>
        </w:tc>
      </w:tr>
      <w:tr w:rsidTr="00E65C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2.2</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 xml:space="preserve">Prepare </w:t>
            </w:r>
            <w:r w:rsidRPr="00D97AB1">
              <w:rPr>
                <w:rStyle w:val="BoldandItalics"/>
              </w:rPr>
              <w:t>wet and dry areas</w:t>
            </w:r>
            <w:r w:rsidRPr="00D97AB1">
              <w:t xml:space="preserve"> to be cleaned and identify any </w:t>
            </w:r>
            <w:r w:rsidRPr="00D97AB1">
              <w:rPr>
                <w:rStyle w:val="BoldandItalics"/>
              </w:rPr>
              <w:t>hazards</w:t>
            </w:r>
            <w:r w:rsidRPr="00D97AB1">
              <w:t>.</w:t>
            </w:r>
          </w:p>
        </w:tc>
      </w:tr>
      <w:tr w:rsidTr="00E65C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2.3</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Bar</w:t>
            </w:r>
            <w:r w:rsidRPr="00D97AB1">
              <w:t>ricade the work area, or place warning signs as appropriate to reduce risk to colleagues and customers.</w:t>
            </w:r>
          </w:p>
        </w:tc>
      </w:tr>
      <w:tr w:rsidTr="00E65C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2.4</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 xml:space="preserve">Select and apply correct cleaning agents or chemicals for specific areas, according to </w:t>
            </w:r>
            <w:r w:rsidRPr="00D97AB1">
              <w:rPr>
                <w:rStyle w:val="BoldandItalics"/>
              </w:rPr>
              <w:t>manufacturer recommendations</w:t>
            </w:r>
            <w:r w:rsidRPr="00D97AB1">
              <w:t>, safety procedures and enterprise policies and procedures.</w:t>
            </w:r>
          </w:p>
        </w:tc>
      </w:tr>
      <w:tr w:rsidTr="00E65C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2.5</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Select and apply correct agents and chemicals for particular equipment or surfaces.</w:t>
            </w:r>
          </w:p>
        </w:tc>
      </w:tr>
      <w:tr w:rsidTr="00E65C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2.6</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Use equipment correctly and safely.</w:t>
            </w:r>
          </w:p>
        </w:tc>
      </w:tr>
      <w:tr w:rsidTr="00E65C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3</w:t>
            </w:r>
          </w:p>
        </w:tc>
        <w:tc>
          <w:tcPr>
            <w:tcW w:w="2410" w:type="dxa"/>
            <w:vMerge w:val="restart"/>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Maintain and store cleaning equipment and chemicals.</w:t>
            </w: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3.1</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Clean equipment after use according to enterprise requirements and manufacturer instructions.</w:t>
            </w:r>
          </w:p>
        </w:tc>
      </w:tr>
      <w:tr w:rsidTr="00E65C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3.2</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 xml:space="preserve">Carry out or arrange </w:t>
            </w:r>
            <w:r w:rsidRPr="00D97AB1">
              <w:rPr>
                <w:rStyle w:val="BoldandItalics"/>
              </w:rPr>
              <w:t>routine maintenance</w:t>
            </w:r>
            <w:r w:rsidRPr="00D97AB1">
              <w:t xml:space="preserve"> according to enterprise procedures.</w:t>
            </w:r>
          </w:p>
        </w:tc>
      </w:tr>
      <w:tr w:rsidTr="00E65C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3.3</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 xml:space="preserve">Identify </w:t>
            </w:r>
            <w:r w:rsidRPr="00D97AB1">
              <w:rPr>
                <w:rStyle w:val="BoldandItalics"/>
              </w:rPr>
              <w:t>equipment faults</w:t>
            </w:r>
            <w:r w:rsidRPr="00D97AB1">
              <w:t xml:space="preserve"> and report them according to </w:t>
            </w:r>
            <w:r w:rsidRPr="00D97AB1">
              <w:t>enterprise procedures.</w:t>
            </w:r>
          </w:p>
        </w:tc>
      </w:tr>
      <w:tr w:rsidTr="00E65C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3.4</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Store equipment in the designated area and in a condition ready for re-use.</w:t>
            </w:r>
          </w:p>
        </w:tc>
      </w:tr>
      <w:tr w:rsidTr="00E65C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3.5</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Store chemicals according to health and safety requirements.</w:t>
            </w:r>
          </w:p>
        </w:tc>
      </w:tr>
      <w:tr w:rsidTr="00E65C0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4</w:t>
            </w:r>
          </w:p>
        </w:tc>
        <w:tc>
          <w:tcPr>
            <w:tcW w:w="2410" w:type="dxa"/>
            <w:vMerge w:val="restart"/>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Reduce negative environmental impacts.</w:t>
            </w: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4.1</w:t>
            </w:r>
          </w:p>
        </w:tc>
        <w:tc>
          <w:tcPr>
            <w:tcW w:w="577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 xml:space="preserve">Use energy, water and other </w:t>
            </w:r>
            <w:r w:rsidRPr="00D97AB1">
              <w:t>resources efficiently when cleaning premises to reduce negative environmental impacts.</w:t>
            </w:r>
          </w:p>
        </w:tc>
      </w:tr>
      <w:tr w:rsidTr="00E65C0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7AB1">
            <w:pPr>
              <w:pStyle w:val="List"/>
              <w:rPr>
                <w:lang w:val="en-NZ"/>
              </w:rPr>
            </w:pPr>
            <w:r w:rsidRPr="00D97AB1">
              <w:t>4.2</w:t>
            </w:r>
          </w:p>
        </w:tc>
        <w:tc>
          <w:tcPr>
            <w:tcW w:w="5777" w:type="dxa"/>
            <w:tcBorders>
              <w:top w:val="nil"/>
              <w:left w:val="nil"/>
              <w:bottom w:val="nil"/>
              <w:right w:val="nil"/>
            </w:tcBorders>
            <w:tcMar>
              <w:top w:w="0" w:type="dxa"/>
              <w:left w:w="62" w:type="dxa"/>
              <w:bottom w:w="0" w:type="dxa"/>
              <w:right w:w="62" w:type="dxa"/>
            </w:tcMar>
          </w:tcPr>
          <w:p w:rsidR="00000000" w:rsidRPr="00D97AB1" w:rsidP="00D97AB1">
            <w:pPr>
              <w:pStyle w:val="List"/>
            </w:pPr>
            <w:r w:rsidRPr="00D97AB1">
              <w:t>Safely dispose of all waste, especially hazardous substances, to minimise negative environmental impacts.</w:t>
            </w:r>
          </w:p>
        </w:tc>
      </w:tr>
    </w:tbl>
    <w:p w:rsidR="00000000" w:rsidRPr="00D97AB1" w:rsidP="00D97AB1">
      <w:pPr>
        <w:pStyle w:val="BodyText"/>
      </w:pPr>
    </w:p>
    <w:p w:rsidR="00000000" w:rsidRPr="00D97AB1" w:rsidP="00D97AB1">
      <w:pPr>
        <w:pStyle w:val="AllowPageBreak"/>
      </w:pPr>
    </w:p>
    <w:p w:rsidR="00000000" w:rsidRPr="00D97AB1" w:rsidP="00D97AB1">
      <w:pPr>
        <w:pStyle w:val="Heading1"/>
      </w:pPr>
      <w:bookmarkStart w:id="9" w:name="O_145847"/>
      <w:bookmarkEnd w:id="9"/>
      <w:r w:rsidRPr="00D97AB1">
        <w:t>Required Skills and Knowledge</w:t>
      </w:r>
    </w:p>
    <w:tbl>
      <w:tblPr>
        <w:tblW w:w="0" w:type="auto"/>
        <w:tblLayout w:type="fixed"/>
        <w:tblCellMar>
          <w:left w:w="62" w:type="dxa"/>
          <w:right w:w="62" w:type="dxa"/>
        </w:tblCellMar>
        <w:tblLook w:val="0000"/>
      </w:tblPr>
      <w:tblGrid>
        <w:gridCol w:w="9180"/>
      </w:tblGrid>
      <w:tr w:rsidTr="00E65C0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SpecialBold"/>
              </w:rPr>
              <w:t>REQUIRED SKILLS AND KNOWLEDGE</w:t>
            </w:r>
          </w:p>
        </w:tc>
      </w:tr>
      <w:tr w:rsidTr="00E65C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t>This section describes the essential skills and knowledge and their level, required for this unit.</w:t>
            </w:r>
          </w:p>
        </w:tc>
      </w:tr>
      <w:tr w:rsidTr="00E65C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97AB1" w:rsidP="00D97AB1">
            <w:pPr>
              <w:pStyle w:val="BodyText"/>
            </w:pPr>
            <w:r w:rsidRPr="00D97AB1">
              <w:t>The following skills must be assessed as part of this unit:</w:t>
            </w:r>
          </w:p>
          <w:p w:rsidR="00000000" w:rsidRPr="00D97AB1" w:rsidP="00D97AB1">
            <w:pPr>
              <w:pStyle w:val="ListBullet"/>
            </w:pPr>
            <w:r w:rsidRPr="00D97AB1">
              <w:t>correct use of personal protective equipment</w:t>
            </w:r>
          </w:p>
          <w:p w:rsidR="00000000" w:rsidRPr="00D97AB1" w:rsidP="00D97AB1">
            <w:pPr>
              <w:pStyle w:val="ListBullet"/>
            </w:pPr>
            <w:r w:rsidRPr="00D97AB1">
              <w:t>cleaning techniques for premises and equipment</w:t>
            </w:r>
          </w:p>
          <w:p w:rsidR="00000000" w:rsidRPr="00D97AB1" w:rsidP="00D97AB1">
            <w:pPr>
              <w:pStyle w:val="ListBullet"/>
            </w:pPr>
            <w:r w:rsidRPr="00D97AB1">
              <w:t>organisational skills to prepare equipment and materials for a given cleaning context</w:t>
            </w:r>
          </w:p>
          <w:p w:rsidR="00000000" w:rsidRPr="00D97AB1" w:rsidP="00D97AB1">
            <w:pPr>
              <w:pStyle w:val="ListBullet"/>
            </w:pPr>
            <w:r w:rsidRPr="00D97AB1">
              <w:t>literacy skills to interpret product labels and safety instructions</w:t>
            </w:r>
          </w:p>
          <w:p w:rsidR="00000000" w:rsidP="00D97AB1">
            <w:pPr>
              <w:pStyle w:val="ListBullet"/>
              <w:rPr>
                <w:lang w:val="en-NZ"/>
              </w:rPr>
            </w:pPr>
            <w:r w:rsidRPr="00D97AB1">
              <w:t xml:space="preserve">numeracy skills to calculate the dilution requirements </w:t>
            </w:r>
            <w:r w:rsidRPr="00D97AB1">
              <w:t>of chemical and cleaning products.</w:t>
            </w:r>
          </w:p>
        </w:tc>
      </w:tr>
      <w:tr w:rsidTr="00E65C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97AB1" w:rsidP="00D97AB1">
            <w:pPr>
              <w:pStyle w:val="BodyText"/>
            </w:pPr>
            <w:r w:rsidRPr="00D97AB1">
              <w:t>The following knowledge must be assessed as part of this unit:</w:t>
            </w:r>
          </w:p>
          <w:p w:rsidR="00000000" w:rsidRPr="00D97AB1" w:rsidP="00D97AB1">
            <w:pPr>
              <w:pStyle w:val="ListBullet"/>
            </w:pPr>
            <w:r w:rsidRPr="00D97AB1">
              <w:t>cleaning procedures for various surfaces and equipment, including wet and dry</w:t>
            </w:r>
          </w:p>
          <w:p w:rsidR="00000000" w:rsidRPr="00D97AB1" w:rsidP="00D97AB1">
            <w:pPr>
              <w:pStyle w:val="ListBullet"/>
            </w:pPr>
            <w:r w:rsidRPr="00D97AB1">
              <w:t>correct cleaning chemicals, equipment and procedures for cleaning various su</w:t>
            </w:r>
            <w:r w:rsidRPr="00D97AB1">
              <w:t>rfaces and materials</w:t>
            </w:r>
          </w:p>
          <w:p w:rsidR="00000000" w:rsidRPr="00D97AB1" w:rsidP="00D97AB1">
            <w:pPr>
              <w:pStyle w:val="ListBullet"/>
            </w:pPr>
            <w:r w:rsidRPr="00D97AB1">
              <w:t>enterprise procedures and standards in relation to presentation of premises</w:t>
            </w:r>
          </w:p>
          <w:p w:rsidR="00000000" w:rsidRPr="00D97AB1" w:rsidP="00D97AB1">
            <w:pPr>
              <w:pStyle w:val="ListBullet"/>
            </w:pPr>
            <w:r w:rsidRPr="00D97AB1">
              <w:t>safe work practices relating to use of cleaning equipment, bending and manual handling</w:t>
            </w:r>
          </w:p>
          <w:p w:rsidR="00000000" w:rsidRPr="00D97AB1" w:rsidP="00D97AB1">
            <w:pPr>
              <w:pStyle w:val="ListBullet"/>
            </w:pPr>
            <w:r w:rsidRPr="00D97AB1">
              <w:t>applications of different types of cleaning products</w:t>
            </w:r>
          </w:p>
          <w:p w:rsidR="00000000" w:rsidRPr="00D97AB1" w:rsidP="00D97AB1">
            <w:pPr>
              <w:pStyle w:val="ListBullet"/>
            </w:pPr>
            <w:r w:rsidRPr="00D97AB1">
              <w:t>the essential features of and safe practices for using common hazardous substances used by the tourism and hospitality industry and in particular substances used by the organisation e.g. cleaning products and chemicals</w:t>
            </w:r>
          </w:p>
          <w:p w:rsidR="00000000" w:rsidRPr="00D97AB1" w:rsidP="00D97AB1">
            <w:pPr>
              <w:pStyle w:val="ListBullet"/>
            </w:pPr>
            <w:r w:rsidRPr="00D97AB1">
              <w:t>the environmental impacts of cleaning</w:t>
            </w:r>
            <w:r w:rsidRPr="00D97AB1">
              <w:t xml:space="preserve"> premises and equipment and minimal impact practices to reduce these especially those that relate to resource, water and energy use</w:t>
            </w:r>
          </w:p>
          <w:p w:rsidR="00000000" w:rsidRPr="00D97AB1" w:rsidP="00D97AB1">
            <w:pPr>
              <w:pStyle w:val="ListBullet"/>
            </w:pPr>
            <w:r w:rsidRPr="00D97AB1">
              <w:t>correct and environmentally sound disposal methods for waste and in particular for hazardous substances.</w:t>
            </w:r>
          </w:p>
        </w:tc>
      </w:tr>
    </w:tbl>
    <w:p w:rsidR="00E65C07" w:rsidP="00D97AB1">
      <w:pPr>
        <w:pStyle w:val="BodyText"/>
      </w:pPr>
    </w:p>
    <w:p w:rsidR="00E65C07" w:rsidP="00D97AB1">
      <w:pPr>
        <w:pStyle w:val="BodyText"/>
      </w:pPr>
    </w:p>
    <w:p w:rsidR="00000000" w:rsidRPr="00D97AB1" w:rsidP="00D97AB1">
      <w:pPr>
        <w:pStyle w:val="Heading1"/>
      </w:pPr>
      <w:bookmarkStart w:id="10" w:name="O_145848"/>
      <w:bookmarkEnd w:id="10"/>
      <w:r w:rsidRPr="00D97AB1">
        <w:t>Evidence Guide</w:t>
      </w:r>
    </w:p>
    <w:tbl>
      <w:tblPr>
        <w:tblW w:w="0" w:type="auto"/>
        <w:tblLayout w:type="fixed"/>
        <w:tblCellMar>
          <w:left w:w="62" w:type="dxa"/>
          <w:right w:w="62" w:type="dxa"/>
        </w:tblCellMar>
        <w:tblLook w:val="0000"/>
      </w:tblPr>
      <w:tblGrid>
        <w:gridCol w:w="3345"/>
        <w:gridCol w:w="5835"/>
      </w:tblGrid>
      <w:tr w:rsidTr="00E65C0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SpecialBold"/>
              </w:rPr>
              <w:t>EVIDENCE GUIDE</w:t>
            </w:r>
          </w:p>
        </w:tc>
      </w:tr>
      <w:tr w:rsidTr="00E65C0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t>The evidence guide provides advice on assessment and must be read in conjunction with the performance criteria, required skills and knowledge, the range statement and the Assessment Guidelines for this Training Package.</w:t>
            </w:r>
          </w:p>
        </w:tc>
      </w:tr>
      <w:tr w:rsidTr="00E65C0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SpecialBold"/>
              </w:rPr>
              <w:t xml:space="preserve">Critical aspects for assessment and evidence required to </w:t>
            </w:r>
            <w:r w:rsidRPr="00D97AB1">
              <w:rPr>
                <w:rStyle w:val="SpecialBold"/>
              </w:rPr>
              <w:t>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97AB1" w:rsidP="00D97AB1">
            <w:pPr>
              <w:pStyle w:val="BodyText"/>
            </w:pPr>
            <w:r w:rsidRPr="00D97AB1">
              <w:t>Evidence of the following is essential:</w:t>
            </w:r>
          </w:p>
          <w:p w:rsidR="00000000" w:rsidRPr="00D97AB1" w:rsidP="00D97AB1">
            <w:pPr>
              <w:pStyle w:val="ListBullet"/>
            </w:pPr>
            <w:r w:rsidRPr="00D97AB1">
              <w:t xml:space="preserve">ability to select and use relevant equipment and </w:t>
            </w:r>
            <w:r w:rsidRPr="00D97AB1">
              <w:t>cleaning agents safely, efficiently and according to acceptable ente</w:t>
            </w:r>
            <w:r w:rsidRPr="00D97AB1">
              <w:t>rprise cleaning routines and timeframes</w:t>
            </w:r>
          </w:p>
          <w:p w:rsidR="00000000" w:rsidRPr="00D97AB1" w:rsidP="00D97AB1">
            <w:pPr>
              <w:pStyle w:val="ListBullet"/>
            </w:pPr>
            <w:r w:rsidRPr="00D97AB1">
              <w:t xml:space="preserve">ability to organise resource effective cleaning of both wet and dry areas </w:t>
            </w:r>
          </w:p>
          <w:p w:rsidR="00000000" w:rsidRPr="00D97AB1" w:rsidP="00D97AB1">
            <w:pPr>
              <w:pStyle w:val="ListBullet"/>
            </w:pPr>
            <w:r w:rsidRPr="00D97AB1">
              <w:t xml:space="preserve">ability to undertake duties according to organisational health, safety and security practices </w:t>
            </w:r>
          </w:p>
          <w:p w:rsidR="00000000" w:rsidRPr="00D97AB1" w:rsidP="00D97AB1">
            <w:pPr>
              <w:pStyle w:val="ListBullet"/>
            </w:pPr>
            <w:r w:rsidRPr="00D97AB1">
              <w:t>knowledge of correct and environmentally sound disposal methods for waste and in particular for hazardous substances</w:t>
            </w:r>
          </w:p>
          <w:p w:rsidR="00000000" w:rsidP="00D97AB1">
            <w:pPr>
              <w:pStyle w:val="ListBullet"/>
              <w:rPr>
                <w:lang w:val="en-NZ"/>
              </w:rPr>
            </w:pPr>
            <w:r w:rsidRPr="00D97AB1">
              <w:t xml:space="preserve">ability to complete cleaning tasks within the timeframe required by a within commercially realistic timeframes. </w:t>
            </w: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SpecialBold"/>
              </w:rPr>
              <w:t>Context of and specifi</w:t>
            </w:r>
            <w:r w:rsidRPr="00D97AB1">
              <w:rPr>
                <w:rStyle w:val="SpecialBold"/>
              </w:rPr>
              <w:t>c resources for assessment</w:t>
            </w:r>
          </w:p>
        </w:tc>
        <w:tc>
          <w:tcPr>
            <w:tcW w:w="5835" w:type="dxa"/>
            <w:tcBorders>
              <w:top w:val="nil"/>
              <w:left w:val="nil"/>
              <w:bottom w:val="nil"/>
              <w:right w:val="nil"/>
            </w:tcBorders>
            <w:tcMar>
              <w:top w:w="0" w:type="dxa"/>
              <w:left w:w="62" w:type="dxa"/>
              <w:bottom w:w="0" w:type="dxa"/>
              <w:right w:w="62" w:type="dxa"/>
            </w:tcMar>
          </w:tcPr>
          <w:p w:rsidR="00000000" w:rsidRPr="00D97AB1" w:rsidP="00D97AB1">
            <w:pPr>
              <w:pStyle w:val="BodyText"/>
            </w:pPr>
            <w:r w:rsidRPr="00D97AB1">
              <w:t>Assessment must ensure access to:</w:t>
            </w:r>
          </w:p>
          <w:p w:rsidR="00000000" w:rsidRPr="00D97AB1" w:rsidP="00D97AB1">
            <w:pPr>
              <w:pStyle w:val="ListBullet"/>
            </w:pPr>
            <w:r w:rsidRPr="00D97AB1">
              <w:t>areas to be cleaned, including a range of different surfaces such as carpet, marble, ceramic, wood, clay, rubber, vinyl, leather, woodwork, painted surfaces, crystal, mirrors and glass, terrazzo</w:t>
            </w:r>
            <w:r w:rsidRPr="00D97AB1">
              <w:t>, slate and granite</w:t>
            </w:r>
          </w:p>
          <w:p w:rsidR="00000000" w:rsidRPr="00D97AB1" w:rsidP="00D97AB1">
            <w:pPr>
              <w:pStyle w:val="ListBullet"/>
            </w:pPr>
            <w:r w:rsidRPr="00D97AB1">
              <w:t>cleaning equipment and cleaning agents that reflect current industry practice, including:</w:t>
            </w:r>
          </w:p>
          <w:p w:rsidR="00000000" w:rsidRPr="00D97AB1" w:rsidP="00D97AB1">
            <w:pPr>
              <w:pStyle w:val="ListBullet2"/>
            </w:pPr>
            <w:r w:rsidRPr="00D97AB1">
              <w:t>cleaner's trolley</w:t>
            </w:r>
          </w:p>
          <w:p w:rsidR="00000000" w:rsidRPr="00D97AB1" w:rsidP="00D97AB1">
            <w:pPr>
              <w:pStyle w:val="ListBullet2"/>
            </w:pPr>
            <w:r w:rsidRPr="00D97AB1">
              <w:t>chemical dispenser</w:t>
            </w:r>
          </w:p>
          <w:p w:rsidR="00000000" w:rsidRPr="00D97AB1" w:rsidP="00D97AB1">
            <w:pPr>
              <w:pStyle w:val="ListBullet2"/>
            </w:pPr>
            <w:r w:rsidRPr="00D97AB1">
              <w:t>sink and sluice sink</w:t>
            </w:r>
          </w:p>
          <w:p w:rsidR="00000000" w:rsidRPr="00D97AB1" w:rsidP="00D97AB1">
            <w:pPr>
              <w:pStyle w:val="ListBullet2"/>
            </w:pPr>
            <w:r w:rsidRPr="00D97AB1">
              <w:t>storage areas</w:t>
            </w:r>
          </w:p>
          <w:p w:rsidR="00000000" w:rsidRPr="00D97AB1" w:rsidP="00D97AB1">
            <w:pPr>
              <w:pStyle w:val="ListBullet2"/>
            </w:pPr>
            <w:r w:rsidRPr="00D97AB1">
              <w:t>appropriate chemicals, detergents, deodorisers, polishes and sanitisers</w:t>
            </w:r>
          </w:p>
          <w:p w:rsidR="00000000" w:rsidRPr="00D97AB1" w:rsidP="00D97AB1">
            <w:pPr>
              <w:pStyle w:val="ListBullet2"/>
            </w:pPr>
            <w:r w:rsidRPr="00D97AB1">
              <w:t>cleaning products, including glass and multi-surface, cream and acid</w:t>
            </w:r>
          </w:p>
          <w:p w:rsidR="00000000" w:rsidRPr="00D97AB1" w:rsidP="00D97AB1">
            <w:pPr>
              <w:pStyle w:val="ListBullet2"/>
            </w:pPr>
            <w:r w:rsidRPr="00D97AB1">
              <w:t>range of cloths, including dry, wet, lint-free and dusting</w:t>
            </w:r>
          </w:p>
          <w:p w:rsidR="00000000" w:rsidRPr="00D97AB1" w:rsidP="00D97AB1">
            <w:pPr>
              <w:pStyle w:val="ListBullet2"/>
            </w:pPr>
            <w:r w:rsidRPr="00D97AB1">
              <w:t>toilet brush and toilet cleaning cloth</w:t>
            </w:r>
          </w:p>
          <w:p w:rsidR="00000000" w:rsidRPr="00D97AB1" w:rsidP="00D97AB1">
            <w:pPr>
              <w:pStyle w:val="ListBullet2"/>
            </w:pPr>
            <w:r w:rsidRPr="00D97AB1">
              <w:t>protective gloves</w:t>
            </w:r>
          </w:p>
          <w:p w:rsidR="00000000" w:rsidRPr="00D97AB1" w:rsidP="00D97AB1">
            <w:pPr>
              <w:pStyle w:val="ListBullet2"/>
            </w:pPr>
            <w:r w:rsidRPr="00D97AB1">
              <w:t>bucket, mop and floor rags</w:t>
            </w:r>
          </w:p>
          <w:p w:rsidR="00000000" w:rsidRPr="00D97AB1" w:rsidP="00D97AB1">
            <w:pPr>
              <w:pStyle w:val="ListBullet2"/>
            </w:pPr>
            <w:r w:rsidRPr="00D97AB1">
              <w:t>range of brooms, brushes, rags and dusters f</w:t>
            </w:r>
            <w:r w:rsidRPr="00D97AB1">
              <w:t>or different surfaces</w:t>
            </w:r>
          </w:p>
          <w:p w:rsidR="00000000" w:rsidRPr="00D97AB1" w:rsidP="00D97AB1">
            <w:pPr>
              <w:pStyle w:val="ListBullet2"/>
            </w:pPr>
            <w:r w:rsidRPr="00D97AB1">
              <w:t>window squeegee mop and extension poles</w:t>
            </w:r>
          </w:p>
          <w:p w:rsidR="00000000" w:rsidRPr="00D97AB1" w:rsidP="00D97AB1">
            <w:pPr>
              <w:pStyle w:val="ListBullet2"/>
            </w:pPr>
            <w:r w:rsidRPr="00D97AB1">
              <w:t>'wet floor' or 'cleaning in progress' signs</w:t>
            </w:r>
          </w:p>
          <w:p w:rsidR="00000000" w:rsidRPr="00D97AB1" w:rsidP="00D97AB1">
            <w:pPr>
              <w:pStyle w:val="ListBullet2"/>
            </w:pPr>
            <w:r w:rsidRPr="00D97AB1">
              <w:t>syringe bin and tongs</w:t>
            </w:r>
          </w:p>
          <w:p w:rsidR="00000000" w:rsidRPr="00D97AB1" w:rsidP="00D97AB1">
            <w:pPr>
              <w:pStyle w:val="ListBullet2"/>
            </w:pPr>
            <w:r w:rsidRPr="00D97AB1">
              <w:t>access to sanitary disposal systems</w:t>
            </w:r>
          </w:p>
          <w:p w:rsidR="00000000" w:rsidRPr="00D97AB1" w:rsidP="00D97AB1">
            <w:pPr>
              <w:pStyle w:val="ListBullet2"/>
            </w:pPr>
            <w:r w:rsidRPr="00D97AB1">
              <w:t>polishing machine</w:t>
            </w:r>
          </w:p>
          <w:p w:rsidR="00000000" w:rsidP="00D97AB1">
            <w:pPr>
              <w:pStyle w:val="ListBullet2"/>
              <w:rPr>
                <w:lang w:val="en-NZ"/>
              </w:rPr>
            </w:pPr>
            <w:r w:rsidRPr="00D97AB1">
              <w:t>automatic scrubber.</w:t>
            </w: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97AB1" w:rsidP="00D97AB1">
            <w:pPr>
              <w:pStyle w:val="BodyText"/>
            </w:pPr>
            <w:r w:rsidRPr="00D97AB1">
              <w:t xml:space="preserve">A range of assessment methods should be used to assess practical skills and knowledge. The following examples are appropriate for this unit: </w:t>
            </w:r>
          </w:p>
          <w:p w:rsidR="00000000" w:rsidRPr="00D97AB1" w:rsidP="00D97AB1">
            <w:pPr>
              <w:pStyle w:val="ListBullet"/>
            </w:pPr>
            <w:r w:rsidRPr="00D97AB1">
              <w:t xml:space="preserve">direct observation of cleaning and maintenance activities </w:t>
            </w:r>
          </w:p>
          <w:p w:rsidR="00000000" w:rsidRPr="00D97AB1" w:rsidP="00D97AB1">
            <w:pPr>
              <w:pStyle w:val="ListBullet"/>
            </w:pPr>
            <w:r w:rsidRPr="00D97AB1">
              <w:t>oral or written questioning to assess knowledge of cle</w:t>
            </w:r>
            <w:r w:rsidRPr="00D97AB1">
              <w:t>aning and maintenance procedures, materials equipment and hazardous substances and efficient resource use</w:t>
            </w:r>
          </w:p>
          <w:p w:rsidR="00000000" w:rsidRPr="00D97AB1" w:rsidP="00D97AB1">
            <w:pPr>
              <w:pStyle w:val="ListBullet"/>
            </w:pPr>
            <w:r w:rsidRPr="00D97AB1">
              <w:t xml:space="preserve">review of portfolios of evidence and third-party workplace reports of on-the-job performance by the candidate. </w:t>
            </w:r>
          </w:p>
          <w:p w:rsidR="00000000" w:rsidP="00D97AB1">
            <w:pPr>
              <w:pStyle w:val="BodyText"/>
              <w:rPr>
                <w:lang w:val="en-NZ"/>
              </w:rPr>
            </w:pPr>
            <w:r w:rsidRPr="00D97AB1">
              <w:t>Holistic assessment with other units r</w:t>
            </w:r>
            <w:r w:rsidRPr="00D97AB1">
              <w:t>elevant to the industry sector, workplace and job role is recommended.</w:t>
            </w: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97AB1" w:rsidP="00D97AB1">
            <w:pPr>
              <w:pStyle w:val="BodyText"/>
            </w:pPr>
            <w:r w:rsidRPr="00D97AB1">
              <w:t xml:space="preserve">Employability skills are integral to effective performance in the workplace and are broadly consistent across industry sectors. How these skills </w:t>
            </w:r>
            <w:r w:rsidRPr="00D97AB1">
              <w:t>are applied varies between occupations and qualifications due to the different work functions and contexts.</w:t>
            </w:r>
          </w:p>
          <w:p w:rsidR="00000000" w:rsidRPr="00D97AB1" w:rsidP="00D97AB1">
            <w:pPr>
              <w:pStyle w:val="BodyText"/>
            </w:pPr>
            <w:r w:rsidRPr="00D97AB1">
              <w:t>Employability skills embedded in this unit should be assessed holistically with other relevant units that make up the skill set or qua</w:t>
            </w:r>
            <w:r w:rsidRPr="00D97AB1">
              <w:t>lification and in the context of the job role.</w:t>
            </w:r>
          </w:p>
        </w:tc>
      </w:tr>
    </w:tbl>
    <w:p w:rsidR="00E65C07" w:rsidP="00D97AB1">
      <w:pPr>
        <w:pStyle w:val="BodyText"/>
      </w:pPr>
    </w:p>
    <w:p w:rsidR="00E65C07" w:rsidP="00D97AB1">
      <w:pPr>
        <w:pStyle w:val="BodyText"/>
      </w:pPr>
    </w:p>
    <w:p w:rsidR="00000000" w:rsidRPr="00D97AB1" w:rsidP="00D97AB1">
      <w:pPr>
        <w:pStyle w:val="Heading1"/>
      </w:pPr>
      <w:bookmarkStart w:id="11" w:name="O_145849"/>
      <w:bookmarkEnd w:id="11"/>
      <w:r w:rsidRPr="00D97AB1">
        <w:t>Range Statement</w:t>
      </w:r>
    </w:p>
    <w:tbl>
      <w:tblPr>
        <w:tblW w:w="0" w:type="auto"/>
        <w:tblLayout w:type="fixed"/>
        <w:tblCellMar>
          <w:left w:w="62" w:type="dxa"/>
          <w:right w:w="62" w:type="dxa"/>
        </w:tblCellMar>
        <w:tblLook w:val="0000"/>
      </w:tblPr>
      <w:tblGrid>
        <w:gridCol w:w="3345"/>
        <w:gridCol w:w="5835"/>
      </w:tblGrid>
      <w:tr w:rsidTr="00E65C0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SpecialBold"/>
              </w:rPr>
              <w:t>RANGE STATEMENT</w:t>
            </w:r>
          </w:p>
        </w:tc>
      </w:tr>
      <w:tr w:rsidTr="00E65C0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t xml:space="preserve">The range statement relates to the unit of competency as a whole. It allows for different work environments and situations that may affect performance. </w:t>
            </w:r>
            <w:r w:rsidRPr="00D97AB1">
              <w:t>Bold italicised wording in the performance criteria is detailed below.</w:t>
            </w: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BoldandItalics"/>
              </w:rPr>
              <w:t>Equipment</w:t>
            </w:r>
            <w:r w:rsidRPr="00D97AB1">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D97AB1" w:rsidP="00D97AB1">
            <w:pPr>
              <w:pStyle w:val="ListBullet"/>
            </w:pPr>
            <w:r w:rsidRPr="00D97AB1">
              <w:t>electrically operated equipment such as scrubbers, polishers and vacuum cleaners</w:t>
            </w:r>
          </w:p>
          <w:p w:rsidR="00000000" w:rsidRPr="00D97AB1" w:rsidP="00D97AB1">
            <w:pPr>
              <w:pStyle w:val="ListBullet"/>
            </w:pPr>
            <w:r w:rsidRPr="00D97AB1">
              <w:t>brushes and brooms</w:t>
            </w:r>
          </w:p>
          <w:p w:rsidR="00000000" w:rsidRPr="00D97AB1" w:rsidP="00D97AB1">
            <w:pPr>
              <w:pStyle w:val="ListBullet"/>
            </w:pPr>
            <w:r w:rsidRPr="00D97AB1">
              <w:t>mops and buckets</w:t>
            </w:r>
          </w:p>
          <w:p w:rsidR="00000000" w:rsidRPr="00D97AB1" w:rsidP="00D97AB1">
            <w:pPr>
              <w:pStyle w:val="ListBullet"/>
            </w:pPr>
            <w:r w:rsidRPr="00D97AB1">
              <w:t>dusters and pans</w:t>
            </w:r>
          </w:p>
          <w:p w:rsidR="00000000" w:rsidP="00D97AB1">
            <w:pPr>
              <w:pStyle w:val="ListBullet"/>
              <w:rPr>
                <w:lang w:val="en-NZ"/>
              </w:rPr>
            </w:pPr>
            <w:r w:rsidRPr="00D97AB1">
              <w:t>garbage receptacles.</w:t>
            </w: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BoldandItalics"/>
              </w:rPr>
              <w:t>Cleaning agents and chemicals</w:t>
            </w:r>
            <w:r w:rsidRPr="00D97AB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97AB1" w:rsidP="00D97AB1">
            <w:pPr>
              <w:pStyle w:val="ListBullet"/>
            </w:pPr>
            <w:r w:rsidRPr="00D97AB1">
              <w:t>general and spot cleaning agents</w:t>
            </w:r>
          </w:p>
          <w:p w:rsidR="00000000" w:rsidRPr="00D97AB1" w:rsidP="00D97AB1">
            <w:pPr>
              <w:pStyle w:val="ListBullet"/>
            </w:pPr>
            <w:r w:rsidRPr="00D97AB1">
              <w:t>cleaning agents for specialised surfaces, including window and glass cleaners</w:t>
            </w:r>
          </w:p>
          <w:p w:rsidR="00000000" w:rsidRPr="00D97AB1" w:rsidP="00D97AB1">
            <w:pPr>
              <w:pStyle w:val="ListBullet"/>
            </w:pPr>
            <w:r w:rsidRPr="00D97AB1">
              <w:t>disinfectants</w:t>
            </w:r>
          </w:p>
          <w:p w:rsidR="00000000" w:rsidRPr="00D97AB1" w:rsidP="00D97AB1">
            <w:pPr>
              <w:pStyle w:val="ListBullet"/>
            </w:pPr>
            <w:r w:rsidRPr="00D97AB1">
              <w:t>pesticides</w:t>
            </w:r>
          </w:p>
          <w:p w:rsidR="00000000" w:rsidRPr="00D97AB1" w:rsidP="00D97AB1">
            <w:pPr>
              <w:pStyle w:val="ListBullet"/>
            </w:pPr>
            <w:r w:rsidRPr="00D97AB1">
              <w:t>deodorisers</w:t>
            </w:r>
          </w:p>
          <w:p w:rsidR="00000000" w:rsidP="00D97AB1">
            <w:pPr>
              <w:pStyle w:val="ListBullet"/>
              <w:rPr>
                <w:lang w:val="en-NZ"/>
              </w:rPr>
            </w:pPr>
            <w:r w:rsidRPr="00D97AB1">
              <w:t>furniture and floor polishes.</w:t>
            </w: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BoldandItalics"/>
              </w:rPr>
              <w:t>OHS and environmental requirements</w:t>
            </w:r>
            <w:r w:rsidRPr="00D97AB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97AB1" w:rsidP="00D97AB1">
            <w:pPr>
              <w:pStyle w:val="ListBullet"/>
            </w:pPr>
            <w:r w:rsidRPr="00D97AB1">
              <w:t>enterprise policies and procedures related to cleaning operations and disposal of used chemicals</w:t>
            </w:r>
          </w:p>
          <w:p w:rsidR="00000000" w:rsidRPr="00D97AB1" w:rsidP="00D97AB1">
            <w:pPr>
              <w:pStyle w:val="ListBullet"/>
            </w:pPr>
            <w:r w:rsidRPr="00D97AB1">
              <w:t>general workplace safety procedures</w:t>
            </w:r>
          </w:p>
          <w:p w:rsidR="00000000" w:rsidRPr="00D97AB1" w:rsidP="00D97AB1">
            <w:pPr>
              <w:pStyle w:val="ListBullet"/>
            </w:pPr>
            <w:r w:rsidRPr="00D97AB1">
              <w:t>correct use of manual handling techniques</w:t>
            </w:r>
          </w:p>
          <w:p w:rsidR="00000000" w:rsidRPr="00D97AB1" w:rsidP="00D97AB1">
            <w:pPr>
              <w:pStyle w:val="ListBullet"/>
            </w:pPr>
            <w:r w:rsidRPr="00D97AB1">
              <w:t xml:space="preserve">use of hazardous substances and </w:t>
            </w:r>
            <w:r w:rsidRPr="00D97AB1">
              <w:t>storage requirements</w:t>
            </w:r>
          </w:p>
          <w:p w:rsidR="00000000" w:rsidP="00D97AB1">
            <w:pPr>
              <w:pStyle w:val="ListBullet"/>
              <w:rPr>
                <w:lang w:val="en-NZ"/>
              </w:rPr>
            </w:pPr>
            <w:r w:rsidRPr="00D97AB1">
              <w:t>enterprise security procedures.</w:t>
            </w: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BoldandItalics"/>
              </w:rPr>
              <w:t>Protective clothing</w:t>
            </w:r>
            <w:r w:rsidRPr="00D97AB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97AB1" w:rsidP="00D97AB1">
            <w:pPr>
              <w:pStyle w:val="ListBullet"/>
            </w:pPr>
            <w:r w:rsidRPr="00D97AB1">
              <w:t>overalls</w:t>
            </w:r>
          </w:p>
          <w:p w:rsidR="00000000" w:rsidRPr="00D97AB1" w:rsidP="00D97AB1">
            <w:pPr>
              <w:pStyle w:val="ListBullet"/>
            </w:pPr>
            <w:r w:rsidRPr="00D97AB1">
              <w:t>jackets</w:t>
            </w:r>
          </w:p>
          <w:p w:rsidR="00000000" w:rsidRPr="00D97AB1" w:rsidP="00D97AB1">
            <w:pPr>
              <w:pStyle w:val="ListBullet"/>
            </w:pPr>
            <w:r w:rsidRPr="00D97AB1">
              <w:t>aprons</w:t>
            </w:r>
          </w:p>
          <w:p w:rsidR="00000000" w:rsidRPr="00D97AB1" w:rsidP="00D97AB1">
            <w:pPr>
              <w:pStyle w:val="ListBullet"/>
            </w:pPr>
            <w:r w:rsidRPr="00D97AB1">
              <w:t>goggles and masks</w:t>
            </w:r>
          </w:p>
          <w:p w:rsidR="00000000" w:rsidRPr="00D97AB1" w:rsidP="00D97AB1">
            <w:pPr>
              <w:pStyle w:val="ListBullet"/>
            </w:pPr>
            <w:r w:rsidRPr="00D97AB1">
              <w:t>gloves</w:t>
            </w:r>
          </w:p>
          <w:p w:rsidR="00000000" w:rsidRPr="00D97AB1" w:rsidP="00D97AB1">
            <w:pPr>
              <w:pStyle w:val="ListBullet"/>
            </w:pPr>
            <w:r w:rsidRPr="00D97AB1">
              <w:t>waterproof clothing and footwear</w:t>
            </w:r>
          </w:p>
          <w:p w:rsidR="00000000" w:rsidRPr="00D97AB1" w:rsidP="00D97AB1">
            <w:pPr>
              <w:pStyle w:val="ListBullet"/>
            </w:pPr>
            <w:r w:rsidRPr="00D97AB1">
              <w:t>headwear</w:t>
            </w:r>
          </w:p>
          <w:p w:rsidR="00000000" w:rsidP="00D97AB1">
            <w:pPr>
              <w:pStyle w:val="ListBullet"/>
              <w:rPr>
                <w:lang w:val="en-NZ"/>
              </w:rPr>
            </w:pPr>
            <w:r w:rsidRPr="00D97AB1">
              <w:t>breathing apparatus.</w:t>
            </w: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BoldandItalics"/>
              </w:rPr>
              <w:t>Wet and dry areas</w:t>
            </w:r>
            <w:r w:rsidRPr="00D97AB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97AB1" w:rsidP="00D97AB1">
            <w:pPr>
              <w:pStyle w:val="ListBullet"/>
            </w:pPr>
            <w:r w:rsidRPr="00D97AB1">
              <w:t>bathrooms</w:t>
            </w:r>
          </w:p>
          <w:p w:rsidR="00000000" w:rsidRPr="00D97AB1" w:rsidP="00D97AB1">
            <w:pPr>
              <w:pStyle w:val="ListBullet"/>
            </w:pPr>
            <w:r w:rsidRPr="00D97AB1">
              <w:t>bedrooms</w:t>
            </w:r>
          </w:p>
          <w:p w:rsidR="00000000" w:rsidRPr="00D97AB1" w:rsidP="00D97AB1">
            <w:pPr>
              <w:pStyle w:val="ListBullet"/>
            </w:pPr>
            <w:r w:rsidRPr="00D97AB1">
              <w:t>kitchens</w:t>
            </w:r>
          </w:p>
          <w:p w:rsidR="00000000" w:rsidRPr="00D97AB1" w:rsidP="00D97AB1">
            <w:pPr>
              <w:pStyle w:val="ListBullet"/>
            </w:pPr>
            <w:r w:rsidRPr="00D97AB1">
              <w:t>balconies</w:t>
            </w:r>
          </w:p>
          <w:p w:rsidR="00000000" w:rsidRPr="00D97AB1" w:rsidP="00D97AB1">
            <w:pPr>
              <w:pStyle w:val="ListBullet"/>
            </w:pPr>
            <w:r w:rsidRPr="00D97AB1">
              <w:t>private lounge areas</w:t>
            </w:r>
          </w:p>
          <w:p w:rsidR="00000000" w:rsidRPr="00D97AB1" w:rsidP="00D97AB1">
            <w:pPr>
              <w:pStyle w:val="ListBullet"/>
            </w:pPr>
            <w:r w:rsidRPr="00D97AB1">
              <w:t>internal and external public areas</w:t>
            </w:r>
          </w:p>
          <w:p w:rsidR="00000000" w:rsidRPr="00D97AB1" w:rsidP="00D97AB1">
            <w:pPr>
              <w:pStyle w:val="ListBullet"/>
            </w:pPr>
            <w:r w:rsidRPr="00D97AB1">
              <w:t>function rooms</w:t>
            </w:r>
          </w:p>
          <w:p w:rsidR="00000000" w:rsidP="00D97AB1">
            <w:pPr>
              <w:pStyle w:val="ListBullet"/>
              <w:rPr>
                <w:lang w:val="en-NZ"/>
              </w:rPr>
            </w:pPr>
            <w:r w:rsidRPr="00D97AB1">
              <w:t>storage areas.</w:t>
            </w: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BoldandItalics"/>
              </w:rPr>
              <w:t>Hazards</w:t>
            </w:r>
            <w:r w:rsidRPr="00D97AB1">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D97AB1" w:rsidP="00D97AB1">
            <w:pPr>
              <w:pStyle w:val="ListBullet"/>
            </w:pPr>
            <w:r w:rsidRPr="00D97AB1">
              <w:t>spillages</w:t>
            </w:r>
          </w:p>
          <w:p w:rsidR="00000000" w:rsidRPr="00D97AB1" w:rsidP="00D97AB1">
            <w:pPr>
              <w:pStyle w:val="ListBullet"/>
            </w:pPr>
            <w:r w:rsidRPr="00D97AB1">
              <w:t>breakages, including broken glass</w:t>
            </w:r>
          </w:p>
          <w:p w:rsidR="00000000" w:rsidRPr="00D97AB1" w:rsidP="00D97AB1">
            <w:pPr>
              <w:pStyle w:val="ListBullet"/>
            </w:pPr>
            <w:r w:rsidRPr="00D97AB1">
              <w:t>wet or slippery surfaces</w:t>
            </w:r>
          </w:p>
          <w:p w:rsidR="00000000" w:rsidRPr="00D97AB1" w:rsidP="00D97AB1">
            <w:pPr>
              <w:pStyle w:val="ListBullet"/>
            </w:pPr>
            <w:r w:rsidRPr="00D97AB1">
              <w:t>broken or damaged furniture</w:t>
            </w:r>
          </w:p>
          <w:p w:rsidR="00000000" w:rsidRPr="00D97AB1" w:rsidP="00D97AB1">
            <w:pPr>
              <w:pStyle w:val="ListBullet"/>
            </w:pPr>
            <w:r w:rsidRPr="00D97AB1">
              <w:t>fumes</w:t>
            </w:r>
          </w:p>
          <w:p w:rsidR="00000000" w:rsidRPr="00D97AB1" w:rsidP="00D97AB1">
            <w:pPr>
              <w:pStyle w:val="ListBullet"/>
            </w:pPr>
            <w:r w:rsidRPr="00D97AB1">
              <w:t>blood</w:t>
            </w:r>
          </w:p>
          <w:p w:rsidR="00000000" w:rsidRPr="00D97AB1" w:rsidP="00D97AB1">
            <w:pPr>
              <w:pStyle w:val="ListBullet"/>
            </w:pPr>
            <w:r w:rsidRPr="00D97AB1">
              <w:t>needles and syringes</w:t>
            </w:r>
          </w:p>
          <w:p w:rsidR="00000000" w:rsidRPr="00D97AB1" w:rsidP="00D97AB1">
            <w:pPr>
              <w:pStyle w:val="ListBullet"/>
            </w:pPr>
            <w:r w:rsidRPr="00D97AB1">
              <w:t>used condoms</w:t>
            </w:r>
          </w:p>
          <w:p w:rsidR="00000000" w:rsidRPr="00D97AB1" w:rsidP="00D97AB1">
            <w:pPr>
              <w:pStyle w:val="ListBullet"/>
            </w:pPr>
            <w:r w:rsidRPr="00D97AB1">
              <w:t>sharp objects, including knives and skewers</w:t>
            </w:r>
          </w:p>
          <w:p w:rsidR="00000000" w:rsidRPr="00D97AB1" w:rsidP="00D97AB1">
            <w:pPr>
              <w:pStyle w:val="ListBullet"/>
            </w:pPr>
            <w:r w:rsidRPr="00D97AB1">
              <w:t>human waste</w:t>
            </w:r>
          </w:p>
          <w:p w:rsidR="00000000" w:rsidRPr="00D97AB1" w:rsidP="00D97AB1">
            <w:pPr>
              <w:pStyle w:val="ListBullet"/>
            </w:pPr>
            <w:r w:rsidRPr="00D97AB1">
              <w:t>surgical dressings</w:t>
            </w:r>
          </w:p>
          <w:p w:rsidR="00000000" w:rsidRPr="00D97AB1" w:rsidP="00D97AB1">
            <w:pPr>
              <w:pStyle w:val="ListBullet"/>
            </w:pPr>
            <w:r w:rsidRPr="00D97AB1">
              <w:t>fat and oil</w:t>
            </w:r>
          </w:p>
          <w:p w:rsidR="00000000" w:rsidRPr="00D97AB1" w:rsidP="00D97AB1">
            <w:pPr>
              <w:pStyle w:val="ListBullet"/>
            </w:pPr>
            <w:r w:rsidRPr="00D97AB1">
              <w:t>heated utensils and surfaces</w:t>
            </w:r>
          </w:p>
          <w:p w:rsidR="00000000" w:rsidP="00D97AB1">
            <w:pPr>
              <w:pStyle w:val="ListBullet"/>
              <w:rPr>
                <w:lang w:val="en-NZ"/>
              </w:rPr>
            </w:pPr>
            <w:r w:rsidRPr="00D97AB1">
              <w:t>sharp food scraps, including bones and crustacean shells.</w:t>
            </w: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BoldandItalics"/>
              </w:rPr>
              <w:t>Manufacturer recommendations</w:t>
            </w:r>
            <w:r w:rsidRPr="00D97AB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97AB1" w:rsidP="00D97AB1">
            <w:pPr>
              <w:pStyle w:val="ListBullet"/>
            </w:pPr>
            <w:r w:rsidRPr="00D97AB1">
              <w:t>cleaning and maintenance guidelines</w:t>
            </w:r>
          </w:p>
          <w:p w:rsidR="00000000" w:rsidRPr="00D97AB1" w:rsidP="00D97AB1">
            <w:pPr>
              <w:pStyle w:val="ListBullet"/>
            </w:pPr>
            <w:r w:rsidRPr="00D97AB1">
              <w:t>dosage and dilution of chemicals</w:t>
            </w:r>
          </w:p>
          <w:p w:rsidR="00000000" w:rsidP="00D97AB1">
            <w:pPr>
              <w:pStyle w:val="ListBullet"/>
              <w:rPr>
                <w:lang w:val="en-NZ"/>
              </w:rPr>
            </w:pPr>
            <w:r w:rsidRPr="00D97AB1">
              <w:t xml:space="preserve">safety requirements. </w:t>
            </w: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BoldandItalics"/>
              </w:rPr>
              <w:t>Routine maintenance</w:t>
            </w:r>
            <w:r w:rsidRPr="00D97AB1">
              <w:t xml:space="preserve"> is undertaken according to planned, preventative maintenance programs and may include:</w:t>
            </w:r>
          </w:p>
        </w:tc>
        <w:tc>
          <w:tcPr>
            <w:tcW w:w="5835" w:type="dxa"/>
            <w:tcBorders>
              <w:top w:val="nil"/>
              <w:left w:val="nil"/>
              <w:bottom w:val="nil"/>
              <w:right w:val="nil"/>
            </w:tcBorders>
            <w:tcMar>
              <w:top w:w="0" w:type="dxa"/>
              <w:left w:w="62" w:type="dxa"/>
              <w:bottom w:w="0" w:type="dxa"/>
              <w:right w:w="62" w:type="dxa"/>
            </w:tcMar>
          </w:tcPr>
          <w:p w:rsidR="00000000" w:rsidRPr="00D97AB1" w:rsidP="00D97AB1">
            <w:pPr>
              <w:pStyle w:val="ListBullet"/>
            </w:pPr>
            <w:r w:rsidRPr="00D97AB1">
              <w:t>wiping down and cleaning</w:t>
            </w:r>
          </w:p>
          <w:p w:rsidR="00000000" w:rsidRPr="00D97AB1" w:rsidP="00D97AB1">
            <w:pPr>
              <w:pStyle w:val="ListBullet"/>
            </w:pPr>
            <w:r w:rsidRPr="00D97AB1">
              <w:t>washing and rinsing</w:t>
            </w:r>
          </w:p>
          <w:p w:rsidR="00000000" w:rsidRPr="00D97AB1" w:rsidP="00D97AB1">
            <w:pPr>
              <w:pStyle w:val="ListBullet"/>
            </w:pPr>
            <w:r w:rsidRPr="00D97AB1">
              <w:t>sanitising</w:t>
            </w:r>
          </w:p>
          <w:p w:rsidR="00000000" w:rsidRPr="00D97AB1" w:rsidP="00D97AB1">
            <w:pPr>
              <w:pStyle w:val="ListBullet"/>
            </w:pPr>
            <w:r w:rsidRPr="00D97AB1">
              <w:t>drying out</w:t>
            </w:r>
          </w:p>
          <w:p w:rsidR="00000000" w:rsidRPr="00D97AB1" w:rsidP="00D97AB1">
            <w:pPr>
              <w:pStyle w:val="ListBullet"/>
            </w:pPr>
            <w:r w:rsidRPr="00D97AB1">
              <w:t>dismantling and reassembling</w:t>
            </w:r>
          </w:p>
          <w:p w:rsidR="00000000" w:rsidP="00D97AB1">
            <w:pPr>
              <w:pStyle w:val="ListBullet"/>
              <w:rPr>
                <w:lang w:val="en-NZ"/>
              </w:rPr>
            </w:pPr>
            <w:r w:rsidRPr="00D97AB1">
              <w:t>emptying.</w:t>
            </w: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p>
        </w:tc>
      </w:tr>
      <w:tr w:rsidTr="00E65C0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BoldandItalics"/>
              </w:rPr>
              <w:t>Equipment faults</w:t>
            </w:r>
            <w:r w:rsidRPr="00D97AB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97AB1" w:rsidP="00D97AB1">
            <w:pPr>
              <w:pStyle w:val="ListBullet"/>
            </w:pPr>
            <w:r w:rsidRPr="00D97AB1">
              <w:t>breakdowns</w:t>
            </w:r>
          </w:p>
          <w:p w:rsidR="00000000" w:rsidRPr="00D97AB1" w:rsidP="00D97AB1">
            <w:pPr>
              <w:pStyle w:val="ListBullet"/>
            </w:pPr>
            <w:r w:rsidRPr="00D97AB1">
              <w:t>damage to parts, surfaces, electrical cords and connections.</w:t>
            </w:r>
          </w:p>
        </w:tc>
      </w:tr>
    </w:tbl>
    <w:p w:rsidR="00E65C07" w:rsidP="00D97AB1">
      <w:pPr>
        <w:pStyle w:val="BodyText"/>
      </w:pPr>
    </w:p>
    <w:p w:rsidR="00E65C07" w:rsidP="00D97AB1">
      <w:pPr>
        <w:pStyle w:val="BodyText"/>
      </w:pPr>
    </w:p>
    <w:p w:rsidR="00000000" w:rsidRPr="00D97AB1" w:rsidP="00D97AB1">
      <w:pPr>
        <w:pStyle w:val="Heading1"/>
      </w:pPr>
      <w:bookmarkStart w:id="12" w:name="O_145850"/>
      <w:bookmarkEnd w:id="12"/>
      <w:r w:rsidRPr="00D97AB1">
        <w:t>Unit Sector(s)</w:t>
      </w:r>
    </w:p>
    <w:tbl>
      <w:tblPr>
        <w:tblW w:w="0" w:type="auto"/>
        <w:tblLayout w:type="fixed"/>
        <w:tblCellMar>
          <w:left w:w="62" w:type="dxa"/>
          <w:right w:w="62" w:type="dxa"/>
        </w:tblCellMar>
        <w:tblLook w:val="0000"/>
      </w:tblPr>
      <w:tblGrid>
        <w:gridCol w:w="2836"/>
        <w:gridCol w:w="6344"/>
      </w:tblGrid>
      <w:tr w:rsidTr="00E65C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97AB1" w:rsidP="00D97AB1">
            <w:pPr>
              <w:pStyle w:val="BodyText"/>
            </w:pPr>
            <w:r w:rsidRPr="00D97AB1">
              <w:t>Hospitality</w:t>
            </w:r>
          </w:p>
        </w:tc>
      </w:tr>
    </w:tbl>
    <w:p w:rsidR="00000000" w:rsidRPr="00D97AB1" w:rsidP="00D97AB1">
      <w:pPr>
        <w:pStyle w:val="BodyText"/>
      </w:pPr>
    </w:p>
    <w:p w:rsidR="00000000" w:rsidRPr="00D97AB1" w:rsidP="00D97AB1">
      <w:pPr>
        <w:pStyle w:val="AllowPageBreak"/>
      </w:pPr>
    </w:p>
    <w:p w:rsidR="00000000" w:rsidRPr="00D97AB1" w:rsidP="00D97AB1">
      <w:pPr>
        <w:pStyle w:val="Heading1"/>
      </w:pPr>
      <w:bookmarkStart w:id="13" w:name="O_163238"/>
      <w:bookmarkEnd w:id="13"/>
      <w:r w:rsidRPr="00D97AB1">
        <w:t>Competency field</w:t>
      </w:r>
    </w:p>
    <w:tbl>
      <w:tblPr>
        <w:tblW w:w="0" w:type="auto"/>
        <w:tblLayout w:type="fixed"/>
        <w:tblCellMar>
          <w:left w:w="62" w:type="dxa"/>
          <w:right w:w="62" w:type="dxa"/>
        </w:tblCellMar>
        <w:tblLook w:val="0000"/>
      </w:tblPr>
      <w:tblGrid>
        <w:gridCol w:w="2836"/>
        <w:gridCol w:w="6344"/>
      </w:tblGrid>
      <w:tr w:rsidTr="00E65C0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97AB1">
            <w:pPr>
              <w:pStyle w:val="BodyText"/>
              <w:rPr>
                <w:lang w:val="en-NZ"/>
              </w:rPr>
            </w:pPr>
            <w:r w:rsidRPr="00D97AB1">
              <w:t>Accommodation Services</w:t>
            </w:r>
          </w:p>
        </w:tc>
      </w:tr>
      <w:tr w:rsidTr="00E65C0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7AB1" w:rsidP="00D97AB1">
            <w:pPr>
              <w:pStyle w:val="BodyText"/>
            </w:pPr>
          </w:p>
        </w:tc>
      </w:tr>
    </w:tbl>
    <w:p w:rsidR="00000000" w:rsidRPr="00D97AB1" w:rsidP="00D97AB1">
      <w:pPr>
        <w:pStyle w:val="BodyText"/>
      </w:pPr>
    </w:p>
    <w:p w:rsidR="00000000" w:rsidRPr="00D97AB1" w:rsidP="00D97AB1"/>
    <w:sectPr w:rsidSect="00D97A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5C07" w:rsidP="00E65C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C07" w:rsidP="00D97A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65C07" w:rsidP="00D97A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65C07" w:rsidP="00D97A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5C07" w:rsidP="00E65C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C07" w:rsidP="00D97AB1">
    <w:pPr>
      <w:pStyle w:val="Header"/>
      <w:framePr w:wrap="around"/>
    </w:pPr>
    <w:r>
      <w:fldChar w:fldCharType="begin"/>
    </w:r>
    <w:r>
      <w:instrText xml:space="preserve"> TITLE   \* MERGEFORMAT </w:instrText>
    </w:r>
    <w:r>
      <w:fldChar w:fldCharType="separate"/>
    </w:r>
    <w:r>
      <w:t>SITHACS006B Clean premises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5C07" w:rsidP="00D97A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C87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02B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FCE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A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7AB1"/>
    <w:pPr>
      <w:spacing w:before="360" w:after="60"/>
      <w:outlineLvl w:val="0"/>
    </w:pPr>
    <w:rPr>
      <w:sz w:val="32"/>
    </w:rPr>
  </w:style>
  <w:style w:type="paragraph" w:styleId="Heading2">
    <w:name w:val="heading 2"/>
    <w:basedOn w:val="HeadingBase"/>
    <w:next w:val="BodyText"/>
    <w:link w:val="Heading2Char"/>
    <w:qFormat/>
    <w:rsid w:val="00D97AB1"/>
    <w:pPr>
      <w:keepLines/>
      <w:spacing w:before="240" w:after="120"/>
      <w:outlineLvl w:val="1"/>
    </w:pPr>
    <w:rPr>
      <w:sz w:val="28"/>
      <w:szCs w:val="40"/>
    </w:rPr>
  </w:style>
  <w:style w:type="paragraph" w:styleId="Heading3">
    <w:name w:val="heading 3"/>
    <w:basedOn w:val="HeadingBase"/>
    <w:next w:val="BodyText"/>
    <w:link w:val="Heading3Char"/>
    <w:qFormat/>
    <w:rsid w:val="00D97AB1"/>
    <w:pPr>
      <w:spacing w:before="180" w:after="120"/>
      <w:outlineLvl w:val="2"/>
    </w:pPr>
    <w:rPr>
      <w:spacing w:val="-10"/>
      <w:kern w:val="32"/>
    </w:rPr>
  </w:style>
  <w:style w:type="paragraph" w:styleId="Heading4">
    <w:name w:val="heading 4"/>
    <w:basedOn w:val="HeadingBase"/>
    <w:next w:val="BodyText"/>
    <w:link w:val="Heading4Char"/>
    <w:qFormat/>
    <w:rsid w:val="00D97AB1"/>
    <w:pPr>
      <w:spacing w:before="160" w:after="120"/>
      <w:outlineLvl w:val="3"/>
    </w:pPr>
    <w:rPr>
      <w:sz w:val="22"/>
    </w:rPr>
  </w:style>
  <w:style w:type="paragraph" w:styleId="Heading5">
    <w:name w:val="heading 5"/>
    <w:basedOn w:val="HeadingBase"/>
    <w:next w:val="Normal"/>
    <w:link w:val="Heading5Char"/>
    <w:qFormat/>
    <w:rsid w:val="00D97AB1"/>
    <w:pPr>
      <w:spacing w:before="80"/>
      <w:outlineLvl w:val="4"/>
    </w:pPr>
    <w:rPr>
      <w:color w:val="918585"/>
      <w:sz w:val="20"/>
    </w:rPr>
  </w:style>
  <w:style w:type="paragraph" w:styleId="Heading6">
    <w:name w:val="heading 6"/>
    <w:basedOn w:val="HeadingBase"/>
    <w:next w:val="Normal"/>
    <w:link w:val="Heading6Char"/>
    <w:qFormat/>
    <w:rsid w:val="00D97AB1"/>
    <w:pPr>
      <w:spacing w:before="60"/>
      <w:outlineLvl w:val="5"/>
    </w:pPr>
    <w:rPr>
      <w:color w:val="918585"/>
      <w:sz w:val="20"/>
    </w:rPr>
  </w:style>
  <w:style w:type="paragraph" w:styleId="Heading7">
    <w:name w:val="heading 7"/>
    <w:basedOn w:val="Normal"/>
    <w:next w:val="Normal"/>
    <w:link w:val="Heading7Char"/>
    <w:qFormat/>
    <w:rsid w:val="00D97AB1"/>
    <w:pPr>
      <w:ind w:left="720"/>
      <w:outlineLvl w:val="6"/>
    </w:pPr>
    <w:rPr>
      <w:i/>
    </w:rPr>
  </w:style>
  <w:style w:type="paragraph" w:styleId="Heading8">
    <w:name w:val="heading 8"/>
    <w:basedOn w:val="Normal"/>
    <w:next w:val="Normal"/>
    <w:link w:val="Heading8Char"/>
    <w:qFormat/>
    <w:rsid w:val="00D97AB1"/>
    <w:pPr>
      <w:ind w:left="720"/>
      <w:outlineLvl w:val="7"/>
    </w:pPr>
    <w:rPr>
      <w:i/>
    </w:rPr>
  </w:style>
  <w:style w:type="paragraph" w:styleId="Heading9">
    <w:name w:val="heading 9"/>
    <w:basedOn w:val="Normal"/>
    <w:next w:val="Normal"/>
    <w:link w:val="Heading9Char"/>
    <w:qFormat/>
    <w:rsid w:val="00D97AB1"/>
    <w:pPr>
      <w:ind w:left="720"/>
      <w:outlineLvl w:val="8"/>
    </w:pPr>
    <w:rPr>
      <w:i/>
    </w:rPr>
  </w:style>
  <w:style w:type="character" w:default="1" w:styleId="DefaultParagraphFont">
    <w:name w:val="Default Paragraph Font"/>
    <w:uiPriority w:val="1"/>
    <w:unhideWhenUsed/>
    <w:rsid w:val="00D97A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AB1"/>
  </w:style>
  <w:style w:type="character" w:customStyle="1" w:styleId="Heading1Char">
    <w:name w:val="Heading 1 Char"/>
    <w:basedOn w:val="DefaultParagraphFont"/>
    <w:link w:val="Heading1"/>
    <w:rsid w:val="00D97AB1"/>
    <w:rPr>
      <w:rFonts w:ascii="Times New Roman" w:eastAsia="Times New Roman" w:hAnsi="Times New Roman" w:cs="Times New Roman"/>
      <w:b/>
      <w:sz w:val="32"/>
      <w:szCs w:val="20"/>
      <w:lang w:eastAsia="en-US"/>
    </w:rPr>
  </w:style>
  <w:style w:type="paragraph" w:styleId="BodyText">
    <w:name w:val="Body Text"/>
    <w:basedOn w:val="Normal"/>
    <w:link w:val="BodyTextChar"/>
    <w:rsid w:val="00D97A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7AB1"/>
    <w:rPr>
      <w:rFonts w:ascii="Times New Roman" w:eastAsia="Times New Roman" w:hAnsi="Times New Roman" w:cs="Times New Roman"/>
      <w:sz w:val="24"/>
      <w:lang w:val="en-US" w:eastAsia="en-US"/>
    </w:rPr>
  </w:style>
  <w:style w:type="paragraph" w:styleId="Footer">
    <w:name w:val="footer"/>
    <w:basedOn w:val="Normal"/>
    <w:link w:val="FooterChar"/>
    <w:rsid w:val="00D97A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AB1"/>
    <w:rPr>
      <w:rFonts w:ascii="Times New Roman" w:eastAsia="Times New Roman" w:hAnsi="Times New Roman" w:cs="Times New Roman"/>
      <w:sz w:val="16"/>
      <w:lang w:val="en-US" w:eastAsia="en-US"/>
    </w:rPr>
  </w:style>
  <w:style w:type="paragraph" w:styleId="List">
    <w:name w:val="List"/>
    <w:basedOn w:val="BodyText"/>
    <w:next w:val="BodyText"/>
    <w:rsid w:val="00D97AB1"/>
    <w:pPr>
      <w:tabs>
        <w:tab w:val="left" w:pos="340"/>
      </w:tabs>
      <w:spacing w:before="60" w:after="60"/>
      <w:ind w:left="340" w:hanging="340"/>
    </w:pPr>
  </w:style>
  <w:style w:type="paragraph" w:styleId="ListBullet">
    <w:name w:val="List Bullet"/>
    <w:basedOn w:val="List"/>
    <w:rsid w:val="00D97AB1"/>
    <w:pPr>
      <w:numPr>
        <w:numId w:val="13"/>
      </w:numPr>
      <w:tabs>
        <w:tab w:val="clear" w:pos="340"/>
      </w:tabs>
      <w:spacing w:before="40" w:after="40"/>
    </w:pPr>
  </w:style>
  <w:style w:type="character" w:customStyle="1" w:styleId="SpecialBold">
    <w:name w:val="Special Bold"/>
    <w:basedOn w:val="DefaultParagraphFont"/>
    <w:rsid w:val="00D97AB1"/>
    <w:rPr>
      <w:b/>
      <w:spacing w:val="0"/>
    </w:rPr>
  </w:style>
  <w:style w:type="paragraph" w:styleId="ListBullet2">
    <w:name w:val="List Bullet 2"/>
    <w:basedOn w:val="List2"/>
    <w:rsid w:val="00D97AB1"/>
    <w:pPr>
      <w:numPr>
        <w:numId w:val="14"/>
      </w:numPr>
      <w:tabs>
        <w:tab w:val="clear" w:pos="680"/>
      </w:tabs>
    </w:pPr>
  </w:style>
  <w:style w:type="paragraph" w:styleId="Header">
    <w:name w:val="header"/>
    <w:basedOn w:val="Normal"/>
    <w:link w:val="HeaderChar"/>
    <w:rsid w:val="00D97A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A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7AB1"/>
    <w:pPr>
      <w:spacing w:before="240" w:after="120"/>
      <w:outlineLvl w:val="0"/>
    </w:pPr>
    <w:rPr>
      <w:rFonts w:ascii="Times New Roman" w:hAnsi="Times New Roman"/>
      <w:b/>
      <w:sz w:val="28"/>
    </w:rPr>
  </w:style>
  <w:style w:type="paragraph" w:customStyle="1" w:styleId="AllowPageBreak">
    <w:name w:val="AllowPageBreak"/>
    <w:rsid w:val="00D97A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7AB1"/>
    <w:rPr>
      <w:b/>
      <w:i/>
      <w:u w:val="none"/>
    </w:rPr>
  </w:style>
  <w:style w:type="character" w:customStyle="1" w:styleId="Heading2Char">
    <w:name w:val="Heading 2 Char"/>
    <w:basedOn w:val="DefaultParagraphFont"/>
    <w:link w:val="Heading2"/>
    <w:rsid w:val="00D97A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A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A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A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A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A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7A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7AB1"/>
    <w:rPr>
      <w:rFonts w:ascii="Courier New" w:eastAsia="Times New Roman" w:hAnsi="Courier New" w:cs="Times New Roman"/>
      <w:i/>
      <w:szCs w:val="20"/>
      <w:lang w:val="en-US" w:eastAsia="en-US"/>
    </w:rPr>
  </w:style>
  <w:style w:type="paragraph" w:customStyle="1" w:styleId="HeadingBase">
    <w:name w:val="Heading Base"/>
    <w:rsid w:val="00D97A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AB1"/>
    <w:pPr>
      <w:tabs>
        <w:tab w:val="right" w:leader="dot" w:pos="9072"/>
      </w:tabs>
      <w:ind w:left="567"/>
    </w:pPr>
    <w:rPr>
      <w:szCs w:val="22"/>
    </w:rPr>
  </w:style>
  <w:style w:type="paragraph" w:customStyle="1" w:styleId="TOCBase">
    <w:name w:val="TOC Base"/>
    <w:rsid w:val="00D97A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AB1"/>
    <w:pPr>
      <w:tabs>
        <w:tab w:val="right" w:leader="dot" w:pos="9072"/>
      </w:tabs>
      <w:spacing w:before="40" w:after="40"/>
      <w:ind w:left="284"/>
    </w:pPr>
    <w:rPr>
      <w:rFonts w:ascii="Times New Roman" w:hAnsi="Times New Roman"/>
    </w:rPr>
  </w:style>
  <w:style w:type="paragraph" w:styleId="TOC1">
    <w:name w:val="toc 1"/>
    <w:basedOn w:val="TOCBase"/>
    <w:next w:val="Normal"/>
    <w:rsid w:val="00D97A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7AB1"/>
    <w:pPr>
      <w:spacing w:before="5040"/>
      <w:jc w:val="center"/>
    </w:pPr>
    <w:rPr>
      <w:sz w:val="48"/>
      <w:szCs w:val="72"/>
      <w:lang w:val="en-US"/>
    </w:rPr>
  </w:style>
  <w:style w:type="character" w:customStyle="1" w:styleId="TitleChar">
    <w:name w:val="Title Char"/>
    <w:basedOn w:val="DefaultParagraphFont"/>
    <w:link w:val="Title"/>
    <w:rsid w:val="00D97A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AB1"/>
    <w:pPr>
      <w:tabs>
        <w:tab w:val="left" w:pos="3600"/>
        <w:tab w:val="left" w:pos="3958"/>
      </w:tabs>
    </w:pPr>
  </w:style>
  <w:style w:type="paragraph" w:customStyle="1" w:styleId="Note">
    <w:name w:val="Note"/>
    <w:basedOn w:val="BodyText"/>
    <w:rsid w:val="00D97A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AB1"/>
    <w:pPr>
      <w:framePr w:wrap="auto" w:hAnchor="text" w:y="6049"/>
    </w:pPr>
    <w:rPr>
      <w:color w:val="000000"/>
      <w:sz w:val="40"/>
    </w:rPr>
  </w:style>
  <w:style w:type="paragraph" w:customStyle="1" w:styleId="TOCTitle">
    <w:name w:val="TOCTitle"/>
    <w:basedOn w:val="Heading1"/>
    <w:rsid w:val="00D97AB1"/>
    <w:pPr>
      <w:spacing w:after="240"/>
      <w:jc w:val="center"/>
      <w:outlineLvl w:val="9"/>
    </w:pPr>
    <w:rPr>
      <w:caps/>
    </w:rPr>
  </w:style>
  <w:style w:type="paragraph" w:customStyle="1" w:styleId="Version">
    <w:name w:val="Version"/>
    <w:rsid w:val="00D97A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AB1"/>
    <w:pPr>
      <w:keepNext w:val="0"/>
      <w:tabs>
        <w:tab w:val="right" w:pos="4176"/>
      </w:tabs>
      <w:ind w:left="198" w:hanging="198"/>
    </w:pPr>
    <w:rPr>
      <w:rFonts w:ascii="Garamond" w:hAnsi="Garamond"/>
    </w:rPr>
  </w:style>
  <w:style w:type="paragraph" w:styleId="IndexHeading">
    <w:name w:val="index heading"/>
    <w:basedOn w:val="Normal"/>
    <w:next w:val="Index1"/>
    <w:semiHidden/>
    <w:rsid w:val="00D97AB1"/>
    <w:pPr>
      <w:spacing w:before="120" w:after="120"/>
    </w:pPr>
    <w:rPr>
      <w:rFonts w:ascii="Arial" w:hAnsi="Arial"/>
      <w:b/>
      <w:color w:val="918585"/>
      <w:sz w:val="24"/>
    </w:rPr>
  </w:style>
  <w:style w:type="paragraph" w:customStyle="1" w:styleId="Chapter">
    <w:name w:val="Chapter"/>
    <w:basedOn w:val="Normal"/>
    <w:rsid w:val="00D97AB1"/>
    <w:pPr>
      <w:spacing w:before="240"/>
    </w:pPr>
    <w:rPr>
      <w:rFonts w:ascii="Times New Roman" w:hAnsi="Times New Roman"/>
      <w:smallCaps/>
      <w:spacing w:val="80"/>
      <w:sz w:val="28"/>
    </w:rPr>
  </w:style>
  <w:style w:type="paragraph" w:customStyle="1" w:styleId="InChapter">
    <w:name w:val="InChapter"/>
    <w:basedOn w:val="Heading3"/>
    <w:rsid w:val="00D97AB1"/>
    <w:pPr>
      <w:spacing w:after="240"/>
      <w:outlineLvl w:val="9"/>
    </w:pPr>
    <w:rPr>
      <w:noProof/>
    </w:rPr>
  </w:style>
  <w:style w:type="paragraph" w:styleId="Index2">
    <w:name w:val="index 2"/>
    <w:basedOn w:val="Normal"/>
    <w:next w:val="Normal"/>
    <w:semiHidden/>
    <w:rsid w:val="00D97AB1"/>
    <w:pPr>
      <w:tabs>
        <w:tab w:val="right" w:pos="4176"/>
      </w:tabs>
      <w:ind w:left="568" w:hanging="284"/>
    </w:pPr>
    <w:rPr>
      <w:rFonts w:ascii="Garamond" w:hAnsi="Garamond"/>
    </w:rPr>
  </w:style>
  <w:style w:type="paragraph" w:customStyle="1" w:styleId="Byline">
    <w:name w:val="Byline"/>
    <w:rsid w:val="00D97A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AB1"/>
    <w:pPr>
      <w:tabs>
        <w:tab w:val="clear" w:pos="3600"/>
        <w:tab w:val="clear" w:pos="3958"/>
      </w:tabs>
      <w:jc w:val="right"/>
    </w:pPr>
  </w:style>
  <w:style w:type="character" w:styleId="Emphasis">
    <w:name w:val="Emphasis"/>
    <w:basedOn w:val="DefaultParagraphFont"/>
    <w:qFormat/>
    <w:rsid w:val="00D97AB1"/>
    <w:rPr>
      <w:i/>
    </w:rPr>
  </w:style>
  <w:style w:type="paragraph" w:styleId="Caption">
    <w:name w:val="caption"/>
    <w:basedOn w:val="BodyText"/>
    <w:next w:val="Normal"/>
    <w:qFormat/>
    <w:rsid w:val="00D97AB1"/>
    <w:pPr>
      <w:framePr w:w="2268" w:hSpace="181" w:vSpace="181" w:wrap="around" w:vAnchor="text" w:hAnchor="page" w:x="1135" w:y="285" w:anchorLock="1"/>
    </w:pPr>
    <w:rPr>
      <w:i/>
    </w:rPr>
  </w:style>
  <w:style w:type="paragraph" w:customStyle="1" w:styleId="MiniTOCTitle">
    <w:name w:val="MiniTOCTitle"/>
    <w:basedOn w:val="Heading4"/>
    <w:rsid w:val="00D97AB1"/>
    <w:pPr>
      <w:spacing w:before="240"/>
      <w:outlineLvl w:val="9"/>
    </w:pPr>
    <w:rPr>
      <w:noProof/>
      <w:sz w:val="24"/>
    </w:rPr>
  </w:style>
  <w:style w:type="paragraph" w:customStyle="1" w:styleId="MiniTOCItem">
    <w:name w:val="MiniTOCItem"/>
    <w:basedOn w:val="ListBullet"/>
    <w:rsid w:val="00D97AB1"/>
    <w:pPr>
      <w:numPr>
        <w:numId w:val="0"/>
      </w:numPr>
      <w:tabs>
        <w:tab w:val="right" w:leader="dot" w:pos="6521"/>
      </w:tabs>
      <w:spacing w:before="0" w:after="0"/>
    </w:pPr>
  </w:style>
  <w:style w:type="paragraph" w:customStyle="1" w:styleId="TOFTitle">
    <w:name w:val="TOFTitle"/>
    <w:basedOn w:val="TOCTitle"/>
    <w:rsid w:val="00D97AB1"/>
  </w:style>
  <w:style w:type="paragraph" w:styleId="TableofFigures">
    <w:name w:val="table of figures"/>
    <w:basedOn w:val="Normal"/>
    <w:next w:val="Normal"/>
    <w:semiHidden/>
    <w:rsid w:val="00D97AB1"/>
    <w:pPr>
      <w:tabs>
        <w:tab w:val="right" w:leader="dot" w:pos="9072"/>
      </w:tabs>
      <w:ind w:left="970" w:hanging="403"/>
    </w:pPr>
    <w:rPr>
      <w:rFonts w:ascii="Times New Roman" w:hAnsi="Times New Roman"/>
      <w:b/>
    </w:rPr>
  </w:style>
  <w:style w:type="paragraph" w:styleId="ListNumber">
    <w:name w:val="List Number"/>
    <w:basedOn w:val="List"/>
    <w:rsid w:val="00D97AB1"/>
    <w:pPr>
      <w:numPr>
        <w:numId w:val="11"/>
      </w:numPr>
    </w:pPr>
  </w:style>
  <w:style w:type="character" w:customStyle="1" w:styleId="WingdingSymbols">
    <w:name w:val="Wingding Symbols"/>
    <w:rsid w:val="00D97AB1"/>
    <w:rPr>
      <w:rFonts w:ascii="Wingdings" w:hAnsi="Wingdings"/>
    </w:rPr>
  </w:style>
  <w:style w:type="paragraph" w:customStyle="1" w:styleId="TableHeading">
    <w:name w:val="Table Heading"/>
    <w:basedOn w:val="HeadingBase"/>
    <w:rsid w:val="00D97AB1"/>
    <w:pPr>
      <w:keepLines/>
      <w:pBdr>
        <w:bottom w:val="single" w:sz="6" w:space="1" w:color="918585"/>
      </w:pBdr>
      <w:spacing w:before="240"/>
    </w:pPr>
  </w:style>
  <w:style w:type="character" w:customStyle="1" w:styleId="HotSpot">
    <w:name w:val="HotSpot"/>
    <w:rsid w:val="00D97AB1"/>
    <w:rPr>
      <w:color w:val="0033CC"/>
      <w:u w:val="none"/>
    </w:rPr>
  </w:style>
  <w:style w:type="paragraph" w:customStyle="1" w:styleId="BodyTextRight">
    <w:name w:val="Body Text Right"/>
    <w:basedOn w:val="BodyText"/>
    <w:rsid w:val="00D97AB1"/>
    <w:pPr>
      <w:spacing w:before="0" w:after="0"/>
      <w:jc w:val="right"/>
    </w:pPr>
  </w:style>
  <w:style w:type="paragraph" w:styleId="Index3">
    <w:name w:val="index 3"/>
    <w:basedOn w:val="ListNumber2"/>
    <w:next w:val="Normal"/>
    <w:semiHidden/>
    <w:rsid w:val="00D97AB1"/>
    <w:pPr>
      <w:numPr>
        <w:numId w:val="0"/>
      </w:numPr>
      <w:tabs>
        <w:tab w:val="right" w:leader="dot" w:pos="4176"/>
      </w:tabs>
    </w:pPr>
  </w:style>
  <w:style w:type="paragraph" w:styleId="ListNumber2">
    <w:name w:val="List Number 2"/>
    <w:basedOn w:val="List2"/>
    <w:rsid w:val="00D97AB1"/>
    <w:pPr>
      <w:numPr>
        <w:numId w:val="10"/>
      </w:numPr>
      <w:tabs>
        <w:tab w:val="clear" w:pos="1060"/>
      </w:tabs>
    </w:pPr>
  </w:style>
  <w:style w:type="paragraph" w:customStyle="1" w:styleId="MarginNote">
    <w:name w:val="Margin Note"/>
    <w:basedOn w:val="BodyText"/>
    <w:rsid w:val="00D97A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A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A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7AB1"/>
    <w:rPr>
      <w:sz w:val="32"/>
    </w:rPr>
  </w:style>
  <w:style w:type="paragraph" w:customStyle="1" w:styleId="HeadingProcedure">
    <w:name w:val="Heading Procedure"/>
    <w:basedOn w:val="HeadingBase"/>
    <w:next w:val="Normal"/>
    <w:rsid w:val="00D97AB1"/>
    <w:pPr>
      <w:tabs>
        <w:tab w:val="left" w:pos="0"/>
      </w:tabs>
      <w:spacing w:before="120" w:after="60"/>
    </w:pPr>
    <w:rPr>
      <w:i/>
      <w:color w:val="918585"/>
      <w:sz w:val="22"/>
    </w:rPr>
  </w:style>
  <w:style w:type="paragraph" w:customStyle="1" w:styleId="TableBodyText">
    <w:name w:val="Table Body Text"/>
    <w:basedOn w:val="BodyText"/>
    <w:rsid w:val="00D97AB1"/>
    <w:pPr>
      <w:spacing w:before="60" w:after="60"/>
    </w:pPr>
  </w:style>
  <w:style w:type="paragraph" w:styleId="ListContinue">
    <w:name w:val="List Continue"/>
    <w:basedOn w:val="List"/>
    <w:rsid w:val="00D97AB1"/>
    <w:pPr>
      <w:ind w:firstLine="0"/>
    </w:pPr>
  </w:style>
  <w:style w:type="paragraph" w:customStyle="1" w:styleId="ListNote">
    <w:name w:val="List Note"/>
    <w:basedOn w:val="List"/>
    <w:rsid w:val="00D97AB1"/>
    <w:pPr>
      <w:pBdr>
        <w:top w:val="single" w:sz="6" w:space="2" w:color="918585"/>
        <w:bottom w:val="single" w:sz="6" w:space="2" w:color="918585"/>
      </w:pBdr>
      <w:tabs>
        <w:tab w:val="left" w:pos="1021"/>
      </w:tabs>
      <w:ind w:firstLine="0"/>
    </w:pPr>
  </w:style>
  <w:style w:type="paragraph" w:customStyle="1" w:styleId="Warning">
    <w:name w:val="Warning"/>
    <w:basedOn w:val="BodyText"/>
    <w:rsid w:val="00D97AB1"/>
    <w:pPr>
      <w:shd w:val="clear" w:color="auto" w:fill="D9D9D9"/>
      <w:tabs>
        <w:tab w:val="left" w:pos="992"/>
      </w:tabs>
      <w:ind w:left="119" w:right="119"/>
    </w:pPr>
    <w:rPr>
      <w:sz w:val="20"/>
    </w:rPr>
  </w:style>
  <w:style w:type="paragraph" w:customStyle="1" w:styleId="MarginIcons">
    <w:name w:val="Margin Icons"/>
    <w:basedOn w:val="BodyText"/>
    <w:rsid w:val="00D97A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AB1"/>
    <w:rPr>
      <w:rFonts w:ascii="Courier New" w:hAnsi="Courier New"/>
    </w:rPr>
  </w:style>
  <w:style w:type="paragraph" w:customStyle="1" w:styleId="NoteBullet">
    <w:name w:val="Note Bullet"/>
    <w:basedOn w:val="Note"/>
    <w:rsid w:val="00D97AB1"/>
    <w:pPr>
      <w:tabs>
        <w:tab w:val="clear" w:pos="680"/>
      </w:tabs>
      <w:spacing w:before="60" w:after="60"/>
    </w:pPr>
  </w:style>
  <w:style w:type="paragraph" w:customStyle="1" w:styleId="SubHeading2">
    <w:name w:val="SubHeading2"/>
    <w:basedOn w:val="HeadingBase"/>
    <w:rsid w:val="00D97AB1"/>
    <w:pPr>
      <w:spacing w:before="240" w:after="60"/>
    </w:pPr>
    <w:rPr>
      <w:sz w:val="20"/>
    </w:rPr>
  </w:style>
  <w:style w:type="paragraph" w:customStyle="1" w:styleId="SubHeading1">
    <w:name w:val="SubHeading1"/>
    <w:basedOn w:val="HeadingBase"/>
    <w:rsid w:val="00D97AB1"/>
    <w:pPr>
      <w:spacing w:before="240" w:after="60"/>
    </w:pPr>
    <w:rPr>
      <w:color w:val="918585"/>
      <w:sz w:val="22"/>
    </w:rPr>
  </w:style>
  <w:style w:type="paragraph" w:customStyle="1" w:styleId="SideHeading">
    <w:name w:val="Side Heading"/>
    <w:basedOn w:val="HeadingBase"/>
    <w:rsid w:val="00D97A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AB1"/>
    <w:pPr>
      <w:numPr>
        <w:numId w:val="12"/>
      </w:numPr>
    </w:pPr>
  </w:style>
  <w:style w:type="paragraph" w:styleId="PlainText">
    <w:name w:val="Plain Text"/>
    <w:basedOn w:val="Normal"/>
    <w:link w:val="PlainTextChar"/>
    <w:rsid w:val="00D97AB1"/>
    <w:rPr>
      <w:sz w:val="20"/>
    </w:rPr>
  </w:style>
  <w:style w:type="character" w:customStyle="1" w:styleId="PlainTextChar">
    <w:name w:val="Plain Text Char"/>
    <w:basedOn w:val="DefaultParagraphFont"/>
    <w:link w:val="PlainText"/>
    <w:rsid w:val="00D97A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7AB1"/>
    <w:rPr>
      <w:b/>
      <w:smallCaps/>
    </w:rPr>
  </w:style>
  <w:style w:type="paragraph" w:customStyle="1" w:styleId="TableListNumber">
    <w:name w:val="Table List Number"/>
    <w:basedOn w:val="ListNumber"/>
    <w:rsid w:val="00D97AB1"/>
    <w:pPr>
      <w:numPr>
        <w:numId w:val="0"/>
      </w:numPr>
    </w:pPr>
  </w:style>
  <w:style w:type="paragraph" w:styleId="TOC4">
    <w:name w:val="toc 4"/>
    <w:basedOn w:val="TOCBase"/>
    <w:next w:val="Normal"/>
    <w:semiHidden/>
    <w:rsid w:val="00D97AB1"/>
    <w:pPr>
      <w:tabs>
        <w:tab w:val="right" w:leader="dot" w:pos="9071"/>
      </w:tabs>
      <w:ind w:left="1701"/>
    </w:pPr>
  </w:style>
  <w:style w:type="paragraph" w:customStyle="1" w:styleId="ListAlpha">
    <w:name w:val="List Alpha"/>
    <w:basedOn w:val="List"/>
    <w:rsid w:val="00D97AB1"/>
    <w:pPr>
      <w:numPr>
        <w:numId w:val="9"/>
      </w:numPr>
    </w:pPr>
  </w:style>
  <w:style w:type="paragraph" w:customStyle="1" w:styleId="ListAlpha2">
    <w:name w:val="List Alpha 2"/>
    <w:basedOn w:val="List2"/>
    <w:rsid w:val="00D97AB1"/>
    <w:pPr>
      <w:numPr>
        <w:numId w:val="8"/>
      </w:numPr>
    </w:pPr>
  </w:style>
  <w:style w:type="paragraph" w:styleId="List2">
    <w:name w:val="List 2"/>
    <w:basedOn w:val="BodyText"/>
    <w:rsid w:val="00D97AB1"/>
    <w:pPr>
      <w:tabs>
        <w:tab w:val="left" w:pos="680"/>
      </w:tabs>
      <w:spacing w:before="60" w:after="60"/>
      <w:ind w:left="680" w:hanging="340"/>
    </w:pPr>
  </w:style>
  <w:style w:type="paragraph" w:styleId="List3">
    <w:name w:val="List 3"/>
    <w:basedOn w:val="BodyText"/>
    <w:rsid w:val="00D97AB1"/>
    <w:pPr>
      <w:tabs>
        <w:tab w:val="left" w:pos="1021"/>
      </w:tabs>
      <w:spacing w:before="60" w:after="60"/>
      <w:ind w:left="1020" w:hanging="340"/>
    </w:pPr>
  </w:style>
  <w:style w:type="paragraph" w:styleId="List4">
    <w:name w:val="List 4"/>
    <w:basedOn w:val="BodyText"/>
    <w:rsid w:val="00D97AB1"/>
    <w:pPr>
      <w:tabs>
        <w:tab w:val="left" w:pos="1361"/>
      </w:tabs>
      <w:spacing w:before="60" w:after="60"/>
      <w:ind w:left="1361" w:hanging="340"/>
    </w:pPr>
  </w:style>
  <w:style w:type="paragraph" w:styleId="List5">
    <w:name w:val="List 5"/>
    <w:basedOn w:val="BodyText"/>
    <w:rsid w:val="00D97AB1"/>
    <w:pPr>
      <w:tabs>
        <w:tab w:val="left" w:pos="1701"/>
      </w:tabs>
      <w:spacing w:before="60" w:after="60"/>
      <w:ind w:left="1701" w:hanging="340"/>
    </w:pPr>
  </w:style>
  <w:style w:type="paragraph" w:styleId="ListBullet3">
    <w:name w:val="List Bullet 3"/>
    <w:basedOn w:val="List3"/>
    <w:rsid w:val="00D97AB1"/>
    <w:pPr>
      <w:numPr>
        <w:numId w:val="15"/>
      </w:numPr>
      <w:tabs>
        <w:tab w:val="clear" w:pos="1021"/>
      </w:tabs>
      <w:ind w:left="1037" w:hanging="357"/>
    </w:pPr>
  </w:style>
  <w:style w:type="paragraph" w:styleId="ListBullet4">
    <w:name w:val="List Bullet 4"/>
    <w:basedOn w:val="List4"/>
    <w:rsid w:val="00D97AB1"/>
    <w:pPr>
      <w:numPr>
        <w:numId w:val="3"/>
      </w:numPr>
    </w:pPr>
  </w:style>
  <w:style w:type="paragraph" w:styleId="ListBullet5">
    <w:name w:val="List Bullet 5"/>
    <w:basedOn w:val="List5"/>
    <w:rsid w:val="00D97AB1"/>
    <w:pPr>
      <w:numPr>
        <w:numId w:val="4"/>
      </w:numPr>
    </w:pPr>
  </w:style>
  <w:style w:type="paragraph" w:styleId="ListContinue2">
    <w:name w:val="List Continue 2"/>
    <w:basedOn w:val="List2"/>
    <w:rsid w:val="00D97AB1"/>
    <w:pPr>
      <w:ind w:firstLine="0"/>
    </w:pPr>
  </w:style>
  <w:style w:type="paragraph" w:styleId="ListContinue3">
    <w:name w:val="List Continue 3"/>
    <w:basedOn w:val="List3"/>
    <w:rsid w:val="00D97AB1"/>
    <w:pPr>
      <w:ind w:left="1021" w:firstLine="0"/>
    </w:pPr>
  </w:style>
  <w:style w:type="paragraph" w:styleId="ListContinue4">
    <w:name w:val="List Continue 4"/>
    <w:basedOn w:val="List4"/>
    <w:rsid w:val="00D97AB1"/>
    <w:pPr>
      <w:ind w:firstLine="0"/>
    </w:pPr>
  </w:style>
  <w:style w:type="paragraph" w:styleId="ListContinue5">
    <w:name w:val="List Continue 5"/>
    <w:basedOn w:val="List5"/>
    <w:rsid w:val="00D97AB1"/>
    <w:pPr>
      <w:ind w:firstLine="0"/>
    </w:pPr>
  </w:style>
  <w:style w:type="paragraph" w:styleId="ListNumber3">
    <w:name w:val="List Number 3"/>
    <w:basedOn w:val="List3"/>
    <w:rsid w:val="00D97AB1"/>
    <w:pPr>
      <w:numPr>
        <w:numId w:val="5"/>
      </w:numPr>
    </w:pPr>
  </w:style>
  <w:style w:type="paragraph" w:styleId="ListNumber4">
    <w:name w:val="List Number 4"/>
    <w:basedOn w:val="List4"/>
    <w:rsid w:val="00D97AB1"/>
    <w:pPr>
      <w:numPr>
        <w:numId w:val="6"/>
      </w:numPr>
    </w:pPr>
  </w:style>
  <w:style w:type="paragraph" w:styleId="ListNumber5">
    <w:name w:val="List Number 5"/>
    <w:basedOn w:val="List5"/>
    <w:rsid w:val="00D97AB1"/>
    <w:pPr>
      <w:numPr>
        <w:numId w:val="7"/>
      </w:numPr>
    </w:pPr>
  </w:style>
  <w:style w:type="paragraph" w:styleId="BlockText">
    <w:name w:val="Block Text"/>
    <w:basedOn w:val="Normal"/>
    <w:rsid w:val="00D97AB1"/>
    <w:pPr>
      <w:spacing w:after="120"/>
      <w:ind w:left="1440" w:right="1440"/>
    </w:pPr>
  </w:style>
  <w:style w:type="character" w:customStyle="1" w:styleId="Subscript">
    <w:name w:val="Subscript"/>
    <w:basedOn w:val="DefaultParagraphFont"/>
    <w:rsid w:val="00D97AB1"/>
    <w:rPr>
      <w:sz w:val="16"/>
      <w:vertAlign w:val="subscript"/>
    </w:rPr>
  </w:style>
  <w:style w:type="character" w:customStyle="1" w:styleId="Superscript">
    <w:name w:val="Superscript"/>
    <w:basedOn w:val="DefaultParagraphFont"/>
    <w:rsid w:val="00D97AB1"/>
    <w:rPr>
      <w:sz w:val="16"/>
      <w:vertAlign w:val="superscript"/>
    </w:rPr>
  </w:style>
  <w:style w:type="character" w:customStyle="1" w:styleId="Symbols">
    <w:name w:val="Symbols"/>
    <w:basedOn w:val="DefaultParagraphFont"/>
    <w:rsid w:val="00D97AB1"/>
    <w:rPr>
      <w:rFonts w:ascii="Symbol" w:hAnsi="Symbol"/>
    </w:rPr>
  </w:style>
  <w:style w:type="character" w:customStyle="1" w:styleId="MenuOptions">
    <w:name w:val="Menu Options"/>
    <w:basedOn w:val="DefaultParagraphFont"/>
    <w:rsid w:val="00D97AB1"/>
    <w:rPr>
      <w:rFonts w:ascii="Arial Narrow" w:hAnsi="Arial Narrow"/>
      <w:smallCaps/>
    </w:rPr>
  </w:style>
  <w:style w:type="character" w:customStyle="1" w:styleId="Buttons">
    <w:name w:val="Buttons"/>
    <w:basedOn w:val="DefaultParagraphFont"/>
    <w:rsid w:val="00D97AB1"/>
    <w:rPr>
      <w:b/>
    </w:rPr>
  </w:style>
  <w:style w:type="character" w:customStyle="1" w:styleId="Underlined">
    <w:name w:val="Underlined"/>
    <w:basedOn w:val="DefaultParagraphFont"/>
    <w:rsid w:val="00D97AB1"/>
    <w:rPr>
      <w:u w:val="single"/>
    </w:rPr>
  </w:style>
  <w:style w:type="paragraph" w:customStyle="1" w:styleId="TableBodyTextRight">
    <w:name w:val="Table Body Text Right"/>
    <w:basedOn w:val="TableBodyText"/>
    <w:rsid w:val="00D97AB1"/>
    <w:pPr>
      <w:widowControl w:val="0"/>
      <w:autoSpaceDE w:val="0"/>
      <w:autoSpaceDN w:val="0"/>
      <w:adjustRightInd w:val="0"/>
      <w:jc w:val="right"/>
    </w:pPr>
    <w:rPr>
      <w:rFonts w:cs="Arial"/>
      <w:szCs w:val="18"/>
    </w:rPr>
  </w:style>
  <w:style w:type="paragraph" w:customStyle="1" w:styleId="CopyrightText">
    <w:name w:val="Copyright Text"/>
    <w:basedOn w:val="BodyText"/>
    <w:rsid w:val="00D97AB1"/>
    <w:rPr>
      <w:sz w:val="18"/>
    </w:rPr>
  </w:style>
  <w:style w:type="paragraph" w:customStyle="1" w:styleId="BodySmallRight">
    <w:name w:val="Body Small Right"/>
    <w:basedOn w:val="BodyTextRight"/>
    <w:rsid w:val="00D97AB1"/>
    <w:rPr>
      <w:sz w:val="18"/>
      <w:szCs w:val="18"/>
    </w:rPr>
  </w:style>
  <w:style w:type="paragraph" w:customStyle="1" w:styleId="MarginEdition">
    <w:name w:val="Margin Edition"/>
    <w:basedOn w:val="MarginNote"/>
    <w:rsid w:val="00D97AB1"/>
    <w:pPr>
      <w:spacing w:before="0" w:after="0"/>
    </w:pPr>
    <w:rPr>
      <w:rFonts w:ascii="Times New Roman" w:hAnsi="Times New Roman"/>
      <w:color w:val="999999"/>
    </w:rPr>
  </w:style>
  <w:style w:type="paragraph" w:customStyle="1" w:styleId="Spacer">
    <w:name w:val="Spacer"/>
    <w:basedOn w:val="Normal"/>
    <w:rsid w:val="00D97AB1"/>
    <w:rPr>
      <w:sz w:val="2"/>
      <w:szCs w:val="2"/>
    </w:rPr>
  </w:style>
  <w:style w:type="character" w:customStyle="1" w:styleId="Small">
    <w:name w:val="Small"/>
    <w:basedOn w:val="DefaultParagraphFont"/>
    <w:rsid w:val="00D97AB1"/>
    <w:rPr>
      <w:sz w:val="16"/>
    </w:rPr>
  </w:style>
  <w:style w:type="paragraph" w:customStyle="1" w:styleId="WideTable">
    <w:name w:val="Wide Table"/>
    <w:basedOn w:val="Normal"/>
    <w:rsid w:val="00D97AB1"/>
    <w:pPr>
      <w:ind w:left="-1418"/>
    </w:pPr>
    <w:rPr>
      <w:sz w:val="2"/>
      <w:szCs w:val="2"/>
    </w:rPr>
  </w:style>
  <w:style w:type="character" w:styleId="PageNumber">
    <w:name w:val="page number"/>
    <w:basedOn w:val="DefaultParagraphFont"/>
    <w:rsid w:val="00D97AB1"/>
  </w:style>
  <w:style w:type="paragraph" w:styleId="Quote">
    <w:name w:val="Quote"/>
    <w:basedOn w:val="Heading1"/>
    <w:link w:val="QuoteChar"/>
    <w:qFormat/>
    <w:rsid w:val="00D97AB1"/>
    <w:rPr>
      <w:b w:val="0"/>
      <w:sz w:val="72"/>
      <w:szCs w:val="72"/>
      <w:lang w:val="en-NZ"/>
    </w:rPr>
  </w:style>
  <w:style w:type="character" w:customStyle="1" w:styleId="QuoteChar">
    <w:name w:val="Quote Char"/>
    <w:basedOn w:val="DefaultParagraphFont"/>
    <w:link w:val="Quote"/>
    <w:rsid w:val="00D97A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AB1"/>
    <w:pPr>
      <w:pageBreakBefore/>
    </w:pPr>
  </w:style>
  <w:style w:type="paragraph" w:customStyle="1" w:styleId="Border">
    <w:name w:val="Border"/>
    <w:basedOn w:val="Normal"/>
    <w:qFormat/>
    <w:rsid w:val="00D97A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AB1"/>
    <w:rPr>
      <w:b/>
      <w:bCs/>
      <w:i/>
      <w:iCs/>
      <w:color w:val="auto"/>
    </w:rPr>
  </w:style>
  <w:style w:type="paragraph" w:styleId="IntenseQuote">
    <w:name w:val="Intense Quote"/>
    <w:basedOn w:val="Normal"/>
    <w:next w:val="Normal"/>
    <w:link w:val="IntenseQuoteChar"/>
    <w:uiPriority w:val="30"/>
    <w:qFormat/>
    <w:rsid w:val="00D97A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A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7AB1"/>
    <w:rPr>
      <w:smallCaps/>
      <w:color w:val="auto"/>
      <w:u w:val="single"/>
    </w:rPr>
  </w:style>
  <w:style w:type="character" w:styleId="IntenseReference">
    <w:name w:val="Intense Reference"/>
    <w:basedOn w:val="DefaultParagraphFont"/>
    <w:uiPriority w:val="32"/>
    <w:qFormat/>
    <w:rsid w:val="00D97AB1"/>
    <w:rPr>
      <w:b/>
      <w:bCs/>
      <w:smallCaps/>
      <w:color w:val="auto"/>
      <w:spacing w:val="5"/>
      <w:u w:val="single"/>
    </w:rPr>
  </w:style>
  <w:style w:type="paragraph" w:customStyle="1" w:styleId="2ColumnHeading">
    <w:name w:val="2Column Heading"/>
    <w:basedOn w:val="BodyText"/>
    <w:qFormat/>
    <w:rsid w:val="00D97AB1"/>
    <w:pPr>
      <w:spacing w:after="60"/>
      <w:ind w:left="-2268"/>
    </w:pPr>
    <w:rPr>
      <w:b/>
    </w:rPr>
  </w:style>
  <w:style w:type="paragraph" w:customStyle="1" w:styleId="Heading1TOC">
    <w:name w:val="Heading1 TOC"/>
    <w:basedOn w:val="Normal"/>
    <w:qFormat/>
    <w:rsid w:val="00D97AB1"/>
    <w:pPr>
      <w:spacing w:before="240" w:after="120"/>
    </w:pPr>
    <w:rPr>
      <w:rFonts w:ascii="Times New Roman" w:hAnsi="Times New Roman"/>
      <w:b/>
      <w:sz w:val="32"/>
    </w:rPr>
  </w:style>
  <w:style w:type="paragraph" w:customStyle="1" w:styleId="Heading2TOC">
    <w:name w:val="Heading2 TOC"/>
    <w:basedOn w:val="Normal"/>
    <w:qFormat/>
    <w:rsid w:val="00D97AB1"/>
    <w:pPr>
      <w:spacing w:before="240" w:after="60"/>
    </w:pPr>
    <w:rPr>
      <w:rFonts w:ascii="Times New Roman" w:hAnsi="Times New Roman"/>
      <w:b/>
      <w:sz w:val="28"/>
    </w:rPr>
  </w:style>
  <w:style w:type="character" w:customStyle="1" w:styleId="Underline">
    <w:name w:val="Underline"/>
    <w:basedOn w:val="DefaultParagraphFont"/>
    <w:qFormat/>
    <w:rsid w:val="00D97AB1"/>
    <w:rPr>
      <w:u w:val="single"/>
    </w:rPr>
  </w:style>
  <w:style w:type="paragraph" w:styleId="BalloonText">
    <w:name w:val="Balloon Text"/>
    <w:basedOn w:val="Normal"/>
    <w:link w:val="BalloonTextChar"/>
    <w:rsid w:val="00D97AB1"/>
    <w:rPr>
      <w:rFonts w:ascii="Tahoma" w:hAnsi="Tahoma" w:cs="Tahoma"/>
      <w:sz w:val="16"/>
      <w:szCs w:val="16"/>
    </w:rPr>
  </w:style>
  <w:style w:type="character" w:customStyle="1" w:styleId="BalloonTextChar">
    <w:name w:val="Balloon Text Char"/>
    <w:basedOn w:val="DefaultParagraphFont"/>
    <w:link w:val="BalloonText"/>
    <w:rsid w:val="00D97A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7A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7A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1478</Words>
  <Characters>9191</Characters>
  <Application>Microsoft Office Word</Application>
  <DocSecurity>0</DocSecurity>
  <Lines>417</Lines>
  <Paragraphs>202</Paragraphs>
  <ScaleCrop>false</ScaleCrop>
  <Company>Author-it Software Corporation Ltd.</Company>
  <LinksUpToDate>false</LinksUpToDate>
  <CharactersWithSpaces>10572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SITHACS006B Clean premises and equipment</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2012-05-26T10:16:00Z</dcterms:created>
  <dcterms:modified xsi:type="dcterms:W3CDTF">2012-05-26T10:16:00Z</dcterms:modified>
</cp:coreProperties>
</file>