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C0B" w:rsidP="00580C0B">
      <w:pPr>
        <w:pStyle w:val="Title"/>
      </w:pPr>
      <w:r>
        <w:fldChar w:fldCharType="begin"/>
      </w:r>
      <w:r>
        <w:instrText xml:space="preserve"> TITLE   \* MERGEFORMAT </w:instrText>
      </w:r>
      <w:r>
        <w:fldChar w:fldCharType="separate"/>
      </w:r>
      <w:r>
        <w:t>SITHACS006A Clean premises and equipment</w:t>
      </w:r>
      <w:r>
        <w:fldChar w:fldCharType="end"/>
      </w:r>
    </w:p>
    <w:p w:rsidR="00580C0B" w:rsidP="00580C0B">
      <w:pPr>
        <w:pStyle w:val="Version"/>
        <w:sectPr w:rsidSect="00FC3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698" w:rsidP="00FC3698">
      <w:pPr>
        <w:pStyle w:val="SuperHeading"/>
      </w:pPr>
      <w:r w:rsidRPr="00FC3698">
        <w:t>SITHACS006A Clean premises and equipment</w:t>
      </w:r>
    </w:p>
    <w:p w:rsidR="00000000" w:rsidRPr="00FC3698" w:rsidP="00FC3698">
      <w:pPr>
        <w:pStyle w:val="Heading1"/>
      </w:pPr>
      <w:bookmarkStart w:id="1" w:name="O_319708"/>
      <w:bookmarkEnd w:id="1"/>
      <w:r w:rsidRPr="00FC3698">
        <w:t>Modification History</w:t>
      </w:r>
    </w:p>
    <w:p w:rsidR="00000000" w:rsidRPr="00FC3698" w:rsidP="00FC3698">
      <w:pPr>
        <w:pStyle w:val="BodyText"/>
      </w:pPr>
      <w:r w:rsidRPr="00FC3698">
        <w:t>Not applicable.</w:t>
      </w:r>
    </w:p>
    <w:p w:rsidR="00000000" w:rsidRPr="00FC3698" w:rsidP="00FC3698">
      <w:pPr>
        <w:pStyle w:val="AllowPageBreak"/>
      </w:pPr>
    </w:p>
    <w:p w:rsidR="00000000" w:rsidRPr="00FC3698" w:rsidP="00FC3698">
      <w:pPr>
        <w:pStyle w:val="Heading1"/>
      </w:pPr>
      <w:bookmarkStart w:id="2" w:name="O_319707"/>
      <w:bookmarkEnd w:id="2"/>
      <w:r w:rsidRPr="00FC3698">
        <w:t>Unit Descriptor</w:t>
      </w:r>
    </w:p>
    <w:p w:rsidR="00000000" w:rsidRPr="00FC3698" w:rsidP="00FC3698">
      <w:pPr>
        <w:pStyle w:val="BodyText"/>
      </w:pPr>
      <w:r w:rsidRPr="00FC3698">
        <w:t>This unit describes the performance outcomes, skills and knowledge required to carry out general cleaning duties as part of a</w:t>
      </w:r>
      <w:r w:rsidRPr="00FC3698">
        <w:t xml:space="preserve"> job role in a tourism or hospitality enterprise or any other service industry context. It does not include contract cleaning which is covered by the Asset Maintenance Training Package.</w:t>
      </w:r>
    </w:p>
    <w:p w:rsidR="00000000" w:rsidRPr="00FC3698" w:rsidP="00FC3698">
      <w:pPr>
        <w:pStyle w:val="BodyText"/>
      </w:pPr>
      <w:r w:rsidRPr="00FC3698">
        <w:t>No licensing, legislative, regulatory or certification requirements ap</w:t>
      </w:r>
      <w:r w:rsidRPr="00FC3698">
        <w:t>ply to this unit at the time of endorsement.</w:t>
      </w:r>
    </w:p>
    <w:p w:rsidR="00000000" w:rsidRPr="00FC3698" w:rsidP="00FC3698">
      <w:pPr>
        <w:pStyle w:val="AllowPageBreak"/>
      </w:pPr>
    </w:p>
    <w:p w:rsidR="00000000" w:rsidRPr="00FC3698" w:rsidP="00FC3698">
      <w:pPr>
        <w:pStyle w:val="Heading1"/>
      </w:pPr>
      <w:bookmarkStart w:id="3" w:name="O_319706"/>
      <w:bookmarkEnd w:id="3"/>
      <w:r w:rsidRPr="00FC3698">
        <w:t>Application of the Unit</w:t>
      </w:r>
    </w:p>
    <w:p w:rsidR="00000000" w:rsidRPr="00FC3698" w:rsidP="00FC3698">
      <w:pPr>
        <w:pStyle w:val="BodyText"/>
      </w:pPr>
      <w:r w:rsidRPr="00FC3698">
        <w:t>This unit requires the application of techniques to clean both wet and dry areas as well as knowledge of cleaning equipment and materials, including key safety and enviro</w:t>
      </w:r>
      <w:r w:rsidRPr="00FC3698">
        <w:t xml:space="preserve">nmental issues. A person undertaking this role works under guidance and supervision. </w:t>
      </w:r>
    </w:p>
    <w:p w:rsidR="00000000" w:rsidRPr="00FC3698" w:rsidP="00FC3698">
      <w:pPr>
        <w:pStyle w:val="BodyText"/>
      </w:pPr>
      <w:r w:rsidRPr="00FC3698">
        <w:t>In a tourism and hospitality context this unit would usually be undertaken in conjunction with specialist operational units such as SITHACS005A Prepare rooms for guests a</w:t>
      </w:r>
      <w:r w:rsidRPr="00FC3698">
        <w:t>nd SITHCCC004A Clean and maintain kitchen premises.</w:t>
      </w:r>
    </w:p>
    <w:p w:rsidR="00000000" w:rsidRPr="00FC3698" w:rsidP="00FC3698">
      <w:pPr>
        <w:pStyle w:val="AllowPageBreak"/>
      </w:pPr>
    </w:p>
    <w:p w:rsidR="00000000" w:rsidRPr="00FC3698" w:rsidP="00FC3698">
      <w:pPr>
        <w:pStyle w:val="Heading1"/>
      </w:pPr>
      <w:bookmarkStart w:id="4" w:name="O_319705"/>
      <w:bookmarkEnd w:id="4"/>
      <w:r w:rsidRPr="00FC3698">
        <w:t>Licensing/Regulatory Information</w:t>
      </w:r>
    </w:p>
    <w:p w:rsidR="00000000" w:rsidRPr="00FC3698" w:rsidP="00FC3698">
      <w:pPr>
        <w:pStyle w:val="BodyText"/>
      </w:pPr>
      <w:r w:rsidRPr="00FC3698">
        <w:t>Refer to Unit Descriptor</w:t>
      </w:r>
    </w:p>
    <w:p w:rsidR="00000000" w:rsidRPr="00FC3698" w:rsidP="00FC3698">
      <w:pPr>
        <w:pStyle w:val="AllowPageBreak"/>
      </w:pPr>
    </w:p>
    <w:p w:rsidR="00000000" w:rsidRPr="00FC3698" w:rsidP="00FC3698">
      <w:pPr>
        <w:pStyle w:val="Heading1"/>
      </w:pPr>
      <w:bookmarkStart w:id="5" w:name="O_319697"/>
      <w:bookmarkEnd w:id="5"/>
      <w:r w:rsidRPr="00FC3698">
        <w:t>Pre-Requisites</w:t>
      </w:r>
    </w:p>
    <w:p w:rsidR="00000000" w:rsidRPr="00FC3698" w:rsidP="00FC3698">
      <w:pPr>
        <w:pStyle w:val="BodyText"/>
      </w:pPr>
      <w:r w:rsidRPr="00FC3698">
        <w:t>Nil</w:t>
      </w:r>
    </w:p>
    <w:p w:rsidR="00000000" w:rsidRPr="00FC3698" w:rsidP="00FC3698">
      <w:pPr>
        <w:pStyle w:val="AllowPageBreak"/>
      </w:pPr>
    </w:p>
    <w:p w:rsidR="00000000" w:rsidRPr="00FC3698" w:rsidP="00FC3698">
      <w:pPr>
        <w:pStyle w:val="Heading1"/>
      </w:pPr>
      <w:bookmarkStart w:id="6" w:name="O_319703"/>
      <w:bookmarkEnd w:id="6"/>
      <w:r w:rsidRPr="00FC3698">
        <w:t>Employability Skills Information</w:t>
      </w:r>
    </w:p>
    <w:p w:rsidR="00000000" w:rsidRPr="00FC3698" w:rsidP="00FC3698">
      <w:pPr>
        <w:pStyle w:val="BodyText"/>
      </w:pPr>
      <w:r w:rsidRPr="00FC3698">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FC3698" w:rsidP="00FC3698">
      <w:pPr>
        <w:pStyle w:val="AllowPageBreak"/>
      </w:pPr>
    </w:p>
    <w:p w:rsidR="00000000" w:rsidRPr="00FC3698" w:rsidP="00FC3698">
      <w:pPr>
        <w:pStyle w:val="Heading1"/>
      </w:pPr>
      <w:bookmarkStart w:id="7" w:name="O_319709"/>
      <w:bookmarkEnd w:id="7"/>
      <w:r w:rsidRPr="00FC3698">
        <w:t>Elements and Performance Criteria Pre-Content</w:t>
      </w:r>
    </w:p>
    <w:p w:rsidR="00000000" w:rsidRPr="00FC3698" w:rsidP="00FC3698">
      <w:pPr>
        <w:pStyle w:val="BodyText"/>
      </w:pPr>
      <w:r w:rsidRPr="00FC3698">
        <w:t>Elements describe the essential outcomes of a unit of competency.</w:t>
      </w:r>
    </w:p>
    <w:p w:rsidR="00000000" w:rsidRPr="00FC3698" w:rsidP="00FC3698">
      <w:pPr>
        <w:pStyle w:val="BodyText"/>
      </w:pPr>
      <w:r w:rsidRPr="00FC3698">
        <w:t xml:space="preserve">Performance criteria describe the required performance needed to demonstrate achievement of the element. Where </w:t>
      </w:r>
      <w:r w:rsidRPr="00FC3698">
        <w:rPr>
          <w:rStyle w:val="SpecialBold"/>
        </w:rPr>
        <w:t xml:space="preserve">bold italicised </w:t>
      </w:r>
      <w:r w:rsidRPr="00FC3698">
        <w:t>text is used, further information is detailed in the required skills and knowledge and/or the range statement. Assessment of performance is to be consistent with the evidence guide.</w:t>
      </w:r>
    </w:p>
    <w:p w:rsidR="00000000" w:rsidRPr="00FC3698" w:rsidP="00FC3698">
      <w:pPr>
        <w:pStyle w:val="AllowPageBreak"/>
      </w:pPr>
    </w:p>
    <w:p w:rsidR="00000000" w:rsidRPr="00FC3698" w:rsidP="00FC3698">
      <w:pPr>
        <w:pStyle w:val="Heading1"/>
      </w:pPr>
      <w:bookmarkStart w:id="8" w:name="O_319702"/>
      <w:bookmarkEnd w:id="8"/>
      <w:r w:rsidRPr="00FC369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80C0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Element</w:t>
            </w:r>
            <w:r w:rsidRPr="00FC3698">
              <w:rPr>
                <w:rStyle w:val="SpecialBold"/>
              </w:rPr>
              <w:t>s and Performance Criteria</w:t>
            </w:r>
          </w:p>
        </w:tc>
      </w:tr>
      <w:tr w:rsidTr="00580C0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Performance Criteria</w:t>
            </w:r>
          </w:p>
        </w:tc>
      </w:tr>
      <w:tr w:rsidTr="00580C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1</w:t>
            </w:r>
          </w:p>
        </w:tc>
        <w:tc>
          <w:tcPr>
            <w:tcW w:w="30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Select and set up equipment and materials.</w:t>
            </w: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1.1</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Select </w:t>
            </w:r>
            <w:r w:rsidRPr="00FC3698">
              <w:rPr>
                <w:rStyle w:val="SpecialBold"/>
              </w:rPr>
              <w:t xml:space="preserve">equipment </w:t>
            </w:r>
            <w:r w:rsidRPr="00FC3698">
              <w:t>according to type of cleaning to be undertaken.</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1.2</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Check that all equipment is clean and in safe working condition prior to use.</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1.3</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Select and prepare suitable wet and dry </w:t>
            </w:r>
            <w:r w:rsidRPr="00FC3698">
              <w:rPr>
                <w:rStyle w:val="SpecialBold"/>
              </w:rPr>
              <w:t xml:space="preserve">cleaning agents and chemicals </w:t>
            </w:r>
            <w:r w:rsidRPr="00FC3698">
              <w:t xml:space="preserve">according to relevant manufacturer and </w:t>
            </w:r>
            <w:r w:rsidRPr="00FC3698">
              <w:rPr>
                <w:rStyle w:val="SpecialBold"/>
              </w:rPr>
              <w:t>OHS and environmental requirements</w:t>
            </w:r>
            <w:r w:rsidRPr="00FC3698">
              <w:t>.</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1.4</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Select and use </w:t>
            </w:r>
            <w:r w:rsidRPr="00FC3698">
              <w:rPr>
                <w:rStyle w:val="SpecialBold"/>
              </w:rPr>
              <w:t xml:space="preserve">protective clothing </w:t>
            </w:r>
            <w:r w:rsidRPr="00FC3698">
              <w:t>where necessary.</w:t>
            </w:r>
          </w:p>
        </w:tc>
      </w:tr>
      <w:tr w:rsidTr="00580C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w:t>
            </w:r>
          </w:p>
        </w:tc>
        <w:tc>
          <w:tcPr>
            <w:tcW w:w="30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Clean wet and dry areas and associated equipment.</w:t>
            </w: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2.1</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Take account of potential customer inconvenience in scheduling and performing cleaning tasks.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2.2</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Prepare </w:t>
            </w:r>
            <w:r w:rsidRPr="00FC3698">
              <w:rPr>
                <w:rStyle w:val="SpecialBold"/>
              </w:rPr>
              <w:t xml:space="preserve">wet and dry areas </w:t>
            </w:r>
            <w:r w:rsidRPr="00FC3698">
              <w:t xml:space="preserve">to be cleaned and identify any </w:t>
            </w:r>
            <w:r w:rsidRPr="00FC3698">
              <w:rPr>
                <w:rStyle w:val="SpecialBold"/>
              </w:rPr>
              <w:t>hazards</w:t>
            </w:r>
            <w:r w:rsidRPr="00FC3698">
              <w:t>.</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2.3</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Barricade the work area, or place warning signs as appropriate to reduce risk to colleagues and customers.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2.4</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Select and apply correct cleaning agents or chemicals for specific areas, according to </w:t>
            </w:r>
            <w:r w:rsidRPr="00FC3698">
              <w:rPr>
                <w:rStyle w:val="SpecialBold"/>
              </w:rPr>
              <w:t>manufacturer recommendations</w:t>
            </w:r>
            <w:r w:rsidRPr="00FC3698">
              <w:t>, safety pr</w:t>
            </w:r>
            <w:r w:rsidRPr="00FC3698">
              <w:t>ocedures and enterprise policies and procedures.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2.5</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Select and apply correct agents and chemicals for particular equipment or surfaces.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2.6</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Use equipment correctly and safely.</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2.7</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Dispose of garbage and used chemicals according to hygiene, safety and environmental legislation requirements.</w:t>
            </w:r>
          </w:p>
        </w:tc>
      </w:tr>
      <w:tr w:rsidTr="00580C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w:t>
            </w:r>
          </w:p>
        </w:tc>
        <w:tc>
          <w:tcPr>
            <w:tcW w:w="3000" w:type="dxa"/>
            <w:vMerge w:val="restart"/>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Maintain and store cleaning equipment and chemicals.</w:t>
            </w: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3.1</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Clean equipment after use according to enterprise requirements and manufacturer instr</w:t>
            </w:r>
            <w:r w:rsidRPr="00FC3698">
              <w:t>uctions.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3.2</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Carry out or arrange </w:t>
            </w:r>
            <w:r w:rsidRPr="00FC3698">
              <w:rPr>
                <w:rStyle w:val="SpecialBold"/>
              </w:rPr>
              <w:t xml:space="preserve">routine maintenance </w:t>
            </w:r>
            <w:r w:rsidRPr="00FC3698">
              <w:t>according to enterprise procedures.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3.3</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 xml:space="preserve">Identify </w:t>
            </w:r>
            <w:r w:rsidRPr="00FC3698">
              <w:rPr>
                <w:rStyle w:val="SpecialBold"/>
              </w:rPr>
              <w:t xml:space="preserve">equipment faults </w:t>
            </w:r>
            <w:r w:rsidRPr="00FC3698">
              <w:t>and report them according to enterprise procedures.</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3.4</w:t>
            </w:r>
          </w:p>
        </w:tc>
        <w:tc>
          <w:tcPr>
            <w:tcW w:w="51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Store equipment in the designated area and in a condition ready for re-use.</w:t>
            </w:r>
          </w:p>
        </w:tc>
      </w:tr>
      <w:tr w:rsidTr="00580C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3.5</w:t>
            </w:r>
          </w:p>
        </w:tc>
        <w:tc>
          <w:tcPr>
            <w:tcW w:w="51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Store chemicals according to health and safety requirements.</w:t>
            </w:r>
          </w:p>
        </w:tc>
      </w:tr>
    </w:tbl>
    <w:p w:rsidR="00000000" w:rsidRPr="00FC3698" w:rsidP="00FC3698">
      <w:pPr>
        <w:pStyle w:val="BodyText"/>
      </w:pPr>
    </w:p>
    <w:p w:rsidR="00000000" w:rsidRPr="00FC3698" w:rsidP="00FC3698">
      <w:pPr>
        <w:pStyle w:val="AllowPageBreak"/>
      </w:pPr>
    </w:p>
    <w:p w:rsidR="00000000" w:rsidRPr="00FC3698" w:rsidP="00FC3698">
      <w:pPr>
        <w:pStyle w:val="Heading1"/>
      </w:pPr>
      <w:bookmarkStart w:id="9" w:name="O_319701"/>
      <w:bookmarkEnd w:id="9"/>
      <w:r w:rsidRPr="00FC3698">
        <w:t>Required Skills and Knowledge</w:t>
      </w:r>
    </w:p>
    <w:tbl>
      <w:tblPr>
        <w:tblW w:w="0" w:type="auto"/>
        <w:tblLayout w:type="fixed"/>
        <w:tblCellMar>
          <w:left w:w="62" w:type="dxa"/>
          <w:right w:w="62" w:type="dxa"/>
        </w:tblCellMar>
        <w:tblLook w:val="0000"/>
      </w:tblPr>
      <w:tblGrid>
        <w:gridCol w:w="9000"/>
      </w:tblGrid>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This section describes the essential skills and knowledge and their level, required for this unit.</w:t>
            </w:r>
          </w:p>
        </w:tc>
      </w:tr>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The following skills must be assessed as part of this unit:    </w:t>
            </w:r>
          </w:p>
          <w:p w:rsidR="00000000" w:rsidRPr="00FC3698" w:rsidP="00FC3698">
            <w:pPr>
              <w:pStyle w:val="BodyText"/>
            </w:pPr>
            <w:r w:rsidRPr="00FC3698">
              <w:t xml:space="preserve">organisational skills to prepare equipment and materials for a given cleaning context </w:t>
            </w:r>
          </w:p>
          <w:p w:rsidR="00000000" w:rsidRPr="00FC3698" w:rsidP="00FC3698">
            <w:pPr>
              <w:pStyle w:val="BodyText"/>
            </w:pPr>
            <w:r w:rsidRPr="00FC3698">
              <w:t xml:space="preserve">literacy skills to interpret product labels and safety instructions </w:t>
            </w:r>
          </w:p>
          <w:p w:rsidR="00000000" w:rsidP="00FC3698">
            <w:pPr>
              <w:pStyle w:val="BodyText"/>
              <w:rPr>
                <w:lang w:val="en-NZ"/>
              </w:rPr>
            </w:pPr>
            <w:r w:rsidRPr="00FC3698">
              <w:t>numeracy skills to calculate quantities of chemicals and other cleaning agents.</w:t>
            </w:r>
          </w:p>
        </w:tc>
      </w:tr>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The following knowledge must be assessed as part of this unit:    </w:t>
            </w:r>
          </w:p>
          <w:p w:rsidR="00000000" w:rsidRPr="00FC3698" w:rsidP="00FC3698">
            <w:pPr>
              <w:pStyle w:val="BodyText"/>
            </w:pPr>
            <w:r w:rsidRPr="00FC3698">
              <w:t>specific requirements of state and te</w:t>
            </w:r>
            <w:r w:rsidRPr="00FC3698">
              <w:t xml:space="preserve">rritory OHS legislation relating to cleaning operations  </w:t>
            </w:r>
          </w:p>
          <w:p w:rsidR="00000000" w:rsidRPr="00FC3698" w:rsidP="00FC3698">
            <w:pPr>
              <w:pStyle w:val="BodyText"/>
            </w:pPr>
            <w:r w:rsidRPr="00FC3698">
              <w:t xml:space="preserve">environmental legislation that impacts on cleaning operations </w:t>
            </w:r>
          </w:p>
          <w:p w:rsidR="00000000" w:rsidRPr="00FC3698" w:rsidP="00FC3698">
            <w:pPr>
              <w:pStyle w:val="BodyText"/>
            </w:pPr>
            <w:r w:rsidRPr="00FC3698">
              <w:t xml:space="preserve">safe handling of common cleaning equipment used in the relevant work context  </w:t>
            </w:r>
          </w:p>
          <w:p w:rsidR="00000000" w:rsidRPr="00FC3698" w:rsidP="00FC3698">
            <w:pPr>
              <w:pStyle w:val="BodyText"/>
            </w:pPr>
            <w:r w:rsidRPr="00FC3698">
              <w:t>safe handling and treatment of common hazards encountere</w:t>
            </w:r>
            <w:r w:rsidRPr="00FC3698">
              <w:t>d in areas to be cleaned, including all those listed in the range statement.</w:t>
            </w:r>
          </w:p>
        </w:tc>
      </w:tr>
    </w:tbl>
    <w:p w:rsidR="00000000" w:rsidRPr="00FC3698" w:rsidP="00FC3698">
      <w:pPr>
        <w:pStyle w:val="BodyText"/>
      </w:pPr>
    </w:p>
    <w:p w:rsidR="00000000" w:rsidRPr="00FC3698" w:rsidP="00FC3698">
      <w:pPr>
        <w:pStyle w:val="AllowPageBreak"/>
      </w:pPr>
    </w:p>
    <w:p w:rsidR="00000000" w:rsidRPr="00FC3698" w:rsidP="00FC3698">
      <w:pPr>
        <w:pStyle w:val="Heading1"/>
      </w:pPr>
      <w:bookmarkStart w:id="10" w:name="O_319700"/>
      <w:bookmarkEnd w:id="10"/>
      <w:r w:rsidRPr="00FC3698">
        <w:t>Evidence Guide</w:t>
      </w:r>
    </w:p>
    <w:tbl>
      <w:tblPr>
        <w:tblW w:w="0" w:type="auto"/>
        <w:tblLayout w:type="fixed"/>
        <w:tblCellMar>
          <w:left w:w="62" w:type="dxa"/>
          <w:right w:w="62" w:type="dxa"/>
        </w:tblCellMar>
        <w:tblLook w:val="0000"/>
      </w:tblPr>
      <w:tblGrid>
        <w:gridCol w:w="4500"/>
        <w:gridCol w:w="4500"/>
      </w:tblGrid>
      <w:tr w:rsidTr="00580C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The evidence guide provides advice on assessment and must be read in conjunction with the performance criteria, required skills and knowledge, the range statement and the Assessment Guidelines for this Training Package.</w:t>
            </w:r>
          </w:p>
        </w:tc>
      </w:tr>
      <w:tr w:rsidTr="00580C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Critical aspects for assessment</w:t>
            </w:r>
            <w:r w:rsidRPr="00FC3698">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Evidence of the following is essential:    </w:t>
            </w:r>
          </w:p>
          <w:p w:rsidR="00000000" w:rsidRPr="00FC3698" w:rsidP="00FC3698">
            <w:pPr>
              <w:pStyle w:val="BodyText"/>
            </w:pPr>
            <w:r w:rsidRPr="00FC3698">
              <w:t xml:space="preserve">understanding of the importance of cleaning services to the overall quality of service provided by the organisation </w:t>
            </w:r>
          </w:p>
          <w:p w:rsidR="00000000" w:rsidRPr="00FC3698" w:rsidP="00FC3698">
            <w:pPr>
              <w:pStyle w:val="BodyText"/>
            </w:pPr>
            <w:r w:rsidRPr="00FC3698">
              <w:t>ability to select and use relevan</w:t>
            </w:r>
            <w:r w:rsidRPr="00FC3698">
              <w:t xml:space="preserve">t equipment and cleaning agents safely, efficiently and according to acceptable enterprise cleaning routines and timeframes </w:t>
            </w:r>
          </w:p>
          <w:p w:rsidR="00000000" w:rsidRPr="00FC3698" w:rsidP="00FC3698">
            <w:pPr>
              <w:pStyle w:val="BodyText"/>
            </w:pPr>
            <w:r w:rsidRPr="00FC3698">
              <w:t xml:space="preserve">demonstration of skills through cleaning both wet and dry areas  </w:t>
            </w:r>
          </w:p>
          <w:p w:rsidR="00000000" w:rsidP="00FC3698">
            <w:pPr>
              <w:pStyle w:val="BodyText"/>
              <w:rPr>
                <w:lang w:val="en-NZ"/>
              </w:rPr>
            </w:pPr>
            <w:r w:rsidRPr="00FC3698">
              <w:t>completion of cleaning tasks within commercially realistic timefr</w:t>
            </w:r>
            <w:r w:rsidRPr="00FC3698">
              <w:t>ames.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Assessment must ensure access to:    </w:t>
            </w:r>
          </w:p>
          <w:p w:rsidR="00000000" w:rsidRPr="00FC3698" w:rsidP="00FC3698">
            <w:pPr>
              <w:pStyle w:val="BodyText"/>
            </w:pPr>
            <w:r w:rsidRPr="00FC3698">
              <w:t>areas to be cleaned, including a range of different surfaces such as carpet, marble, ceramic</w:t>
            </w:r>
            <w:r w:rsidRPr="00FC3698">
              <w:t xml:space="preserve">, wood, clay, rubber, vinyl, leather, woodwork, painted surfaces, crystal, mirrors and glass, terrazzo, slate and granite </w:t>
            </w:r>
          </w:p>
          <w:p w:rsidR="00000000" w:rsidRPr="00FC3698" w:rsidP="00FC3698">
            <w:pPr>
              <w:pStyle w:val="BodyText"/>
            </w:pPr>
            <w:r w:rsidRPr="00FC3698">
              <w:t xml:space="preserve">cleaning equipment and cleaning agents that reflect current industry practice, including:   </w:t>
            </w:r>
          </w:p>
          <w:p w:rsidR="00000000" w:rsidRPr="00FC3698" w:rsidP="00FC3698">
            <w:pPr>
              <w:pStyle w:val="BodyText"/>
            </w:pPr>
            <w:r w:rsidRPr="00FC3698">
              <w:t xml:space="preserve">cleaner's trolley   </w:t>
            </w:r>
          </w:p>
          <w:p w:rsidR="00000000" w:rsidRPr="00FC3698" w:rsidP="00FC3698">
            <w:pPr>
              <w:pStyle w:val="BodyText"/>
            </w:pPr>
            <w:r w:rsidRPr="00FC3698">
              <w:t xml:space="preserve">chemical dispenser </w:t>
            </w:r>
            <w:r w:rsidRPr="00FC3698">
              <w:t xml:space="preserve">  </w:t>
            </w:r>
          </w:p>
          <w:p w:rsidR="00000000" w:rsidRPr="00FC3698" w:rsidP="00FC3698">
            <w:pPr>
              <w:pStyle w:val="BodyText"/>
            </w:pPr>
            <w:r w:rsidRPr="00FC3698">
              <w:t xml:space="preserve">sink and sluice sink   </w:t>
            </w:r>
          </w:p>
          <w:p w:rsidR="00000000" w:rsidRPr="00FC3698" w:rsidP="00FC3698">
            <w:pPr>
              <w:pStyle w:val="BodyText"/>
            </w:pPr>
            <w:r w:rsidRPr="00FC3698">
              <w:t xml:space="preserve">storage areas   </w:t>
            </w:r>
          </w:p>
          <w:p w:rsidR="00000000" w:rsidRPr="00FC3698" w:rsidP="00FC3698">
            <w:pPr>
              <w:pStyle w:val="BodyText"/>
            </w:pPr>
            <w:r w:rsidRPr="00FC3698">
              <w:t xml:space="preserve">appropriate chemicals, detergents, deodorisers, polishes and sanitisers   </w:t>
            </w:r>
          </w:p>
          <w:p w:rsidR="00000000" w:rsidRPr="00FC3698" w:rsidP="00FC3698">
            <w:pPr>
              <w:pStyle w:val="BodyText"/>
            </w:pPr>
            <w:r w:rsidRPr="00FC3698">
              <w:t xml:space="preserve">cleaning products, including glass and multi-surface, cream and acid   </w:t>
            </w:r>
          </w:p>
          <w:p w:rsidR="00000000" w:rsidRPr="00FC3698" w:rsidP="00FC3698">
            <w:pPr>
              <w:pStyle w:val="BodyText"/>
            </w:pPr>
            <w:r w:rsidRPr="00FC3698">
              <w:t xml:space="preserve">range of cloths, including dry, wet, lint-free and dusting   </w:t>
            </w:r>
          </w:p>
          <w:p w:rsidR="00000000" w:rsidRPr="00FC3698" w:rsidP="00FC3698">
            <w:pPr>
              <w:pStyle w:val="BodyText"/>
            </w:pPr>
            <w:r w:rsidRPr="00FC3698">
              <w:t>toi</w:t>
            </w:r>
            <w:r w:rsidRPr="00FC3698">
              <w:t xml:space="preserve">let brush and toilet cleaning cloth   </w:t>
            </w:r>
          </w:p>
          <w:p w:rsidR="00000000" w:rsidRPr="00FC3698" w:rsidP="00FC3698">
            <w:pPr>
              <w:pStyle w:val="BodyText"/>
            </w:pPr>
            <w:r w:rsidRPr="00FC3698">
              <w:t xml:space="preserve">protective gloves   </w:t>
            </w:r>
          </w:p>
          <w:p w:rsidR="00000000" w:rsidRPr="00FC3698" w:rsidP="00FC3698">
            <w:pPr>
              <w:pStyle w:val="BodyText"/>
            </w:pPr>
            <w:r w:rsidRPr="00FC3698">
              <w:t xml:space="preserve">bucket, mop and floor rags   </w:t>
            </w:r>
          </w:p>
          <w:p w:rsidR="00000000" w:rsidRPr="00FC3698" w:rsidP="00FC3698">
            <w:pPr>
              <w:pStyle w:val="BodyText"/>
            </w:pPr>
            <w:r w:rsidRPr="00FC3698">
              <w:t xml:space="preserve">range of brooms, brushes, rags and dusters for different surfaces   </w:t>
            </w:r>
          </w:p>
          <w:p w:rsidR="00000000" w:rsidRPr="00FC3698" w:rsidP="00FC3698">
            <w:pPr>
              <w:pStyle w:val="BodyText"/>
            </w:pPr>
            <w:r w:rsidRPr="00FC3698">
              <w:t xml:space="preserve">window squeegee mop and extension poles   </w:t>
            </w:r>
          </w:p>
          <w:p w:rsidR="00000000" w:rsidRPr="00FC3698" w:rsidP="00FC3698">
            <w:pPr>
              <w:pStyle w:val="BodyText"/>
            </w:pPr>
            <w:r w:rsidRPr="00FC3698">
              <w:t xml:space="preserve">'wet floor' or 'cleaning in progress' signs   </w:t>
            </w:r>
          </w:p>
          <w:p w:rsidR="00000000" w:rsidRPr="00FC3698" w:rsidP="00FC3698">
            <w:pPr>
              <w:pStyle w:val="BodyText"/>
            </w:pPr>
            <w:r w:rsidRPr="00FC3698">
              <w:t>syringe</w:t>
            </w:r>
            <w:r w:rsidRPr="00FC3698">
              <w:t xml:space="preserve"> bin and tongs   </w:t>
            </w:r>
          </w:p>
          <w:p w:rsidR="00000000" w:rsidRPr="00FC3698" w:rsidP="00FC3698">
            <w:pPr>
              <w:pStyle w:val="BodyText"/>
            </w:pPr>
            <w:r w:rsidRPr="00FC3698">
              <w:t xml:space="preserve">access to sanitary disposal systems   </w:t>
            </w:r>
          </w:p>
          <w:p w:rsidR="00000000" w:rsidRPr="00FC3698" w:rsidP="00FC3698">
            <w:pPr>
              <w:pStyle w:val="BodyText"/>
            </w:pPr>
            <w:r w:rsidRPr="00FC3698">
              <w:t xml:space="preserve">polishing machine   </w:t>
            </w:r>
          </w:p>
          <w:p w:rsidR="00000000" w:rsidP="00FC3698">
            <w:pPr>
              <w:pStyle w:val="BodyText"/>
              <w:rPr>
                <w:lang w:val="en-NZ"/>
              </w:rPr>
            </w:pPr>
            <w:r w:rsidRPr="00FC3698">
              <w:t>automatic scrubber.</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A range of assessmen</w:t>
            </w:r>
            <w:r w:rsidRPr="00FC3698">
              <w:t xml:space="preserve">t methods should be used to assess practical skills and knowledge. The following examples are appropriate for this unit:     </w:t>
            </w:r>
          </w:p>
          <w:p w:rsidR="00000000" w:rsidRPr="00FC3698" w:rsidP="00FC3698">
            <w:pPr>
              <w:pStyle w:val="BodyText"/>
            </w:pPr>
            <w:r w:rsidRPr="00FC3698">
              <w:t xml:space="preserve">direct observation of cleaning and maintenance activities  </w:t>
            </w:r>
          </w:p>
          <w:p w:rsidR="00000000" w:rsidRPr="00FC3698" w:rsidP="00FC3698">
            <w:pPr>
              <w:pStyle w:val="BodyText"/>
            </w:pPr>
            <w:r w:rsidRPr="00FC3698">
              <w:t>oral or written questioning to assess knowledge of cleaning and mainte</w:t>
            </w:r>
            <w:r w:rsidRPr="00FC3698">
              <w:t xml:space="preserve">nance procedures, materials equipment and legislation </w:t>
            </w:r>
          </w:p>
          <w:p w:rsidR="00000000" w:rsidRPr="00FC3698" w:rsidP="00FC3698">
            <w:pPr>
              <w:pStyle w:val="BodyText"/>
            </w:pPr>
            <w:r w:rsidRPr="00FC3698">
              <w:t xml:space="preserve">review of portfolios of evidence and third-party workplace reports of on-the-job performance by the candidate. </w:t>
            </w:r>
          </w:p>
          <w:p w:rsidR="00000000" w:rsidP="00FC3698">
            <w:pPr>
              <w:pStyle w:val="BodyText"/>
              <w:rPr>
                <w:lang w:val="en-NZ"/>
              </w:rPr>
            </w:pPr>
            <w:r w:rsidRPr="00FC3698">
              <w:t>Holistic assessment with other units relevant to the industry sector, workplace and job r</w:t>
            </w:r>
            <w:r w:rsidRPr="00FC3698">
              <w:t>ole is recommended.</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Employability skills are integral to effective performance in the workplace and are broadly consistent across industry sectors. How these skills are applied varies between occupations and qualification</w:t>
            </w:r>
            <w:r w:rsidRPr="00FC3698">
              <w:t>s due to the different work functions and contexts.</w:t>
            </w:r>
            <w:r w:rsidRPr="00FC3698">
              <w:br/>
              <w:t>Employability skills embedded in this unit should be assessed holistically with other relevant units that make up the skill set or qualification and in the context of the job role.</w:t>
            </w:r>
          </w:p>
        </w:tc>
      </w:tr>
    </w:tbl>
    <w:p w:rsidR="00000000" w:rsidRPr="00FC3698" w:rsidP="00FC3698">
      <w:pPr>
        <w:pStyle w:val="BodyText"/>
      </w:pPr>
    </w:p>
    <w:p w:rsidR="00000000" w:rsidRPr="00FC3698" w:rsidP="00FC3698">
      <w:pPr>
        <w:pStyle w:val="AllowPageBreak"/>
      </w:pPr>
    </w:p>
    <w:p w:rsidR="00000000" w:rsidRPr="00FC3698" w:rsidP="00FC3698">
      <w:pPr>
        <w:pStyle w:val="Heading1"/>
      </w:pPr>
      <w:bookmarkStart w:id="11" w:name="O_319699"/>
      <w:bookmarkEnd w:id="11"/>
      <w:r w:rsidRPr="00FC3698">
        <w:t>Rang</w:t>
      </w:r>
      <w:r w:rsidRPr="00FC3698">
        <w:t>e Statement</w:t>
      </w:r>
    </w:p>
    <w:tbl>
      <w:tblPr>
        <w:tblW w:w="0" w:type="auto"/>
        <w:tblLayout w:type="fixed"/>
        <w:tblCellMar>
          <w:left w:w="62" w:type="dxa"/>
          <w:right w:w="62" w:type="dxa"/>
        </w:tblCellMar>
        <w:tblLook w:val="0000"/>
      </w:tblPr>
      <w:tblGrid>
        <w:gridCol w:w="4500"/>
        <w:gridCol w:w="4500"/>
      </w:tblGrid>
      <w:tr w:rsidTr="00580C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RANGE STATEMENT</w:t>
            </w:r>
          </w:p>
        </w:tc>
      </w:tr>
      <w:tr w:rsidTr="00580C0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t>The range statement relates to the unit of competency as a whole. It allows for different work environments and situations that may affect performance. Bold italicised wording in the performance criteria is detailed below.</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Equipment</w:t>
            </w:r>
            <w:r w:rsidRPr="00FC3698">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electrically operated equipment such as scrubbers, polishers and vacuum cleaners </w:t>
            </w:r>
          </w:p>
          <w:p w:rsidR="00000000" w:rsidRPr="00FC3698" w:rsidP="00FC3698">
            <w:pPr>
              <w:pStyle w:val="BodyText"/>
            </w:pPr>
            <w:r w:rsidRPr="00FC3698">
              <w:t xml:space="preserve">brushes and brooms </w:t>
            </w:r>
          </w:p>
          <w:p w:rsidR="00000000" w:rsidRPr="00FC3698" w:rsidP="00FC3698">
            <w:pPr>
              <w:pStyle w:val="BodyText"/>
            </w:pPr>
            <w:r w:rsidRPr="00FC3698">
              <w:t xml:space="preserve">mops and buckets </w:t>
            </w:r>
          </w:p>
          <w:p w:rsidR="00000000" w:rsidRPr="00FC3698" w:rsidP="00FC3698">
            <w:pPr>
              <w:pStyle w:val="BodyText"/>
            </w:pPr>
            <w:r w:rsidRPr="00FC3698">
              <w:t xml:space="preserve">dusters and pans </w:t>
            </w:r>
          </w:p>
          <w:p w:rsidR="00000000" w:rsidP="00FC3698">
            <w:pPr>
              <w:pStyle w:val="BodyText"/>
              <w:rPr>
                <w:lang w:val="en-NZ"/>
              </w:rPr>
            </w:pPr>
            <w:r w:rsidRPr="00FC3698">
              <w:t>garbage receptacles.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Cleaning agents and chemicals</w:t>
            </w:r>
            <w:r w:rsidRPr="00FC369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general and spot cleaning agents </w:t>
            </w:r>
          </w:p>
          <w:p w:rsidR="00000000" w:rsidRPr="00FC3698" w:rsidP="00FC3698">
            <w:pPr>
              <w:pStyle w:val="BodyText"/>
            </w:pPr>
            <w:r w:rsidRPr="00FC3698">
              <w:t xml:space="preserve">cleaning agents for specialised surfaces, including window and glass cleaners </w:t>
            </w:r>
          </w:p>
          <w:p w:rsidR="00000000" w:rsidRPr="00FC3698" w:rsidP="00FC3698">
            <w:pPr>
              <w:pStyle w:val="BodyText"/>
            </w:pPr>
            <w:r w:rsidRPr="00FC3698">
              <w:t xml:space="preserve">disinfectants </w:t>
            </w:r>
          </w:p>
          <w:p w:rsidR="00000000" w:rsidRPr="00FC3698" w:rsidP="00FC3698">
            <w:pPr>
              <w:pStyle w:val="BodyText"/>
            </w:pPr>
            <w:r w:rsidRPr="00FC3698">
              <w:t xml:space="preserve">pesticides </w:t>
            </w:r>
          </w:p>
          <w:p w:rsidR="00000000" w:rsidRPr="00FC3698" w:rsidP="00FC3698">
            <w:pPr>
              <w:pStyle w:val="BodyText"/>
            </w:pPr>
            <w:r w:rsidRPr="00FC3698">
              <w:t xml:space="preserve">deodorisers </w:t>
            </w:r>
          </w:p>
          <w:p w:rsidR="00000000" w:rsidP="00FC3698">
            <w:pPr>
              <w:pStyle w:val="BodyText"/>
              <w:rPr>
                <w:lang w:val="en-NZ"/>
              </w:rPr>
            </w:pPr>
            <w:r w:rsidRPr="00FC3698">
              <w:t>furniture and floor polishes.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OHS and environmental requirements</w:t>
            </w:r>
            <w:r w:rsidRPr="00FC369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enterprise policies a</w:t>
            </w:r>
            <w:r w:rsidRPr="00FC3698">
              <w:t xml:space="preserve">nd procedures related to cleaning operations and disposal of used chemicals </w:t>
            </w:r>
          </w:p>
          <w:p w:rsidR="00000000" w:rsidRPr="00FC3698" w:rsidP="00FC3698">
            <w:pPr>
              <w:pStyle w:val="BodyText"/>
            </w:pPr>
            <w:r w:rsidRPr="00FC3698">
              <w:t xml:space="preserve">legislation related to general workplace safety, hazardous substances, and manual handling and storage requirements </w:t>
            </w:r>
          </w:p>
          <w:p w:rsidR="00000000" w:rsidP="00FC3698">
            <w:pPr>
              <w:pStyle w:val="BodyText"/>
              <w:rPr>
                <w:lang w:val="en-NZ"/>
              </w:rPr>
            </w:pPr>
            <w:r w:rsidRPr="00FC3698">
              <w:t>enterprise security procedures.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Protective clothing</w:t>
            </w:r>
            <w:r w:rsidRPr="00FC3698">
              <w:t xml:space="preserve"> may in</w:t>
            </w:r>
            <w:r w:rsidRPr="00FC3698">
              <w:t>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overalls </w:t>
            </w:r>
          </w:p>
          <w:p w:rsidR="00000000" w:rsidRPr="00FC3698" w:rsidP="00FC3698">
            <w:pPr>
              <w:pStyle w:val="BodyText"/>
            </w:pPr>
            <w:r w:rsidRPr="00FC3698">
              <w:t xml:space="preserve">jackets </w:t>
            </w:r>
          </w:p>
          <w:p w:rsidR="00000000" w:rsidRPr="00FC3698" w:rsidP="00FC3698">
            <w:pPr>
              <w:pStyle w:val="BodyText"/>
            </w:pPr>
            <w:r w:rsidRPr="00FC3698">
              <w:t xml:space="preserve">aprons </w:t>
            </w:r>
          </w:p>
          <w:p w:rsidR="00000000" w:rsidRPr="00FC3698" w:rsidP="00FC3698">
            <w:pPr>
              <w:pStyle w:val="BodyText"/>
            </w:pPr>
            <w:r w:rsidRPr="00FC3698">
              <w:t xml:space="preserve">goggles and masks </w:t>
            </w:r>
          </w:p>
          <w:p w:rsidR="00000000" w:rsidRPr="00FC3698" w:rsidP="00FC3698">
            <w:pPr>
              <w:pStyle w:val="BodyText"/>
            </w:pPr>
            <w:r w:rsidRPr="00FC3698">
              <w:t xml:space="preserve">gloves </w:t>
            </w:r>
          </w:p>
          <w:p w:rsidR="00000000" w:rsidRPr="00FC3698" w:rsidP="00FC3698">
            <w:pPr>
              <w:pStyle w:val="BodyText"/>
            </w:pPr>
            <w:r w:rsidRPr="00FC3698">
              <w:t xml:space="preserve">waterproof clothing and footwear </w:t>
            </w:r>
          </w:p>
          <w:p w:rsidR="00000000" w:rsidRPr="00FC3698" w:rsidP="00FC3698">
            <w:pPr>
              <w:pStyle w:val="BodyText"/>
            </w:pPr>
            <w:r w:rsidRPr="00FC3698">
              <w:t xml:space="preserve">headwear </w:t>
            </w:r>
          </w:p>
          <w:p w:rsidR="00000000" w:rsidP="00FC3698">
            <w:pPr>
              <w:pStyle w:val="BodyText"/>
              <w:rPr>
                <w:lang w:val="en-NZ"/>
              </w:rPr>
            </w:pPr>
            <w:r w:rsidRPr="00FC3698">
              <w:t>breathing apparatus.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Wet and dry areas</w:t>
            </w:r>
            <w:r w:rsidRPr="00FC369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bathrooms </w:t>
            </w:r>
          </w:p>
          <w:p w:rsidR="00000000" w:rsidRPr="00FC3698" w:rsidP="00FC3698">
            <w:pPr>
              <w:pStyle w:val="BodyText"/>
            </w:pPr>
            <w:r w:rsidRPr="00FC3698">
              <w:t xml:space="preserve">bedrooms </w:t>
            </w:r>
          </w:p>
          <w:p w:rsidR="00000000" w:rsidRPr="00FC3698" w:rsidP="00FC3698">
            <w:pPr>
              <w:pStyle w:val="BodyText"/>
            </w:pPr>
            <w:r w:rsidRPr="00FC3698">
              <w:t xml:space="preserve">kitchens </w:t>
            </w:r>
          </w:p>
          <w:p w:rsidR="00000000" w:rsidRPr="00FC3698" w:rsidP="00FC3698">
            <w:pPr>
              <w:pStyle w:val="BodyText"/>
            </w:pPr>
            <w:r w:rsidRPr="00FC3698">
              <w:t xml:space="preserve">balconies </w:t>
            </w:r>
          </w:p>
          <w:p w:rsidR="00000000" w:rsidRPr="00FC3698" w:rsidP="00FC3698">
            <w:pPr>
              <w:pStyle w:val="BodyText"/>
            </w:pPr>
            <w:r w:rsidRPr="00FC3698">
              <w:t xml:space="preserve">private lounge areas </w:t>
            </w:r>
          </w:p>
          <w:p w:rsidR="00000000" w:rsidRPr="00FC3698" w:rsidP="00FC3698">
            <w:pPr>
              <w:pStyle w:val="BodyText"/>
            </w:pPr>
            <w:r w:rsidRPr="00FC3698">
              <w:t xml:space="preserve">internal and external public areas </w:t>
            </w:r>
          </w:p>
          <w:p w:rsidR="00000000" w:rsidRPr="00FC3698" w:rsidP="00FC3698">
            <w:pPr>
              <w:pStyle w:val="BodyText"/>
            </w:pPr>
            <w:r w:rsidRPr="00FC3698">
              <w:t xml:space="preserve">function rooms </w:t>
            </w:r>
          </w:p>
          <w:p w:rsidR="00000000" w:rsidP="00FC3698">
            <w:pPr>
              <w:pStyle w:val="BodyText"/>
              <w:rPr>
                <w:lang w:val="en-NZ"/>
              </w:rPr>
            </w:pPr>
            <w:r w:rsidRPr="00FC3698">
              <w:t>storage areas.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Hazards</w:t>
            </w:r>
            <w:r w:rsidRPr="00FC369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spillages </w:t>
            </w:r>
          </w:p>
          <w:p w:rsidR="00000000" w:rsidRPr="00FC3698" w:rsidP="00FC3698">
            <w:pPr>
              <w:pStyle w:val="BodyText"/>
            </w:pPr>
            <w:r w:rsidRPr="00FC3698">
              <w:t xml:space="preserve">breakages, including broken glass </w:t>
            </w:r>
          </w:p>
          <w:p w:rsidR="00000000" w:rsidRPr="00FC3698" w:rsidP="00FC3698">
            <w:pPr>
              <w:pStyle w:val="BodyText"/>
            </w:pPr>
            <w:r w:rsidRPr="00FC3698">
              <w:t xml:space="preserve">wet or slippery surfaces </w:t>
            </w:r>
          </w:p>
          <w:p w:rsidR="00000000" w:rsidRPr="00FC3698" w:rsidP="00FC3698">
            <w:pPr>
              <w:pStyle w:val="BodyText"/>
            </w:pPr>
            <w:r w:rsidRPr="00FC3698">
              <w:t xml:space="preserve">broken or damaged furniture </w:t>
            </w:r>
          </w:p>
          <w:p w:rsidR="00000000" w:rsidRPr="00FC3698" w:rsidP="00FC3698">
            <w:pPr>
              <w:pStyle w:val="BodyText"/>
            </w:pPr>
            <w:r w:rsidRPr="00FC3698">
              <w:t xml:space="preserve">fumes </w:t>
            </w:r>
          </w:p>
          <w:p w:rsidR="00000000" w:rsidRPr="00FC3698" w:rsidP="00FC3698">
            <w:pPr>
              <w:pStyle w:val="BodyText"/>
            </w:pPr>
            <w:r w:rsidRPr="00FC3698">
              <w:t xml:space="preserve">blood </w:t>
            </w:r>
          </w:p>
          <w:p w:rsidR="00000000" w:rsidRPr="00FC3698" w:rsidP="00FC3698">
            <w:pPr>
              <w:pStyle w:val="BodyText"/>
            </w:pPr>
            <w:r w:rsidRPr="00FC3698">
              <w:t xml:space="preserve">needles and syringes </w:t>
            </w:r>
          </w:p>
          <w:p w:rsidR="00000000" w:rsidRPr="00FC3698" w:rsidP="00FC3698">
            <w:pPr>
              <w:pStyle w:val="BodyText"/>
            </w:pPr>
            <w:r w:rsidRPr="00FC3698">
              <w:t xml:space="preserve">used condoms </w:t>
            </w:r>
          </w:p>
          <w:p w:rsidR="00000000" w:rsidRPr="00FC3698" w:rsidP="00FC3698">
            <w:pPr>
              <w:pStyle w:val="BodyText"/>
            </w:pPr>
            <w:r w:rsidRPr="00FC3698">
              <w:t xml:space="preserve">sharp objects, including knives and skewers </w:t>
            </w:r>
          </w:p>
          <w:p w:rsidR="00000000" w:rsidRPr="00FC3698" w:rsidP="00FC3698">
            <w:pPr>
              <w:pStyle w:val="BodyText"/>
            </w:pPr>
            <w:r w:rsidRPr="00FC3698">
              <w:t xml:space="preserve">human waste </w:t>
            </w:r>
          </w:p>
          <w:p w:rsidR="00000000" w:rsidRPr="00FC3698" w:rsidP="00FC3698">
            <w:pPr>
              <w:pStyle w:val="BodyText"/>
            </w:pPr>
            <w:r w:rsidRPr="00FC3698">
              <w:t xml:space="preserve">surgical dressings </w:t>
            </w:r>
          </w:p>
          <w:p w:rsidR="00000000" w:rsidRPr="00FC3698" w:rsidP="00FC3698">
            <w:pPr>
              <w:pStyle w:val="BodyText"/>
            </w:pPr>
            <w:r w:rsidRPr="00FC3698">
              <w:t xml:space="preserve">fat and oil </w:t>
            </w:r>
          </w:p>
          <w:p w:rsidR="00000000" w:rsidRPr="00FC3698" w:rsidP="00FC3698">
            <w:pPr>
              <w:pStyle w:val="BodyText"/>
            </w:pPr>
            <w:r w:rsidRPr="00FC3698">
              <w:t xml:space="preserve">heated utensils and surfaces </w:t>
            </w:r>
          </w:p>
          <w:p w:rsidR="00000000" w:rsidP="00FC3698">
            <w:pPr>
              <w:pStyle w:val="BodyText"/>
              <w:rPr>
                <w:lang w:val="en-NZ"/>
              </w:rPr>
            </w:pPr>
            <w:r w:rsidRPr="00FC3698">
              <w:t>sharp food scraps, including bones and crustacean shells.</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Manufacturer recommendations</w:t>
            </w:r>
            <w:r w:rsidRPr="00FC369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cleaning and maintenance guidel</w:t>
            </w:r>
            <w:r w:rsidRPr="00FC3698">
              <w:t xml:space="preserve">ines </w:t>
            </w:r>
          </w:p>
          <w:p w:rsidR="00000000" w:rsidRPr="00FC3698" w:rsidP="00FC3698">
            <w:pPr>
              <w:pStyle w:val="BodyText"/>
            </w:pPr>
            <w:r w:rsidRPr="00FC3698">
              <w:t xml:space="preserve">dosage and dilution of chemicals </w:t>
            </w:r>
          </w:p>
          <w:p w:rsidR="00000000" w:rsidP="00FC3698">
            <w:pPr>
              <w:pStyle w:val="BodyText"/>
              <w:rPr>
                <w:lang w:val="en-NZ"/>
              </w:rPr>
            </w:pPr>
            <w:r w:rsidRPr="00FC3698">
              <w:t xml:space="preserve">safety requirements. </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Routine maintenance</w:t>
            </w:r>
            <w:r w:rsidRPr="00FC3698">
              <w:t xml:space="preserve"> is undertaken according to planned, preventative maintenance programs and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wiping down and cleaning </w:t>
            </w:r>
          </w:p>
          <w:p w:rsidR="00000000" w:rsidRPr="00FC3698" w:rsidP="00FC3698">
            <w:pPr>
              <w:pStyle w:val="BodyText"/>
            </w:pPr>
            <w:r w:rsidRPr="00FC3698">
              <w:t xml:space="preserve">washing and rinsing </w:t>
            </w:r>
          </w:p>
          <w:p w:rsidR="00000000" w:rsidRPr="00FC3698" w:rsidP="00FC3698">
            <w:pPr>
              <w:pStyle w:val="BodyText"/>
            </w:pPr>
            <w:r w:rsidRPr="00FC3698">
              <w:t xml:space="preserve">sanitising </w:t>
            </w:r>
          </w:p>
          <w:p w:rsidR="00000000" w:rsidRPr="00FC3698" w:rsidP="00FC3698">
            <w:pPr>
              <w:pStyle w:val="BodyText"/>
            </w:pPr>
            <w:r w:rsidRPr="00FC3698">
              <w:t xml:space="preserve">drying out </w:t>
            </w:r>
          </w:p>
          <w:p w:rsidR="00000000" w:rsidRPr="00FC3698" w:rsidP="00FC3698">
            <w:pPr>
              <w:pStyle w:val="BodyText"/>
            </w:pPr>
            <w:r w:rsidRPr="00FC3698">
              <w:t xml:space="preserve">dismantling and reassembling </w:t>
            </w:r>
          </w:p>
          <w:p w:rsidR="00000000" w:rsidP="00FC3698">
            <w:pPr>
              <w:pStyle w:val="BodyText"/>
              <w:rPr>
                <w:lang w:val="en-NZ"/>
              </w:rPr>
            </w:pPr>
            <w:r w:rsidRPr="00FC3698">
              <w:t>emptying.</w:t>
            </w: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p>
        </w:tc>
      </w:tr>
      <w:tr w:rsidTr="00580C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3698">
            <w:pPr>
              <w:pStyle w:val="BodyText"/>
              <w:rPr>
                <w:lang w:val="en-NZ"/>
              </w:rPr>
            </w:pPr>
            <w:r w:rsidRPr="00FC3698">
              <w:rPr>
                <w:rStyle w:val="SpecialBold"/>
              </w:rPr>
              <w:t>Equipment faults</w:t>
            </w:r>
            <w:r w:rsidRPr="00FC3698">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C3698" w:rsidP="00FC3698">
            <w:pPr>
              <w:pStyle w:val="BodyText"/>
            </w:pPr>
            <w:r w:rsidRPr="00FC3698">
              <w:t xml:space="preserve">breakdowns </w:t>
            </w:r>
          </w:p>
          <w:p w:rsidR="00000000" w:rsidRPr="00FC3698" w:rsidP="00FC3698">
            <w:pPr>
              <w:pStyle w:val="BodyText"/>
            </w:pPr>
            <w:r w:rsidRPr="00FC3698">
              <w:t>damage to parts, surfaces, electrical cords and connections.</w:t>
            </w:r>
          </w:p>
        </w:tc>
      </w:tr>
    </w:tbl>
    <w:p w:rsidR="00000000" w:rsidRPr="00FC3698" w:rsidP="00FC3698">
      <w:pPr>
        <w:pStyle w:val="BodyText"/>
      </w:pPr>
    </w:p>
    <w:p w:rsidR="00000000" w:rsidRPr="00FC3698" w:rsidP="00FC3698">
      <w:pPr>
        <w:pStyle w:val="AllowPageBreak"/>
      </w:pPr>
    </w:p>
    <w:p w:rsidR="00000000" w:rsidRPr="00FC3698" w:rsidP="00FC3698">
      <w:pPr>
        <w:pStyle w:val="Heading1"/>
      </w:pPr>
      <w:bookmarkStart w:id="12" w:name="O_319698"/>
      <w:bookmarkEnd w:id="12"/>
      <w:r w:rsidRPr="00FC3698">
        <w:t>Unit Sector(s)</w:t>
      </w:r>
    </w:p>
    <w:p w:rsidR="00000000" w:rsidRPr="00FC3698" w:rsidP="00FC3698">
      <w:pPr>
        <w:pStyle w:val="BodyText"/>
      </w:pPr>
      <w:r w:rsidRPr="00FC3698">
        <w:t>Hospitality</w:t>
      </w:r>
    </w:p>
    <w:p w:rsidR="00000000" w:rsidRPr="00FC3698" w:rsidP="00FC3698">
      <w:pPr>
        <w:pStyle w:val="AllowPageBreak"/>
      </w:pPr>
    </w:p>
    <w:p w:rsidR="00000000" w:rsidRPr="00FC3698" w:rsidP="00FC3698">
      <w:pPr>
        <w:pStyle w:val="Heading1"/>
      </w:pPr>
      <w:bookmarkStart w:id="13" w:name="O_319704"/>
      <w:bookmarkEnd w:id="13"/>
      <w:r w:rsidRPr="00FC3698">
        <w:t>Competency field</w:t>
      </w:r>
    </w:p>
    <w:p w:rsidR="00000000" w:rsidRPr="00FC3698" w:rsidP="00FC3698">
      <w:pPr>
        <w:pStyle w:val="BodyText"/>
      </w:pPr>
      <w:r w:rsidRPr="00FC3698">
        <w:t>Accommodation Services</w:t>
      </w:r>
    </w:p>
    <w:p w:rsidR="00000000" w:rsidRPr="00FC3698" w:rsidP="00FC3698"/>
    <w:sectPr w:rsidSect="00FC3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C0B" w:rsidP="00580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0B" w:rsidP="00FC3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0C0B" w:rsidP="00FC36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80C0B" w:rsidP="00FC36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C0B" w:rsidP="00580C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0B" w:rsidP="00FC3698">
    <w:pPr>
      <w:pStyle w:val="Header"/>
      <w:framePr w:wrap="around"/>
    </w:pPr>
    <w:r>
      <w:fldChar w:fldCharType="begin"/>
    </w:r>
    <w:r>
      <w:instrText xml:space="preserve"> TITLE   \* MERGEFORMAT </w:instrText>
    </w:r>
    <w:r>
      <w:fldChar w:fldCharType="separate"/>
    </w:r>
    <w:r>
      <w:t>SITHACS006A Clean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0C0B" w:rsidP="00FC36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6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698"/>
    <w:pPr>
      <w:spacing w:before="360" w:after="60"/>
      <w:outlineLvl w:val="0"/>
    </w:pPr>
    <w:rPr>
      <w:sz w:val="32"/>
    </w:rPr>
  </w:style>
  <w:style w:type="paragraph" w:styleId="Heading2">
    <w:name w:val="heading 2"/>
    <w:basedOn w:val="HeadingBase"/>
    <w:next w:val="BodyText"/>
    <w:link w:val="Heading2Char"/>
    <w:qFormat/>
    <w:rsid w:val="00FC3698"/>
    <w:pPr>
      <w:keepLines/>
      <w:spacing w:before="240" w:after="120"/>
      <w:outlineLvl w:val="1"/>
    </w:pPr>
    <w:rPr>
      <w:sz w:val="28"/>
      <w:szCs w:val="40"/>
    </w:rPr>
  </w:style>
  <w:style w:type="paragraph" w:styleId="Heading3">
    <w:name w:val="heading 3"/>
    <w:basedOn w:val="HeadingBase"/>
    <w:next w:val="BodyText"/>
    <w:link w:val="Heading3Char"/>
    <w:qFormat/>
    <w:rsid w:val="00FC3698"/>
    <w:pPr>
      <w:spacing w:before="180" w:after="120"/>
      <w:outlineLvl w:val="2"/>
    </w:pPr>
    <w:rPr>
      <w:spacing w:val="-10"/>
      <w:kern w:val="32"/>
    </w:rPr>
  </w:style>
  <w:style w:type="paragraph" w:styleId="Heading4">
    <w:name w:val="heading 4"/>
    <w:basedOn w:val="HeadingBase"/>
    <w:next w:val="BodyText"/>
    <w:link w:val="Heading4Char"/>
    <w:qFormat/>
    <w:rsid w:val="00FC3698"/>
    <w:pPr>
      <w:spacing w:before="160" w:after="120"/>
      <w:outlineLvl w:val="3"/>
    </w:pPr>
    <w:rPr>
      <w:sz w:val="22"/>
    </w:rPr>
  </w:style>
  <w:style w:type="paragraph" w:styleId="Heading5">
    <w:name w:val="heading 5"/>
    <w:basedOn w:val="HeadingBase"/>
    <w:next w:val="Normal"/>
    <w:link w:val="Heading5Char"/>
    <w:qFormat/>
    <w:rsid w:val="00FC3698"/>
    <w:pPr>
      <w:spacing w:before="80"/>
      <w:outlineLvl w:val="4"/>
    </w:pPr>
    <w:rPr>
      <w:color w:val="918585"/>
      <w:sz w:val="20"/>
    </w:rPr>
  </w:style>
  <w:style w:type="paragraph" w:styleId="Heading6">
    <w:name w:val="heading 6"/>
    <w:basedOn w:val="HeadingBase"/>
    <w:next w:val="Normal"/>
    <w:link w:val="Heading6Char"/>
    <w:qFormat/>
    <w:rsid w:val="00FC3698"/>
    <w:pPr>
      <w:spacing w:before="60"/>
      <w:outlineLvl w:val="5"/>
    </w:pPr>
    <w:rPr>
      <w:color w:val="918585"/>
      <w:sz w:val="20"/>
    </w:rPr>
  </w:style>
  <w:style w:type="paragraph" w:styleId="Heading7">
    <w:name w:val="heading 7"/>
    <w:basedOn w:val="Normal"/>
    <w:next w:val="Normal"/>
    <w:link w:val="Heading7Char"/>
    <w:qFormat/>
    <w:rsid w:val="00FC3698"/>
    <w:pPr>
      <w:ind w:left="720"/>
      <w:outlineLvl w:val="6"/>
    </w:pPr>
    <w:rPr>
      <w:i/>
    </w:rPr>
  </w:style>
  <w:style w:type="paragraph" w:styleId="Heading8">
    <w:name w:val="heading 8"/>
    <w:basedOn w:val="Normal"/>
    <w:next w:val="Normal"/>
    <w:link w:val="Heading8Char"/>
    <w:qFormat/>
    <w:rsid w:val="00FC3698"/>
    <w:pPr>
      <w:ind w:left="720"/>
      <w:outlineLvl w:val="7"/>
    </w:pPr>
    <w:rPr>
      <w:i/>
    </w:rPr>
  </w:style>
  <w:style w:type="paragraph" w:styleId="Heading9">
    <w:name w:val="heading 9"/>
    <w:basedOn w:val="Normal"/>
    <w:next w:val="Normal"/>
    <w:link w:val="Heading9Char"/>
    <w:qFormat/>
    <w:rsid w:val="00FC3698"/>
    <w:pPr>
      <w:ind w:left="720"/>
      <w:outlineLvl w:val="8"/>
    </w:pPr>
    <w:rPr>
      <w:i/>
    </w:rPr>
  </w:style>
  <w:style w:type="character" w:default="1" w:styleId="DefaultParagraphFont">
    <w:name w:val="Default Paragraph Font"/>
    <w:uiPriority w:val="1"/>
    <w:unhideWhenUsed/>
    <w:rsid w:val="00FC3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698"/>
  </w:style>
  <w:style w:type="character" w:customStyle="1" w:styleId="Heading1Char">
    <w:name w:val="Heading 1 Char"/>
    <w:basedOn w:val="DefaultParagraphFont"/>
    <w:link w:val="Heading1"/>
    <w:rsid w:val="00FC3698"/>
    <w:rPr>
      <w:rFonts w:ascii="Times New Roman" w:eastAsia="Times New Roman" w:hAnsi="Times New Roman" w:cs="Times New Roman"/>
      <w:b/>
      <w:sz w:val="32"/>
      <w:szCs w:val="20"/>
      <w:lang w:eastAsia="en-US"/>
    </w:rPr>
  </w:style>
  <w:style w:type="paragraph" w:styleId="BodyText">
    <w:name w:val="Body Text"/>
    <w:basedOn w:val="Normal"/>
    <w:link w:val="BodyTextChar"/>
    <w:rsid w:val="00FC36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698"/>
    <w:rPr>
      <w:rFonts w:ascii="Times New Roman" w:eastAsia="Times New Roman" w:hAnsi="Times New Roman" w:cs="Times New Roman"/>
      <w:sz w:val="24"/>
      <w:lang w:val="en-US" w:eastAsia="en-US"/>
    </w:rPr>
  </w:style>
  <w:style w:type="paragraph" w:styleId="Footer">
    <w:name w:val="footer"/>
    <w:basedOn w:val="Normal"/>
    <w:link w:val="FooterChar"/>
    <w:rsid w:val="00FC3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69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3698"/>
    <w:rPr>
      <w:b/>
      <w:spacing w:val="0"/>
    </w:rPr>
  </w:style>
  <w:style w:type="paragraph" w:styleId="Header">
    <w:name w:val="header"/>
    <w:basedOn w:val="Normal"/>
    <w:link w:val="HeaderChar"/>
    <w:rsid w:val="00FC3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6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698"/>
    <w:pPr>
      <w:spacing w:before="240" w:after="120"/>
      <w:outlineLvl w:val="0"/>
    </w:pPr>
    <w:rPr>
      <w:rFonts w:ascii="Times New Roman" w:hAnsi="Times New Roman"/>
      <w:b/>
      <w:sz w:val="28"/>
    </w:rPr>
  </w:style>
  <w:style w:type="paragraph" w:customStyle="1" w:styleId="AllowPageBreak">
    <w:name w:val="AllowPageBreak"/>
    <w:rsid w:val="00FC36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6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6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698"/>
    <w:rPr>
      <w:rFonts w:ascii="Courier New" w:eastAsia="Times New Roman" w:hAnsi="Courier New" w:cs="Times New Roman"/>
      <w:i/>
      <w:szCs w:val="20"/>
      <w:lang w:val="en-US" w:eastAsia="en-US"/>
    </w:rPr>
  </w:style>
  <w:style w:type="paragraph" w:customStyle="1" w:styleId="HeadingBase">
    <w:name w:val="Heading Base"/>
    <w:rsid w:val="00FC3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698"/>
    <w:pPr>
      <w:tabs>
        <w:tab w:val="right" w:leader="dot" w:pos="9072"/>
      </w:tabs>
      <w:ind w:left="567"/>
    </w:pPr>
    <w:rPr>
      <w:szCs w:val="22"/>
    </w:rPr>
  </w:style>
  <w:style w:type="paragraph" w:customStyle="1" w:styleId="TOCBase">
    <w:name w:val="TOC Base"/>
    <w:rsid w:val="00FC3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698"/>
    <w:pPr>
      <w:tabs>
        <w:tab w:val="right" w:leader="dot" w:pos="9072"/>
      </w:tabs>
      <w:spacing w:before="40" w:after="40"/>
      <w:ind w:left="284"/>
    </w:pPr>
    <w:rPr>
      <w:rFonts w:ascii="Times New Roman" w:hAnsi="Times New Roman"/>
    </w:rPr>
  </w:style>
  <w:style w:type="paragraph" w:styleId="TOC1">
    <w:name w:val="toc 1"/>
    <w:basedOn w:val="TOCBase"/>
    <w:next w:val="Normal"/>
    <w:rsid w:val="00FC36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698"/>
    <w:pPr>
      <w:spacing w:before="5040"/>
      <w:jc w:val="center"/>
    </w:pPr>
    <w:rPr>
      <w:sz w:val="48"/>
      <w:szCs w:val="72"/>
      <w:lang w:val="en-US"/>
    </w:rPr>
  </w:style>
  <w:style w:type="character" w:customStyle="1" w:styleId="TitleChar">
    <w:name w:val="Title Char"/>
    <w:basedOn w:val="DefaultParagraphFont"/>
    <w:link w:val="Title"/>
    <w:rsid w:val="00FC3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698"/>
    <w:pPr>
      <w:tabs>
        <w:tab w:val="left" w:pos="3600"/>
        <w:tab w:val="left" w:pos="3958"/>
      </w:tabs>
    </w:pPr>
  </w:style>
  <w:style w:type="paragraph" w:styleId="List">
    <w:name w:val="List"/>
    <w:basedOn w:val="BodyText"/>
    <w:next w:val="BodyText"/>
    <w:rsid w:val="00FC3698"/>
    <w:pPr>
      <w:tabs>
        <w:tab w:val="left" w:pos="340"/>
      </w:tabs>
      <w:spacing w:before="60" w:after="60"/>
      <w:ind w:left="340" w:hanging="340"/>
    </w:pPr>
  </w:style>
  <w:style w:type="paragraph" w:styleId="ListBullet">
    <w:name w:val="List Bullet"/>
    <w:basedOn w:val="List"/>
    <w:rsid w:val="00FC3698"/>
    <w:pPr>
      <w:numPr>
        <w:numId w:val="11"/>
      </w:numPr>
      <w:tabs>
        <w:tab w:val="clear" w:pos="340"/>
      </w:tabs>
      <w:spacing w:before="40" w:after="40"/>
    </w:pPr>
  </w:style>
  <w:style w:type="paragraph" w:customStyle="1" w:styleId="Note">
    <w:name w:val="Note"/>
    <w:basedOn w:val="BodyText"/>
    <w:rsid w:val="00FC3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698"/>
    <w:pPr>
      <w:framePr w:wrap="auto" w:hAnchor="text" w:y="6049"/>
    </w:pPr>
    <w:rPr>
      <w:color w:val="000000"/>
      <w:sz w:val="40"/>
    </w:rPr>
  </w:style>
  <w:style w:type="paragraph" w:customStyle="1" w:styleId="TOCTitle">
    <w:name w:val="TOCTitle"/>
    <w:basedOn w:val="Heading1"/>
    <w:rsid w:val="00FC3698"/>
    <w:pPr>
      <w:spacing w:after="240"/>
      <w:jc w:val="center"/>
      <w:outlineLvl w:val="9"/>
    </w:pPr>
    <w:rPr>
      <w:caps/>
    </w:rPr>
  </w:style>
  <w:style w:type="paragraph" w:customStyle="1" w:styleId="Version">
    <w:name w:val="Version"/>
    <w:rsid w:val="00FC3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698"/>
    <w:pPr>
      <w:numPr>
        <w:numId w:val="12"/>
      </w:numPr>
      <w:tabs>
        <w:tab w:val="clear" w:pos="680"/>
      </w:tabs>
    </w:pPr>
  </w:style>
  <w:style w:type="paragraph" w:styleId="Index1">
    <w:name w:val="index 1"/>
    <w:basedOn w:val="Normal"/>
    <w:next w:val="Normal"/>
    <w:semiHidden/>
    <w:rsid w:val="00FC3698"/>
    <w:pPr>
      <w:keepNext w:val="0"/>
      <w:tabs>
        <w:tab w:val="right" w:pos="4176"/>
      </w:tabs>
      <w:ind w:left="198" w:hanging="198"/>
    </w:pPr>
    <w:rPr>
      <w:rFonts w:ascii="Garamond" w:hAnsi="Garamond"/>
    </w:rPr>
  </w:style>
  <w:style w:type="paragraph" w:styleId="IndexHeading">
    <w:name w:val="index heading"/>
    <w:basedOn w:val="Normal"/>
    <w:next w:val="Index1"/>
    <w:semiHidden/>
    <w:rsid w:val="00FC3698"/>
    <w:pPr>
      <w:spacing w:before="120" w:after="120"/>
    </w:pPr>
    <w:rPr>
      <w:rFonts w:ascii="Arial" w:hAnsi="Arial"/>
      <w:b/>
      <w:color w:val="918585"/>
      <w:sz w:val="24"/>
    </w:rPr>
  </w:style>
  <w:style w:type="paragraph" w:customStyle="1" w:styleId="Chapter">
    <w:name w:val="Chapter"/>
    <w:basedOn w:val="Normal"/>
    <w:rsid w:val="00FC3698"/>
    <w:pPr>
      <w:spacing w:before="240"/>
    </w:pPr>
    <w:rPr>
      <w:rFonts w:ascii="Times New Roman" w:hAnsi="Times New Roman"/>
      <w:smallCaps/>
      <w:spacing w:val="80"/>
      <w:sz w:val="28"/>
    </w:rPr>
  </w:style>
  <w:style w:type="paragraph" w:customStyle="1" w:styleId="InChapter">
    <w:name w:val="InChapter"/>
    <w:basedOn w:val="Heading3"/>
    <w:rsid w:val="00FC3698"/>
    <w:pPr>
      <w:spacing w:after="240"/>
      <w:outlineLvl w:val="9"/>
    </w:pPr>
    <w:rPr>
      <w:noProof/>
    </w:rPr>
  </w:style>
  <w:style w:type="paragraph" w:styleId="Index2">
    <w:name w:val="index 2"/>
    <w:basedOn w:val="Normal"/>
    <w:next w:val="Normal"/>
    <w:semiHidden/>
    <w:rsid w:val="00FC3698"/>
    <w:pPr>
      <w:tabs>
        <w:tab w:val="right" w:pos="4176"/>
      </w:tabs>
      <w:ind w:left="568" w:hanging="284"/>
    </w:pPr>
    <w:rPr>
      <w:rFonts w:ascii="Garamond" w:hAnsi="Garamond"/>
    </w:rPr>
  </w:style>
  <w:style w:type="paragraph" w:customStyle="1" w:styleId="Byline">
    <w:name w:val="Byline"/>
    <w:rsid w:val="00FC3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698"/>
    <w:pPr>
      <w:tabs>
        <w:tab w:val="clear" w:pos="3600"/>
        <w:tab w:val="clear" w:pos="3958"/>
      </w:tabs>
      <w:jc w:val="right"/>
    </w:pPr>
  </w:style>
  <w:style w:type="character" w:styleId="Emphasis">
    <w:name w:val="Emphasis"/>
    <w:basedOn w:val="DefaultParagraphFont"/>
    <w:qFormat/>
    <w:rsid w:val="00FC3698"/>
    <w:rPr>
      <w:i/>
    </w:rPr>
  </w:style>
  <w:style w:type="paragraph" w:styleId="Caption">
    <w:name w:val="caption"/>
    <w:basedOn w:val="BodyText"/>
    <w:next w:val="Normal"/>
    <w:qFormat/>
    <w:rsid w:val="00FC3698"/>
    <w:pPr>
      <w:framePr w:w="2268" w:hSpace="181" w:vSpace="181" w:wrap="around" w:vAnchor="text" w:hAnchor="page" w:x="1135" w:y="285" w:anchorLock="1"/>
    </w:pPr>
    <w:rPr>
      <w:i/>
    </w:rPr>
  </w:style>
  <w:style w:type="paragraph" w:customStyle="1" w:styleId="MiniTOCTitle">
    <w:name w:val="MiniTOCTitle"/>
    <w:basedOn w:val="Heading4"/>
    <w:rsid w:val="00FC3698"/>
    <w:pPr>
      <w:spacing w:before="240"/>
      <w:outlineLvl w:val="9"/>
    </w:pPr>
    <w:rPr>
      <w:noProof/>
      <w:sz w:val="24"/>
    </w:rPr>
  </w:style>
  <w:style w:type="paragraph" w:customStyle="1" w:styleId="MiniTOCItem">
    <w:name w:val="MiniTOCItem"/>
    <w:basedOn w:val="ListBullet"/>
    <w:rsid w:val="00FC3698"/>
    <w:pPr>
      <w:numPr>
        <w:numId w:val="0"/>
      </w:numPr>
      <w:tabs>
        <w:tab w:val="right" w:leader="dot" w:pos="6521"/>
      </w:tabs>
      <w:spacing w:before="0" w:after="0"/>
    </w:pPr>
  </w:style>
  <w:style w:type="paragraph" w:customStyle="1" w:styleId="TOFTitle">
    <w:name w:val="TOFTitle"/>
    <w:basedOn w:val="TOCTitle"/>
    <w:rsid w:val="00FC3698"/>
  </w:style>
  <w:style w:type="paragraph" w:styleId="TableofFigures">
    <w:name w:val="table of figures"/>
    <w:basedOn w:val="Normal"/>
    <w:next w:val="Normal"/>
    <w:semiHidden/>
    <w:rsid w:val="00FC3698"/>
    <w:pPr>
      <w:tabs>
        <w:tab w:val="right" w:leader="dot" w:pos="9072"/>
      </w:tabs>
      <w:ind w:left="970" w:hanging="403"/>
    </w:pPr>
    <w:rPr>
      <w:rFonts w:ascii="Times New Roman" w:hAnsi="Times New Roman"/>
      <w:b/>
    </w:rPr>
  </w:style>
  <w:style w:type="paragraph" w:styleId="ListNumber">
    <w:name w:val="List Number"/>
    <w:basedOn w:val="List"/>
    <w:rsid w:val="00FC3698"/>
    <w:pPr>
      <w:numPr>
        <w:numId w:val="9"/>
      </w:numPr>
    </w:pPr>
  </w:style>
  <w:style w:type="character" w:customStyle="1" w:styleId="WingdingSymbols">
    <w:name w:val="Wingding Symbols"/>
    <w:rsid w:val="00FC3698"/>
    <w:rPr>
      <w:rFonts w:ascii="Wingdings" w:hAnsi="Wingdings"/>
    </w:rPr>
  </w:style>
  <w:style w:type="paragraph" w:customStyle="1" w:styleId="TableHeading">
    <w:name w:val="Table Heading"/>
    <w:basedOn w:val="HeadingBase"/>
    <w:rsid w:val="00FC3698"/>
    <w:pPr>
      <w:keepLines/>
      <w:pBdr>
        <w:bottom w:val="single" w:sz="6" w:space="1" w:color="918585"/>
      </w:pBdr>
      <w:spacing w:before="240"/>
    </w:pPr>
  </w:style>
  <w:style w:type="character" w:customStyle="1" w:styleId="HotSpot">
    <w:name w:val="HotSpot"/>
    <w:rsid w:val="00FC3698"/>
    <w:rPr>
      <w:color w:val="0033CC"/>
      <w:u w:val="none"/>
    </w:rPr>
  </w:style>
  <w:style w:type="paragraph" w:customStyle="1" w:styleId="BodyTextRight">
    <w:name w:val="Body Text Right"/>
    <w:basedOn w:val="BodyText"/>
    <w:rsid w:val="00FC3698"/>
    <w:pPr>
      <w:spacing w:before="0" w:after="0"/>
      <w:jc w:val="right"/>
    </w:pPr>
  </w:style>
  <w:style w:type="paragraph" w:styleId="Index3">
    <w:name w:val="index 3"/>
    <w:basedOn w:val="ListNumber2"/>
    <w:next w:val="Normal"/>
    <w:semiHidden/>
    <w:rsid w:val="00FC3698"/>
    <w:pPr>
      <w:numPr>
        <w:numId w:val="0"/>
      </w:numPr>
      <w:tabs>
        <w:tab w:val="right" w:leader="dot" w:pos="4176"/>
      </w:tabs>
    </w:pPr>
  </w:style>
  <w:style w:type="paragraph" w:styleId="ListNumber2">
    <w:name w:val="List Number 2"/>
    <w:basedOn w:val="List2"/>
    <w:rsid w:val="00FC3698"/>
    <w:pPr>
      <w:numPr>
        <w:numId w:val="8"/>
      </w:numPr>
      <w:tabs>
        <w:tab w:val="clear" w:pos="1060"/>
      </w:tabs>
    </w:pPr>
  </w:style>
  <w:style w:type="paragraph" w:customStyle="1" w:styleId="MarginNote">
    <w:name w:val="Margin Note"/>
    <w:basedOn w:val="BodyText"/>
    <w:rsid w:val="00FC3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6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698"/>
    <w:rPr>
      <w:sz w:val="32"/>
    </w:rPr>
  </w:style>
  <w:style w:type="paragraph" w:customStyle="1" w:styleId="HeadingProcedure">
    <w:name w:val="Heading Procedure"/>
    <w:basedOn w:val="HeadingBase"/>
    <w:next w:val="Normal"/>
    <w:rsid w:val="00FC3698"/>
    <w:pPr>
      <w:tabs>
        <w:tab w:val="left" w:pos="0"/>
      </w:tabs>
      <w:spacing w:before="120" w:after="60"/>
    </w:pPr>
    <w:rPr>
      <w:i/>
      <w:color w:val="918585"/>
      <w:sz w:val="22"/>
    </w:rPr>
  </w:style>
  <w:style w:type="paragraph" w:customStyle="1" w:styleId="TableBodyText">
    <w:name w:val="Table Body Text"/>
    <w:basedOn w:val="BodyText"/>
    <w:rsid w:val="00FC3698"/>
    <w:pPr>
      <w:spacing w:before="60" w:after="60"/>
    </w:pPr>
  </w:style>
  <w:style w:type="paragraph" w:styleId="ListContinue">
    <w:name w:val="List Continue"/>
    <w:basedOn w:val="List"/>
    <w:rsid w:val="00FC3698"/>
    <w:pPr>
      <w:ind w:firstLine="0"/>
    </w:pPr>
  </w:style>
  <w:style w:type="paragraph" w:customStyle="1" w:styleId="ListNote">
    <w:name w:val="List Note"/>
    <w:basedOn w:val="List"/>
    <w:rsid w:val="00FC3698"/>
    <w:pPr>
      <w:pBdr>
        <w:top w:val="single" w:sz="6" w:space="2" w:color="918585"/>
        <w:bottom w:val="single" w:sz="6" w:space="2" w:color="918585"/>
      </w:pBdr>
      <w:tabs>
        <w:tab w:val="left" w:pos="1021"/>
      </w:tabs>
      <w:ind w:firstLine="0"/>
    </w:pPr>
  </w:style>
  <w:style w:type="paragraph" w:customStyle="1" w:styleId="Warning">
    <w:name w:val="Warning"/>
    <w:basedOn w:val="BodyText"/>
    <w:rsid w:val="00FC3698"/>
    <w:pPr>
      <w:shd w:val="clear" w:color="auto" w:fill="D9D9D9"/>
      <w:tabs>
        <w:tab w:val="left" w:pos="992"/>
      </w:tabs>
      <w:ind w:left="119" w:right="119"/>
    </w:pPr>
    <w:rPr>
      <w:sz w:val="20"/>
    </w:rPr>
  </w:style>
  <w:style w:type="paragraph" w:customStyle="1" w:styleId="MarginIcons">
    <w:name w:val="Margin Icons"/>
    <w:basedOn w:val="BodyText"/>
    <w:rsid w:val="00FC3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698"/>
    <w:rPr>
      <w:rFonts w:ascii="Courier New" w:hAnsi="Courier New"/>
    </w:rPr>
  </w:style>
  <w:style w:type="paragraph" w:customStyle="1" w:styleId="NoteBullet">
    <w:name w:val="Note Bullet"/>
    <w:basedOn w:val="Note"/>
    <w:rsid w:val="00FC3698"/>
    <w:pPr>
      <w:tabs>
        <w:tab w:val="clear" w:pos="680"/>
      </w:tabs>
      <w:spacing w:before="60" w:after="60"/>
    </w:pPr>
  </w:style>
  <w:style w:type="paragraph" w:customStyle="1" w:styleId="SubHeading2">
    <w:name w:val="SubHeading2"/>
    <w:basedOn w:val="HeadingBase"/>
    <w:rsid w:val="00FC3698"/>
    <w:pPr>
      <w:spacing w:before="240" w:after="60"/>
    </w:pPr>
    <w:rPr>
      <w:sz w:val="20"/>
    </w:rPr>
  </w:style>
  <w:style w:type="paragraph" w:customStyle="1" w:styleId="SubHeading1">
    <w:name w:val="SubHeading1"/>
    <w:basedOn w:val="HeadingBase"/>
    <w:rsid w:val="00FC3698"/>
    <w:pPr>
      <w:spacing w:before="240" w:after="60"/>
    </w:pPr>
    <w:rPr>
      <w:color w:val="918585"/>
      <w:sz w:val="22"/>
    </w:rPr>
  </w:style>
  <w:style w:type="paragraph" w:customStyle="1" w:styleId="SideHeading">
    <w:name w:val="Side Heading"/>
    <w:basedOn w:val="HeadingBase"/>
    <w:rsid w:val="00FC3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698"/>
    <w:pPr>
      <w:numPr>
        <w:numId w:val="10"/>
      </w:numPr>
    </w:pPr>
  </w:style>
  <w:style w:type="paragraph" w:styleId="PlainText">
    <w:name w:val="Plain Text"/>
    <w:basedOn w:val="Normal"/>
    <w:link w:val="PlainTextChar"/>
    <w:rsid w:val="00FC3698"/>
    <w:rPr>
      <w:sz w:val="20"/>
    </w:rPr>
  </w:style>
  <w:style w:type="character" w:customStyle="1" w:styleId="PlainTextChar">
    <w:name w:val="Plain Text Char"/>
    <w:basedOn w:val="DefaultParagraphFont"/>
    <w:link w:val="PlainText"/>
    <w:rsid w:val="00FC36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698"/>
    <w:rPr>
      <w:b/>
      <w:smallCaps/>
    </w:rPr>
  </w:style>
  <w:style w:type="paragraph" w:customStyle="1" w:styleId="TableListNumber">
    <w:name w:val="Table List Number"/>
    <w:basedOn w:val="ListNumber"/>
    <w:rsid w:val="00FC3698"/>
    <w:pPr>
      <w:numPr>
        <w:numId w:val="0"/>
      </w:numPr>
    </w:pPr>
  </w:style>
  <w:style w:type="paragraph" w:styleId="TOC4">
    <w:name w:val="toc 4"/>
    <w:basedOn w:val="TOCBase"/>
    <w:next w:val="Normal"/>
    <w:semiHidden/>
    <w:rsid w:val="00FC3698"/>
    <w:pPr>
      <w:tabs>
        <w:tab w:val="right" w:leader="dot" w:pos="9071"/>
      </w:tabs>
      <w:ind w:left="1701"/>
    </w:pPr>
  </w:style>
  <w:style w:type="paragraph" w:customStyle="1" w:styleId="ListAlpha">
    <w:name w:val="List Alpha"/>
    <w:basedOn w:val="List"/>
    <w:rsid w:val="00FC3698"/>
    <w:pPr>
      <w:numPr>
        <w:numId w:val="7"/>
      </w:numPr>
    </w:pPr>
  </w:style>
  <w:style w:type="paragraph" w:customStyle="1" w:styleId="ListAlpha2">
    <w:name w:val="List Alpha 2"/>
    <w:basedOn w:val="List2"/>
    <w:rsid w:val="00FC3698"/>
    <w:pPr>
      <w:numPr>
        <w:numId w:val="6"/>
      </w:numPr>
    </w:pPr>
  </w:style>
  <w:style w:type="paragraph" w:styleId="List2">
    <w:name w:val="List 2"/>
    <w:basedOn w:val="BodyText"/>
    <w:rsid w:val="00FC3698"/>
    <w:pPr>
      <w:tabs>
        <w:tab w:val="left" w:pos="680"/>
      </w:tabs>
      <w:spacing w:before="60" w:after="60"/>
      <w:ind w:left="680" w:hanging="340"/>
    </w:pPr>
  </w:style>
  <w:style w:type="paragraph" w:styleId="List3">
    <w:name w:val="List 3"/>
    <w:basedOn w:val="BodyText"/>
    <w:rsid w:val="00FC3698"/>
    <w:pPr>
      <w:tabs>
        <w:tab w:val="left" w:pos="1021"/>
      </w:tabs>
      <w:spacing w:before="60" w:after="60"/>
      <w:ind w:left="1020" w:hanging="340"/>
    </w:pPr>
  </w:style>
  <w:style w:type="paragraph" w:styleId="List4">
    <w:name w:val="List 4"/>
    <w:basedOn w:val="BodyText"/>
    <w:rsid w:val="00FC3698"/>
    <w:pPr>
      <w:tabs>
        <w:tab w:val="left" w:pos="1361"/>
      </w:tabs>
      <w:spacing w:before="60" w:after="60"/>
      <w:ind w:left="1361" w:hanging="340"/>
    </w:pPr>
  </w:style>
  <w:style w:type="paragraph" w:styleId="List5">
    <w:name w:val="List 5"/>
    <w:basedOn w:val="BodyText"/>
    <w:rsid w:val="00FC3698"/>
    <w:pPr>
      <w:tabs>
        <w:tab w:val="left" w:pos="1701"/>
      </w:tabs>
      <w:spacing w:before="60" w:after="60"/>
      <w:ind w:left="1701" w:hanging="340"/>
    </w:pPr>
  </w:style>
  <w:style w:type="paragraph" w:styleId="ListBullet3">
    <w:name w:val="List Bullet 3"/>
    <w:basedOn w:val="List3"/>
    <w:rsid w:val="00FC3698"/>
    <w:pPr>
      <w:numPr>
        <w:numId w:val="13"/>
      </w:numPr>
      <w:tabs>
        <w:tab w:val="clear" w:pos="1021"/>
      </w:tabs>
      <w:ind w:left="1037" w:hanging="357"/>
    </w:pPr>
  </w:style>
  <w:style w:type="paragraph" w:styleId="ListBullet4">
    <w:name w:val="List Bullet 4"/>
    <w:basedOn w:val="List4"/>
    <w:rsid w:val="00FC3698"/>
    <w:pPr>
      <w:numPr>
        <w:numId w:val="1"/>
      </w:numPr>
    </w:pPr>
  </w:style>
  <w:style w:type="paragraph" w:styleId="ListBullet5">
    <w:name w:val="List Bullet 5"/>
    <w:basedOn w:val="List5"/>
    <w:rsid w:val="00FC3698"/>
    <w:pPr>
      <w:numPr>
        <w:numId w:val="2"/>
      </w:numPr>
    </w:pPr>
  </w:style>
  <w:style w:type="paragraph" w:styleId="ListContinue2">
    <w:name w:val="List Continue 2"/>
    <w:basedOn w:val="List2"/>
    <w:rsid w:val="00FC3698"/>
    <w:pPr>
      <w:ind w:firstLine="0"/>
    </w:pPr>
  </w:style>
  <w:style w:type="paragraph" w:styleId="ListContinue3">
    <w:name w:val="List Continue 3"/>
    <w:basedOn w:val="List3"/>
    <w:rsid w:val="00FC3698"/>
    <w:pPr>
      <w:ind w:left="1021" w:firstLine="0"/>
    </w:pPr>
  </w:style>
  <w:style w:type="paragraph" w:styleId="ListContinue4">
    <w:name w:val="List Continue 4"/>
    <w:basedOn w:val="List4"/>
    <w:rsid w:val="00FC3698"/>
    <w:pPr>
      <w:ind w:firstLine="0"/>
    </w:pPr>
  </w:style>
  <w:style w:type="paragraph" w:styleId="ListContinue5">
    <w:name w:val="List Continue 5"/>
    <w:basedOn w:val="List5"/>
    <w:rsid w:val="00FC3698"/>
    <w:pPr>
      <w:ind w:firstLine="0"/>
    </w:pPr>
  </w:style>
  <w:style w:type="paragraph" w:styleId="ListNumber3">
    <w:name w:val="List Number 3"/>
    <w:basedOn w:val="List3"/>
    <w:rsid w:val="00FC3698"/>
    <w:pPr>
      <w:numPr>
        <w:numId w:val="3"/>
      </w:numPr>
    </w:pPr>
  </w:style>
  <w:style w:type="paragraph" w:styleId="ListNumber4">
    <w:name w:val="List Number 4"/>
    <w:basedOn w:val="List4"/>
    <w:rsid w:val="00FC3698"/>
    <w:pPr>
      <w:numPr>
        <w:numId w:val="4"/>
      </w:numPr>
    </w:pPr>
  </w:style>
  <w:style w:type="paragraph" w:styleId="ListNumber5">
    <w:name w:val="List Number 5"/>
    <w:basedOn w:val="List5"/>
    <w:rsid w:val="00FC3698"/>
    <w:pPr>
      <w:numPr>
        <w:numId w:val="5"/>
      </w:numPr>
    </w:pPr>
  </w:style>
  <w:style w:type="paragraph" w:styleId="BlockText">
    <w:name w:val="Block Text"/>
    <w:basedOn w:val="Normal"/>
    <w:rsid w:val="00FC3698"/>
    <w:pPr>
      <w:spacing w:after="120"/>
      <w:ind w:left="1440" w:right="1440"/>
    </w:pPr>
  </w:style>
  <w:style w:type="character" w:customStyle="1" w:styleId="Subscript">
    <w:name w:val="Subscript"/>
    <w:basedOn w:val="DefaultParagraphFont"/>
    <w:rsid w:val="00FC3698"/>
    <w:rPr>
      <w:sz w:val="16"/>
      <w:vertAlign w:val="subscript"/>
    </w:rPr>
  </w:style>
  <w:style w:type="character" w:customStyle="1" w:styleId="Superscript">
    <w:name w:val="Superscript"/>
    <w:basedOn w:val="DefaultParagraphFont"/>
    <w:rsid w:val="00FC3698"/>
    <w:rPr>
      <w:sz w:val="16"/>
      <w:vertAlign w:val="superscript"/>
    </w:rPr>
  </w:style>
  <w:style w:type="character" w:customStyle="1" w:styleId="Symbols">
    <w:name w:val="Symbols"/>
    <w:basedOn w:val="DefaultParagraphFont"/>
    <w:rsid w:val="00FC3698"/>
    <w:rPr>
      <w:rFonts w:ascii="Symbol" w:hAnsi="Symbol"/>
    </w:rPr>
  </w:style>
  <w:style w:type="character" w:customStyle="1" w:styleId="MenuOptions">
    <w:name w:val="Menu Options"/>
    <w:basedOn w:val="DefaultParagraphFont"/>
    <w:rsid w:val="00FC3698"/>
    <w:rPr>
      <w:rFonts w:ascii="Arial Narrow" w:hAnsi="Arial Narrow"/>
      <w:smallCaps/>
    </w:rPr>
  </w:style>
  <w:style w:type="character" w:customStyle="1" w:styleId="Buttons">
    <w:name w:val="Buttons"/>
    <w:basedOn w:val="DefaultParagraphFont"/>
    <w:rsid w:val="00FC3698"/>
    <w:rPr>
      <w:b/>
    </w:rPr>
  </w:style>
  <w:style w:type="character" w:customStyle="1" w:styleId="Underlined">
    <w:name w:val="Underlined"/>
    <w:basedOn w:val="DefaultParagraphFont"/>
    <w:rsid w:val="00FC3698"/>
    <w:rPr>
      <w:u w:val="single"/>
    </w:rPr>
  </w:style>
  <w:style w:type="paragraph" w:customStyle="1" w:styleId="TableBodyTextRight">
    <w:name w:val="Table Body Text Right"/>
    <w:basedOn w:val="TableBodyText"/>
    <w:rsid w:val="00FC3698"/>
    <w:pPr>
      <w:widowControl w:val="0"/>
      <w:autoSpaceDE w:val="0"/>
      <w:autoSpaceDN w:val="0"/>
      <w:adjustRightInd w:val="0"/>
      <w:jc w:val="right"/>
    </w:pPr>
    <w:rPr>
      <w:rFonts w:cs="Arial"/>
      <w:szCs w:val="18"/>
    </w:rPr>
  </w:style>
  <w:style w:type="paragraph" w:customStyle="1" w:styleId="CopyrightText">
    <w:name w:val="Copyright Text"/>
    <w:basedOn w:val="BodyText"/>
    <w:rsid w:val="00FC3698"/>
    <w:rPr>
      <w:sz w:val="18"/>
    </w:rPr>
  </w:style>
  <w:style w:type="paragraph" w:customStyle="1" w:styleId="BodySmallRight">
    <w:name w:val="Body Small Right"/>
    <w:basedOn w:val="BodyTextRight"/>
    <w:rsid w:val="00FC3698"/>
    <w:rPr>
      <w:sz w:val="18"/>
      <w:szCs w:val="18"/>
    </w:rPr>
  </w:style>
  <w:style w:type="paragraph" w:customStyle="1" w:styleId="MarginEdition">
    <w:name w:val="Margin Edition"/>
    <w:basedOn w:val="MarginNote"/>
    <w:rsid w:val="00FC3698"/>
    <w:pPr>
      <w:spacing w:before="0" w:after="0"/>
    </w:pPr>
    <w:rPr>
      <w:rFonts w:ascii="Times New Roman" w:hAnsi="Times New Roman"/>
      <w:color w:val="999999"/>
    </w:rPr>
  </w:style>
  <w:style w:type="paragraph" w:customStyle="1" w:styleId="Spacer">
    <w:name w:val="Spacer"/>
    <w:basedOn w:val="Normal"/>
    <w:rsid w:val="00FC3698"/>
    <w:rPr>
      <w:sz w:val="2"/>
      <w:szCs w:val="2"/>
    </w:rPr>
  </w:style>
  <w:style w:type="character" w:customStyle="1" w:styleId="Small">
    <w:name w:val="Small"/>
    <w:basedOn w:val="DefaultParagraphFont"/>
    <w:rsid w:val="00FC3698"/>
    <w:rPr>
      <w:sz w:val="16"/>
    </w:rPr>
  </w:style>
  <w:style w:type="paragraph" w:customStyle="1" w:styleId="WideTable">
    <w:name w:val="Wide Table"/>
    <w:basedOn w:val="Normal"/>
    <w:rsid w:val="00FC3698"/>
    <w:pPr>
      <w:ind w:left="-1418"/>
    </w:pPr>
    <w:rPr>
      <w:sz w:val="2"/>
      <w:szCs w:val="2"/>
    </w:rPr>
  </w:style>
  <w:style w:type="character" w:styleId="PageNumber">
    <w:name w:val="page number"/>
    <w:basedOn w:val="DefaultParagraphFont"/>
    <w:rsid w:val="00FC3698"/>
  </w:style>
  <w:style w:type="paragraph" w:styleId="Quote">
    <w:name w:val="Quote"/>
    <w:basedOn w:val="Heading1"/>
    <w:link w:val="QuoteChar"/>
    <w:qFormat/>
    <w:rsid w:val="00FC3698"/>
    <w:rPr>
      <w:b w:val="0"/>
      <w:sz w:val="72"/>
      <w:szCs w:val="72"/>
      <w:lang w:val="en-NZ"/>
    </w:rPr>
  </w:style>
  <w:style w:type="character" w:customStyle="1" w:styleId="QuoteChar">
    <w:name w:val="Quote Char"/>
    <w:basedOn w:val="DefaultParagraphFont"/>
    <w:link w:val="Quote"/>
    <w:rsid w:val="00FC3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698"/>
    <w:pPr>
      <w:pageBreakBefore/>
    </w:pPr>
  </w:style>
  <w:style w:type="paragraph" w:customStyle="1" w:styleId="Border">
    <w:name w:val="Border"/>
    <w:basedOn w:val="Normal"/>
    <w:qFormat/>
    <w:rsid w:val="00FC3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698"/>
    <w:rPr>
      <w:b/>
      <w:bCs/>
      <w:i/>
      <w:iCs/>
      <w:color w:val="auto"/>
    </w:rPr>
  </w:style>
  <w:style w:type="paragraph" w:styleId="IntenseQuote">
    <w:name w:val="Intense Quote"/>
    <w:basedOn w:val="Normal"/>
    <w:next w:val="Normal"/>
    <w:link w:val="IntenseQuoteChar"/>
    <w:uiPriority w:val="30"/>
    <w:qFormat/>
    <w:rsid w:val="00FC3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6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698"/>
    <w:rPr>
      <w:smallCaps/>
      <w:color w:val="auto"/>
      <w:u w:val="single"/>
    </w:rPr>
  </w:style>
  <w:style w:type="character" w:styleId="IntenseReference">
    <w:name w:val="Intense Reference"/>
    <w:basedOn w:val="DefaultParagraphFont"/>
    <w:uiPriority w:val="32"/>
    <w:qFormat/>
    <w:rsid w:val="00FC3698"/>
    <w:rPr>
      <w:b/>
      <w:bCs/>
      <w:smallCaps/>
      <w:color w:val="auto"/>
      <w:spacing w:val="5"/>
      <w:u w:val="single"/>
    </w:rPr>
  </w:style>
  <w:style w:type="paragraph" w:customStyle="1" w:styleId="2ColumnHeading">
    <w:name w:val="2Column Heading"/>
    <w:basedOn w:val="BodyText"/>
    <w:qFormat/>
    <w:rsid w:val="00FC3698"/>
    <w:pPr>
      <w:spacing w:after="60"/>
      <w:ind w:left="-2268"/>
    </w:pPr>
    <w:rPr>
      <w:b/>
    </w:rPr>
  </w:style>
  <w:style w:type="paragraph" w:customStyle="1" w:styleId="Heading1TOC">
    <w:name w:val="Heading1 TOC"/>
    <w:basedOn w:val="Normal"/>
    <w:qFormat/>
    <w:rsid w:val="00FC3698"/>
    <w:pPr>
      <w:spacing w:before="240" w:after="120"/>
    </w:pPr>
    <w:rPr>
      <w:rFonts w:ascii="Times New Roman" w:hAnsi="Times New Roman"/>
      <w:b/>
      <w:sz w:val="32"/>
    </w:rPr>
  </w:style>
  <w:style w:type="paragraph" w:customStyle="1" w:styleId="Heading2TOC">
    <w:name w:val="Heading2 TOC"/>
    <w:basedOn w:val="Normal"/>
    <w:qFormat/>
    <w:rsid w:val="00FC3698"/>
    <w:pPr>
      <w:spacing w:before="240" w:after="60"/>
    </w:pPr>
    <w:rPr>
      <w:rFonts w:ascii="Times New Roman" w:hAnsi="Times New Roman"/>
      <w:b/>
      <w:sz w:val="28"/>
    </w:rPr>
  </w:style>
  <w:style w:type="character" w:customStyle="1" w:styleId="Underline">
    <w:name w:val="Underline"/>
    <w:basedOn w:val="DefaultParagraphFont"/>
    <w:qFormat/>
    <w:rsid w:val="00FC3698"/>
    <w:rPr>
      <w:u w:val="single"/>
    </w:rPr>
  </w:style>
  <w:style w:type="character" w:customStyle="1" w:styleId="BoldandItalics">
    <w:name w:val="Bold and Italics"/>
    <w:qFormat/>
    <w:rsid w:val="00FC3698"/>
    <w:rPr>
      <w:b/>
      <w:i/>
      <w:u w:val="none"/>
    </w:rPr>
  </w:style>
  <w:style w:type="paragraph" w:styleId="BalloonText">
    <w:name w:val="Balloon Text"/>
    <w:basedOn w:val="Normal"/>
    <w:link w:val="BalloonTextChar"/>
    <w:rsid w:val="00FC3698"/>
    <w:rPr>
      <w:rFonts w:ascii="Tahoma" w:hAnsi="Tahoma" w:cs="Tahoma"/>
      <w:sz w:val="16"/>
      <w:szCs w:val="16"/>
    </w:rPr>
  </w:style>
  <w:style w:type="character" w:customStyle="1" w:styleId="BalloonTextChar">
    <w:name w:val="Balloon Text Char"/>
    <w:basedOn w:val="DefaultParagraphFont"/>
    <w:link w:val="BalloonText"/>
    <w:rsid w:val="00FC36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6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6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8012</Characters>
  <Application>Microsoft Office Word</Application>
  <DocSecurity>0</DocSecurity>
  <Lines>350</Lines>
  <Paragraphs>181</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SITHACS006A Clean premises and equipment</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2012-05-26T10:16:00Z</dcterms:created>
  <dcterms:modified xsi:type="dcterms:W3CDTF">2012-05-26T10:16:00Z</dcterms:modified>
</cp:coreProperties>
</file>