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8F3" w:rsidP="006B18F3">
      <w:pPr>
        <w:pStyle w:val="Title"/>
      </w:pPr>
      <w:r>
        <w:fldChar w:fldCharType="begin"/>
      </w:r>
      <w:r>
        <w:instrText xml:space="preserve"> TITLE   \* MERGEFORMAT </w:instrText>
      </w:r>
      <w:r>
        <w:fldChar w:fldCharType="separate"/>
      </w:r>
      <w:r>
        <w:t>SIT50207 Diploma of Events</w:t>
      </w:r>
      <w:r>
        <w:fldChar w:fldCharType="end"/>
      </w:r>
    </w:p>
    <w:p w:rsidR="006B18F3" w:rsidP="006B18F3">
      <w:pPr>
        <w:pStyle w:val="Version"/>
        <w:sectPr w:rsidSect="006C4E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4E8C" w:rsidP="006C4E8C">
      <w:pPr>
        <w:pStyle w:val="SuperHeading"/>
      </w:pPr>
      <w:r w:rsidRPr="006C4E8C">
        <w:t>SIT50207 Diploma of Events</w:t>
      </w:r>
    </w:p>
    <w:p w:rsidR="00000000" w:rsidRPr="006C4E8C" w:rsidP="006C4E8C">
      <w:pPr>
        <w:pStyle w:val="Heading1"/>
      </w:pPr>
      <w:bookmarkStart w:id="1" w:name="O_54971"/>
      <w:bookmarkEnd w:id="1"/>
      <w:r w:rsidRPr="006C4E8C">
        <w:t>Modification History</w:t>
      </w:r>
    </w:p>
    <w:p w:rsidR="00000000" w:rsidRPr="006C4E8C" w:rsidP="006C4E8C">
      <w:pPr>
        <w:pStyle w:val="BodyText"/>
      </w:pPr>
      <w:r w:rsidRPr="006C4E8C">
        <w:t>Not applicable.</w:t>
      </w:r>
    </w:p>
    <w:p w:rsidR="00000000" w:rsidRPr="006C4E8C" w:rsidP="006C4E8C">
      <w:pPr>
        <w:pStyle w:val="AllowPageBreak"/>
      </w:pPr>
    </w:p>
    <w:p w:rsidR="00000000" w:rsidRPr="006C4E8C" w:rsidP="006C4E8C">
      <w:pPr>
        <w:pStyle w:val="Heading1"/>
      </w:pPr>
      <w:bookmarkStart w:id="2" w:name="O_54972"/>
      <w:bookmarkEnd w:id="2"/>
      <w:r w:rsidRPr="006C4E8C">
        <w:t>Description</w:t>
      </w:r>
    </w:p>
    <w:p w:rsidR="00000000" w:rsidRPr="006C4E8C" w:rsidP="006C4E8C">
      <w:pPr>
        <w:pStyle w:val="BodyText"/>
      </w:pPr>
      <w:r w:rsidRPr="006C4E8C">
        <w:t>This qualification provides the skills and knowledge for an individual to be competent in a broad range of event management skills, including signi</w:t>
      </w:r>
      <w:r w:rsidRPr="006C4E8C">
        <w:t>ficant communication, planning and organisational skills. This is underpinned by a detailed knowledge of the event management process.</w:t>
      </w:r>
    </w:p>
    <w:p w:rsidR="00000000" w:rsidRPr="006C4E8C" w:rsidP="006C4E8C">
      <w:pPr>
        <w:pStyle w:val="BodyText"/>
      </w:pPr>
      <w:r w:rsidRPr="006C4E8C">
        <w:t>Event organisation and management takes place across the full spectrum of business and community activity. The qualificat</w:t>
      </w:r>
      <w:r w:rsidRPr="006C4E8C">
        <w:t>ion has particular relevance in the community, cultural, hospitality, sporting and tourism sectors. Work would be undertaken in both an office environment where event planning and organisation takes place, and at an event site.</w:t>
      </w:r>
    </w:p>
    <w:p w:rsidR="00000000" w:rsidRPr="006C4E8C" w:rsidP="006C4E8C">
      <w:pPr>
        <w:pStyle w:val="BodyText"/>
      </w:pPr>
      <w:r w:rsidRPr="006C4E8C">
        <w:t>The qualification reflects t</w:t>
      </w:r>
      <w:r w:rsidRPr="006C4E8C">
        <w:t>he role of individuals who possess a sound theoretical knowledge base and use a range of specialised, technical or managerial competencies to plan, carry out and evaluate the work of self or team.</w:t>
      </w:r>
    </w:p>
    <w:p w:rsidR="00000000" w:rsidRPr="006C4E8C" w:rsidP="006C4E8C">
      <w:pPr>
        <w:pStyle w:val="BodyText"/>
      </w:pPr>
      <w:r w:rsidRPr="006C4E8C">
        <w:t>The qualification is not suitable for an Australian apprent</w:t>
      </w:r>
      <w:r w:rsidRPr="006C4E8C">
        <w:t>iceship pathway.</w:t>
      </w:r>
    </w:p>
    <w:p w:rsidR="00000000" w:rsidRPr="006C4E8C" w:rsidP="006C4E8C">
      <w:pPr>
        <w:pStyle w:val="BodyText"/>
      </w:pPr>
      <w:r w:rsidRPr="006C4E8C">
        <w:rPr>
          <w:rStyle w:val="SpecialBold"/>
        </w:rPr>
        <w:t>Job roles</w:t>
      </w:r>
    </w:p>
    <w:p w:rsidR="00000000" w:rsidRPr="006C4E8C" w:rsidP="006C4E8C">
      <w:pPr>
        <w:pStyle w:val="BodyText"/>
      </w:pPr>
      <w:r w:rsidRPr="006C4E8C">
        <w:t>Individuals with this qualification are able to work in a range of organisations where event management takes place, and such organisations are diverse in nature. Examples include professional conference organisers, exhibition an</w:t>
      </w:r>
      <w:r w:rsidRPr="006C4E8C">
        <w:t>d event management companies, sporting associations, community organisations, hospitality and cultural venues.</w:t>
      </w:r>
    </w:p>
    <w:p w:rsidR="00000000" w:rsidRPr="006C4E8C" w:rsidP="006C4E8C">
      <w:pPr>
        <w:pStyle w:val="BodyText"/>
      </w:pPr>
      <w:r w:rsidRPr="006C4E8C">
        <w:t>Possible job titles include:</w:t>
      </w:r>
    </w:p>
    <w:p w:rsidR="00000000" w:rsidRPr="006C4E8C" w:rsidP="006C4E8C">
      <w:pPr>
        <w:pStyle w:val="ListBullet"/>
      </w:pPr>
      <w:r w:rsidRPr="006C4E8C">
        <w:t>event coordinator</w:t>
      </w:r>
    </w:p>
    <w:p w:rsidR="00000000" w:rsidRPr="006C4E8C" w:rsidP="006C4E8C">
      <w:pPr>
        <w:pStyle w:val="ListBullet"/>
      </w:pPr>
      <w:r w:rsidRPr="006C4E8C">
        <w:t>venue coordinator</w:t>
      </w:r>
    </w:p>
    <w:p w:rsidR="00000000" w:rsidRPr="006C4E8C" w:rsidP="006C4E8C">
      <w:pPr>
        <w:pStyle w:val="ListBullet"/>
      </w:pPr>
      <w:r w:rsidRPr="006C4E8C">
        <w:t>conference coordinator</w:t>
      </w:r>
    </w:p>
    <w:p w:rsidR="00000000" w:rsidRPr="006C4E8C" w:rsidP="006C4E8C">
      <w:pPr>
        <w:pStyle w:val="ListBullet"/>
      </w:pPr>
      <w:r w:rsidRPr="006C4E8C">
        <w:t>exhibitions coordinator.</w:t>
      </w:r>
    </w:p>
    <w:p w:rsidR="00000000" w:rsidRPr="006C4E8C" w:rsidP="006C4E8C">
      <w:pPr>
        <w:pStyle w:val="BodyText"/>
      </w:pPr>
    </w:p>
    <w:p w:rsidR="00000000" w:rsidRPr="006C4E8C" w:rsidP="006C4E8C">
      <w:pPr>
        <w:pStyle w:val="BodyText"/>
      </w:pPr>
      <w:r w:rsidRPr="006C4E8C">
        <w:rPr>
          <w:rStyle w:val="SpecialBold"/>
        </w:rPr>
        <w:t>Prerequisite requirements</w:t>
      </w:r>
    </w:p>
    <w:p w:rsidR="00000000" w:rsidRPr="006C4E8C" w:rsidP="006C4E8C">
      <w:pPr>
        <w:pStyle w:val="BodyText"/>
      </w:pPr>
      <w:r w:rsidRPr="006C4E8C">
        <w:t>There are two alternative pathways for entry into the Diploma of Events. The candidate must either:</w:t>
      </w:r>
    </w:p>
    <w:p w:rsidR="00000000" w:rsidRPr="006C4E8C" w:rsidP="006C4E8C">
      <w:pPr>
        <w:pStyle w:val="List"/>
      </w:pPr>
      <w:r w:rsidRPr="006C4E8C">
        <w:t>1.</w:t>
      </w:r>
      <w:r w:rsidRPr="006C4E8C">
        <w:tab/>
        <w:t xml:space="preserve">Have achieved a Certificate III qualification in an events-related area. Certificate III qualifications which are particularly relevant include those in </w:t>
      </w:r>
      <w:r w:rsidRPr="006C4E8C">
        <w:t>the areas of:</w:t>
      </w:r>
    </w:p>
    <w:p w:rsidR="00000000" w:rsidRPr="006C4E8C" w:rsidP="006C4E8C">
      <w:pPr>
        <w:pStyle w:val="ListBullet2"/>
      </w:pPr>
      <w:r w:rsidRPr="006C4E8C">
        <w:t xml:space="preserve">business </w:t>
      </w:r>
    </w:p>
    <w:p w:rsidR="00000000" w:rsidRPr="006C4E8C" w:rsidP="006C4E8C">
      <w:pPr>
        <w:pStyle w:val="ListBullet2"/>
      </w:pPr>
      <w:r w:rsidRPr="006C4E8C">
        <w:t xml:space="preserve">entertainment </w:t>
      </w:r>
    </w:p>
    <w:p w:rsidR="00000000" w:rsidRPr="006C4E8C" w:rsidP="006C4E8C">
      <w:pPr>
        <w:pStyle w:val="ListBullet2"/>
      </w:pPr>
      <w:r w:rsidRPr="006C4E8C">
        <w:t xml:space="preserve">hospitality </w:t>
      </w:r>
    </w:p>
    <w:p w:rsidR="00000000" w:rsidRPr="006C4E8C" w:rsidP="006C4E8C">
      <w:pPr>
        <w:pStyle w:val="ListBullet2"/>
      </w:pPr>
      <w:r w:rsidRPr="006C4E8C">
        <w:t xml:space="preserve">museums and libraries </w:t>
      </w:r>
    </w:p>
    <w:p w:rsidR="00000000" w:rsidRPr="006C4E8C" w:rsidP="006C4E8C">
      <w:pPr>
        <w:pStyle w:val="ListBullet2"/>
      </w:pPr>
      <w:r w:rsidRPr="006C4E8C">
        <w:t xml:space="preserve">music </w:t>
      </w:r>
    </w:p>
    <w:p w:rsidR="00000000" w:rsidRPr="006C4E8C" w:rsidP="006C4E8C">
      <w:pPr>
        <w:pStyle w:val="ListBullet2"/>
      </w:pPr>
      <w:r w:rsidRPr="006C4E8C">
        <w:t xml:space="preserve">sport and recreation </w:t>
      </w:r>
    </w:p>
    <w:p w:rsidR="00000000" w:rsidRPr="006C4E8C" w:rsidP="006C4E8C">
      <w:pPr>
        <w:pStyle w:val="ListBullet2"/>
      </w:pPr>
      <w:r w:rsidRPr="006C4E8C">
        <w:t>tourism.</w:t>
      </w:r>
    </w:p>
    <w:p w:rsidR="00000000" w:rsidRPr="006C4E8C" w:rsidP="006C4E8C">
      <w:pPr>
        <w:pStyle w:val="BodyText"/>
      </w:pPr>
      <w:r w:rsidRPr="006C4E8C">
        <w:t>OR</w:t>
      </w:r>
    </w:p>
    <w:p w:rsidR="006B18F3" w:rsidP="006C4E8C">
      <w:pPr>
        <w:pStyle w:val="List"/>
      </w:pPr>
      <w:r w:rsidRPr="006C4E8C">
        <w:t>2.</w:t>
      </w:r>
      <w:r w:rsidRPr="006C4E8C">
        <w:tab/>
        <w:t xml:space="preserve">Have paid or voluntary employment experience at an operational, coordination or management level in an events-related field. A </w:t>
      </w:r>
      <w:r w:rsidRPr="006C4E8C">
        <w:t xml:space="preserve">current or previous job role that involves or has involved the application of skills and knowledge relevant to the staging and management of functions and events would be appropriate. As a minimum, employment experience must reflect the breadth, depth and </w:t>
      </w:r>
      <w:r w:rsidRPr="006C4E8C">
        <w:t xml:space="preserve">complexity of a qualification at Certificate III level, as defined in the AQF guidelines. </w:t>
      </w:r>
    </w:p>
    <w:p w:rsidR="006B18F3" w:rsidP="006C4E8C">
      <w:pPr>
        <w:pStyle w:val="List"/>
      </w:pPr>
    </w:p>
    <w:p w:rsidR="00000000" w:rsidRPr="006C4E8C" w:rsidP="006C4E8C">
      <w:pPr>
        <w:pStyle w:val="Heading1"/>
      </w:pPr>
      <w:bookmarkStart w:id="3" w:name="O_54973"/>
      <w:bookmarkEnd w:id="3"/>
      <w:r w:rsidRPr="006C4E8C">
        <w:t>Pathways Information</w:t>
      </w:r>
    </w:p>
    <w:p w:rsidR="00000000" w:rsidRPr="006C4E8C" w:rsidP="006C4E8C">
      <w:pPr>
        <w:pStyle w:val="BodyText"/>
      </w:pPr>
      <w:r w:rsidRPr="006C4E8C">
        <w:t>Not applicable.</w:t>
      </w:r>
    </w:p>
    <w:p w:rsidR="00000000" w:rsidRPr="006C4E8C" w:rsidP="006C4E8C">
      <w:pPr>
        <w:pStyle w:val="AllowPageBreak"/>
      </w:pPr>
    </w:p>
    <w:p w:rsidR="00000000" w:rsidRPr="006C4E8C" w:rsidP="006C4E8C">
      <w:pPr>
        <w:pStyle w:val="Heading1"/>
      </w:pPr>
      <w:bookmarkStart w:id="4" w:name="O_54974"/>
      <w:bookmarkEnd w:id="4"/>
      <w:r w:rsidRPr="006C4E8C">
        <w:t>Licensing/Regulatory Information</w:t>
      </w:r>
    </w:p>
    <w:p w:rsidR="00000000" w:rsidRPr="006C4E8C" w:rsidP="006C4E8C">
      <w:pPr>
        <w:pStyle w:val="BodyText"/>
      </w:pPr>
      <w:r w:rsidRPr="006C4E8C">
        <w:t>Not applicable.</w:t>
      </w:r>
    </w:p>
    <w:p w:rsidR="00000000" w:rsidRPr="006C4E8C" w:rsidP="006C4E8C">
      <w:pPr>
        <w:pStyle w:val="AllowPageBreak"/>
      </w:pPr>
    </w:p>
    <w:p w:rsidR="00000000" w:rsidRPr="006C4E8C" w:rsidP="006C4E8C">
      <w:pPr>
        <w:pStyle w:val="Heading1"/>
      </w:pPr>
      <w:bookmarkStart w:id="5" w:name="O_54975"/>
      <w:bookmarkEnd w:id="5"/>
      <w:r w:rsidRPr="006C4E8C">
        <w:t>Entry Requirements</w:t>
      </w:r>
    </w:p>
    <w:p w:rsidR="00000000" w:rsidRPr="006C4E8C" w:rsidP="006C4E8C">
      <w:pPr>
        <w:pStyle w:val="BodyText"/>
      </w:pPr>
      <w:r w:rsidRPr="006C4E8C">
        <w:t>Not applicable.</w:t>
      </w:r>
    </w:p>
    <w:p w:rsidR="00000000" w:rsidRPr="006C4E8C" w:rsidP="006C4E8C">
      <w:pPr>
        <w:pStyle w:val="AllowPageBreak"/>
      </w:pPr>
    </w:p>
    <w:p w:rsidR="00000000" w:rsidRPr="006C4E8C" w:rsidP="006C4E8C">
      <w:pPr>
        <w:pStyle w:val="Heading1"/>
      </w:pPr>
      <w:bookmarkStart w:id="6" w:name="O_54976"/>
      <w:bookmarkEnd w:id="6"/>
      <w:r w:rsidRPr="006C4E8C">
        <w:t>Employability Skills Summary</w:t>
      </w:r>
    </w:p>
    <w:p w:rsidR="00000000" w:rsidRPr="006C4E8C" w:rsidP="006C4E8C">
      <w:pPr>
        <w:pStyle w:val="BodyText"/>
      </w:pPr>
      <w:r w:rsidRPr="006C4E8C">
        <w:rPr>
          <w:rStyle w:val="SpecialBold"/>
        </w:rPr>
        <w:t>EMPLOYABILITY SKILLS SUMMARY</w:t>
      </w:r>
    </w:p>
    <w:p w:rsidR="00000000" w:rsidRPr="006C4E8C" w:rsidP="006C4E8C">
      <w:pPr>
        <w:pStyle w:val="BodyText"/>
      </w:pPr>
      <w:r w:rsidRPr="006C4E8C">
        <w:rPr>
          <w:rStyle w:val="SpecialBold"/>
        </w:rPr>
        <w:t>SIT50207 Diploma of Events</w:t>
      </w:r>
    </w:p>
    <w:p w:rsidR="00000000" w:rsidRPr="006C4E8C" w:rsidP="006C4E8C">
      <w:pPr>
        <w:pStyle w:val="BodyText"/>
      </w:pPr>
      <w:r w:rsidRPr="006C4E8C">
        <w:t>The following table contains a summary of the employability skills required by the events industry for this qualification. The employability skills facets described here are broad industry requirements that may vary depending on qualification packaging opt</w:t>
      </w:r>
      <w:r w:rsidRPr="006C4E8C">
        <w:t>ions.</w:t>
      </w:r>
    </w:p>
    <w:p w:rsidR="00000000" w:rsidRPr="006C4E8C" w:rsidP="006C4E8C">
      <w:pPr>
        <w:pStyle w:val="BodyText"/>
      </w:pPr>
    </w:p>
    <w:tbl>
      <w:tblPr>
        <w:tblW w:w="0" w:type="auto"/>
        <w:tblLayout w:type="fixed"/>
        <w:tblCellMar>
          <w:left w:w="62" w:type="dxa"/>
          <w:right w:w="62" w:type="dxa"/>
        </w:tblCellMar>
        <w:tblLook w:val="0000"/>
      </w:tblPr>
      <w:tblGrid>
        <w:gridCol w:w="3256"/>
        <w:gridCol w:w="5686"/>
      </w:tblGrid>
      <w:tr w:rsidTr="006B18F3">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E8C" w:rsidP="006C4E8C">
            <w:pPr>
              <w:pStyle w:val="BodyText"/>
            </w:pPr>
            <w:r w:rsidRPr="006C4E8C">
              <w:rPr>
                <w:rStyle w:val="SpecialBold"/>
              </w:rPr>
              <w:t>Employability skill</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Industry</w:t>
            </w:r>
            <w:r w:rsidRPr="006C4E8C">
              <w:t>/</w:t>
            </w:r>
            <w:r w:rsidRPr="006C4E8C">
              <w:rPr>
                <w:rStyle w:val="SpecialBold"/>
              </w:rPr>
              <w:t>enterprise requirements for this qualification include</w:t>
            </w:r>
            <w:r w:rsidRPr="006C4E8C">
              <w:t>:</w:t>
            </w:r>
          </w:p>
        </w:tc>
      </w:tr>
      <w:tr w:rsidTr="006B18F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Communication</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t>Negotiating and liaising with a broad range of event stakeholders, including staging contractors, venue or site personnel, regulatory authorities and</w:t>
            </w:r>
            <w:r w:rsidRPr="006C4E8C">
              <w:t xml:space="preserve"> customers; consulting with others to gain input into planning and operational issues; providing briefings to operational staff and other stakeholders; developing event planning and operational documentation.</w:t>
            </w:r>
          </w:p>
        </w:tc>
      </w:tr>
      <w:tr w:rsidTr="006B18F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Teamwork</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t>Motivating and leading diverse teams;</w:t>
            </w:r>
            <w:r w:rsidRPr="006C4E8C">
              <w:t xml:space="preserve"> providing support and coaching; planning work operations to take account of team member strengths; taking a lead role in agreeing and establishing work team goals.</w:t>
            </w:r>
          </w:p>
        </w:tc>
      </w:tr>
      <w:tr w:rsidTr="006B18F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Problem solving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t xml:space="preserve">Developing contingency plans to address typical event management challenges; developing and applying a range of strategies to address problems with event contractors or other stakeholders; responding effectively to a wide range of event operational issues </w:t>
            </w:r>
            <w:r w:rsidRPr="006C4E8C">
              <w:t>requiring immediate resolution; working with event suppliers, customers and other stakeholders to develop practical solutions; evaluating the effectiveness of solutions and approaches to inform future event planning.</w:t>
            </w:r>
          </w:p>
        </w:tc>
      </w:tr>
      <w:tr w:rsidTr="006B18F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Initiative and enterprise</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t>Generating a</w:t>
            </w:r>
            <w:r w:rsidRPr="006C4E8C">
              <w:t xml:space="preserve"> range of options and ideas to address different event management challenges; developing ideas about ways to improve event operations; encouraging team members to be innovative; using knowledge of current and emerging industry and marketplace trends to inf</w:t>
            </w:r>
            <w:r w:rsidRPr="006C4E8C">
              <w:t>orm approaches to event planning and operations.</w:t>
            </w:r>
          </w:p>
        </w:tc>
      </w:tr>
      <w:tr w:rsidTr="006B18F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Planning and organising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t>Critically analysing a broad range of complex information to inform event planning and project management; establishing clear goals for different aspects of event planning; developin</w:t>
            </w:r>
            <w:r w:rsidRPr="006C4E8C">
              <w:t>g, implementing and monitoring plans, procedures and systems; setting and monitoring priorities, timelines and resource strategies; assessing and managing risk; communicating plans and strategies to stakeholders.</w:t>
            </w:r>
          </w:p>
        </w:tc>
      </w:tr>
      <w:tr w:rsidTr="006B18F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Self-management</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t>Using knowledge of organis</w:t>
            </w:r>
            <w:r w:rsidRPr="006C4E8C">
              <w:t>ational, industry and legal frameworks to inform event management practice; maintaining and updating knowledge of different event management practices; consulting with others to gain input and feedback.</w:t>
            </w:r>
          </w:p>
        </w:tc>
      </w:tr>
      <w:tr w:rsidTr="006B18F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Learning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t>Using industry and other networks to develo</w:t>
            </w:r>
            <w:r w:rsidRPr="006C4E8C">
              <w:t>p skills and knowledge; exploring and testing new event management ideas and approaches; encouraging and supporting learning within the team.</w:t>
            </w:r>
          </w:p>
        </w:tc>
      </w:tr>
      <w:tr w:rsidTr="006B18F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Technology</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E8C" w:rsidP="006C4E8C">
            <w:pPr>
              <w:pStyle w:val="BodyText"/>
            </w:pPr>
            <w:r w:rsidRPr="006C4E8C">
              <w:t>Integrating appropriate technologies into the event management process; selecting different technologi</w:t>
            </w:r>
            <w:r w:rsidRPr="006C4E8C">
              <w:t>es to address specific event management situations.</w:t>
            </w:r>
          </w:p>
        </w:tc>
      </w:tr>
    </w:tbl>
    <w:p w:rsidR="00000000" w:rsidRPr="006C4E8C" w:rsidP="006C4E8C">
      <w:pPr>
        <w:pStyle w:val="BodyText"/>
      </w:pPr>
    </w:p>
    <w:p w:rsidR="006B18F3" w:rsidP="006C4E8C">
      <w:pPr>
        <w:pStyle w:val="BodyText"/>
      </w:pPr>
      <w:r w:rsidRPr="006C4E8C">
        <w:t>Due to the high proportion of electives required by this qualification, the industry/enterprise requirements described above for each employability skill are representative of the events industry in gen</w:t>
      </w:r>
      <w:r w:rsidRPr="006C4E8C">
        <w:t>eral and may not reflect specific job roles. Learning and assessment strategies for this qualification should be based on the requirements of the units of competency for this qualification.</w:t>
      </w:r>
    </w:p>
    <w:p w:rsidR="006B18F3" w:rsidP="006C4E8C">
      <w:pPr>
        <w:pStyle w:val="BodyText"/>
      </w:pPr>
    </w:p>
    <w:p w:rsidR="00000000" w:rsidRPr="006C4E8C" w:rsidP="006C4E8C">
      <w:pPr>
        <w:pStyle w:val="Heading1"/>
      </w:pPr>
      <w:bookmarkStart w:id="7" w:name="O_54977"/>
      <w:bookmarkEnd w:id="7"/>
      <w:r w:rsidRPr="006C4E8C">
        <w:t>Packaging Rules</w:t>
      </w:r>
    </w:p>
    <w:tbl>
      <w:tblPr>
        <w:tblW w:w="0" w:type="auto"/>
        <w:tblLayout w:type="fixed"/>
        <w:tblCellMar>
          <w:left w:w="62" w:type="dxa"/>
          <w:right w:w="62" w:type="dxa"/>
        </w:tblCellMar>
        <w:tblLook w:val="0000"/>
      </w:tblPr>
      <w:tblGrid>
        <w:gridCol w:w="9000"/>
      </w:tblGrid>
      <w:tr w:rsidTr="006B18F3">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E8C" w:rsidP="006C4E8C">
            <w:pPr>
              <w:pStyle w:val="BodyText"/>
            </w:pPr>
            <w:r w:rsidRPr="006C4E8C">
              <w:rPr>
                <w:rStyle w:val="SpecialBold"/>
              </w:rPr>
              <w:t>QUALIFICATION RULES</w:t>
            </w:r>
          </w:p>
          <w:p w:rsidR="00000000" w:rsidRPr="006C4E8C" w:rsidP="006C4E8C">
            <w:pPr>
              <w:pStyle w:val="BodyText"/>
            </w:pPr>
            <w:r w:rsidRPr="006C4E8C">
              <w:t>To achieve a Diploma of Events, 24 units must be completed:</w:t>
            </w:r>
          </w:p>
          <w:p w:rsidR="00000000" w:rsidRPr="006C4E8C" w:rsidP="006C4E8C">
            <w:pPr>
              <w:pStyle w:val="ListBullet"/>
            </w:pPr>
            <w:r w:rsidRPr="006C4E8C">
              <w:t>all 14 core units</w:t>
            </w:r>
          </w:p>
          <w:p w:rsidR="00000000" w:rsidRPr="006C4E8C" w:rsidP="006C4E8C">
            <w:pPr>
              <w:pStyle w:val="ListBullet"/>
            </w:pPr>
            <w:r w:rsidRPr="006C4E8C">
              <w:t xml:space="preserve">10 elective units which may be selected from the list below, or from this or another endorsed Training Package or accredited course. </w:t>
            </w:r>
          </w:p>
          <w:p w:rsidR="00000000" w:rsidRPr="006C4E8C" w:rsidP="006C4E8C">
            <w:pPr>
              <w:pStyle w:val="BodyText"/>
            </w:pPr>
            <w:r w:rsidRPr="006C4E8C">
              <w:t>In all cases selection of electives must be</w:t>
            </w:r>
            <w:r w:rsidRPr="006C4E8C">
              <w:t xml:space="preserve"> guided by the job outcome sought, local industry requirements and the characteristics of this qualification.</w:t>
            </w:r>
          </w:p>
        </w:tc>
      </w:tr>
    </w:tbl>
    <w:p w:rsidR="00000000" w:rsidRPr="006C4E8C" w:rsidP="006C4E8C">
      <w:pPr>
        <w:pStyle w:val="BodyText"/>
      </w:pPr>
    </w:p>
    <w:p w:rsidR="00000000" w:rsidRPr="006C4E8C" w:rsidP="006C4E8C">
      <w:pPr>
        <w:pStyle w:val="BodyText"/>
      </w:pPr>
    </w:p>
    <w:p w:rsidR="00000000" w:rsidRPr="006C4E8C" w:rsidP="006C4E8C">
      <w:pPr>
        <w:pStyle w:val="BodyText"/>
      </w:pPr>
    </w:p>
    <w:tbl>
      <w:tblPr>
        <w:tblW w:w="0" w:type="auto"/>
        <w:tblLayout w:type="fixed"/>
        <w:tblCellMar>
          <w:left w:w="62" w:type="dxa"/>
          <w:right w:w="62" w:type="dxa"/>
        </w:tblCellMar>
        <w:tblLook w:val="0000"/>
      </w:tblPr>
      <w:tblGrid>
        <w:gridCol w:w="2598"/>
        <w:gridCol w:w="6402"/>
      </w:tblGrid>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CORE UNITS</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SITXADM004A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Plan and manage meetings</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SITXCCS003A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quality customer service</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and update event industry knowledge</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SITXEVT010B</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Evaluate and address event regulatory requirements</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Select event venues and sites</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SITXEVT013A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event staging</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SITXEVT017B</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Provide on-site event management services</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SITXFIN003A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Interpret financial information</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SITXFIN004A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finances within a budget</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SITXHRM005A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Lead and manage people</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SITXMGT003A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projects</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SITXMGT006A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Establish and conduct business relationships</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Identify hazards, and assess and control safety risks</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BSBWOR204A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Use business technology</w:t>
            </w:r>
          </w:p>
        </w:tc>
      </w:tr>
      <w:tr w:rsidTr="006B18F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6C4E8C" w:rsidP="006C4E8C">
            <w:pPr>
              <w:pStyle w:val="BodyText"/>
            </w:pPr>
          </w:p>
        </w:tc>
      </w:tr>
    </w:tbl>
    <w:p w:rsidR="00000000" w:rsidRPr="006C4E8C" w:rsidP="006C4E8C">
      <w:pPr>
        <w:pStyle w:val="BodyText"/>
      </w:pPr>
    </w:p>
    <w:tbl>
      <w:tblPr>
        <w:tblW w:w="0" w:type="auto"/>
        <w:tblLayout w:type="fixed"/>
        <w:tblCellMar>
          <w:left w:w="62" w:type="dxa"/>
          <w:right w:w="62" w:type="dxa"/>
        </w:tblCellMar>
        <w:tblLook w:val="0000"/>
      </w:tblPr>
      <w:tblGrid>
        <w:gridCol w:w="3189"/>
        <w:gridCol w:w="5811"/>
      </w:tblGrid>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r w:rsidRPr="006C4E8C">
              <w:t>Elective units</w:t>
            </w:r>
            <w:r w:rsidRPr="006C4E8C">
              <w:tab/>
            </w:r>
          </w:p>
        </w:tc>
      </w:tr>
      <w:tr w:rsidTr="006B18F3">
        <w:tblPrEx>
          <w:tblW w:w="0" w:type="auto"/>
          <w:tblLayout w:type="fixed"/>
          <w:tblCellMar>
            <w:left w:w="62" w:type="dxa"/>
            <w:right w:w="62" w:type="dxa"/>
          </w:tblCellMar>
          <w:tblLook w:val="0000"/>
        </w:tblPrEx>
        <w:tc>
          <w:tcPr>
            <w:tcW w:w="3189" w:type="dxa"/>
            <w:tcBorders>
              <w:top w:val="single" w:sz="6" w:space="0" w:color="auto"/>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rPr>
                <w:rStyle w:val="SpecialBold"/>
              </w:rPr>
              <w:t>Administration</w:t>
            </w:r>
          </w:p>
        </w:tc>
        <w:tc>
          <w:tcPr>
            <w:tcW w:w="5811" w:type="dxa"/>
            <w:tcBorders>
              <w:top w:val="single" w:sz="6" w:space="0" w:color="auto"/>
              <w:left w:val="nil"/>
              <w:bottom w:val="nil"/>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SITXADM003A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Write business documents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Commercial Cookery and Catering</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SITHCCC038B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Plan catering for an event or function</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Communication and Teamwork</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SITXCOM005A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Make presentations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SITXCOM006A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Address protocol requirements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Creative and Technical Production</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CUESMT10B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Organise and facilitate rehearsals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CUESMT11B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Create, update and use production reference documents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CUETEM03C</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Establish and manage production resources and requirements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RPr="006C4E8C" w:rsidP="006C4E8C">
            <w:pPr>
              <w:pStyle w:val="BodyText"/>
            </w:pPr>
            <w:r w:rsidRPr="006C4E8C">
              <w:t>CUETEM06B</w:t>
            </w:r>
          </w:p>
          <w:p w:rsidR="00000000" w:rsidRPr="006C4E8C" w:rsidP="006C4E8C">
            <w:pPr>
              <w:pStyle w:val="BodyText"/>
            </w:pPr>
            <w:r w:rsidRPr="006C4E8C">
              <w:t xml:space="preserve">CUFCMP301A </w:t>
            </w:r>
          </w:p>
          <w:p w:rsidR="00000000" w:rsidP="006C4E8C">
            <w:pPr>
              <w:pStyle w:val="BodyText"/>
              <w:rPr>
                <w:lang w:val="en-NZ"/>
              </w:rPr>
            </w:pPr>
            <w:r w:rsidRPr="006C4E8C">
              <w:t>CUFCMP501A</w:t>
            </w:r>
          </w:p>
        </w:tc>
        <w:tc>
          <w:tcPr>
            <w:tcW w:w="5811" w:type="dxa"/>
            <w:tcBorders>
              <w:top w:val="nil"/>
              <w:left w:val="nil"/>
              <w:bottom w:val="nil"/>
              <w:right w:val="single" w:sz="6" w:space="0" w:color="auto"/>
            </w:tcBorders>
            <w:tcMar>
              <w:top w:w="0" w:type="dxa"/>
              <w:left w:w="62" w:type="dxa"/>
              <w:bottom w:w="0" w:type="dxa"/>
              <w:right w:w="62" w:type="dxa"/>
            </w:tcMar>
          </w:tcPr>
          <w:p w:rsidR="00000000" w:rsidRPr="006C4E8C" w:rsidP="006C4E8C">
            <w:pPr>
              <w:pStyle w:val="BodyText"/>
            </w:pPr>
            <w:r w:rsidRPr="006C4E8C">
              <w:t>Organise and monitor bump in/bump out</w:t>
            </w:r>
          </w:p>
          <w:p w:rsidR="00000000" w:rsidRPr="006C4E8C" w:rsidP="006C4E8C">
            <w:pPr>
              <w:pStyle w:val="BodyText"/>
            </w:pPr>
            <w:r w:rsidRPr="006C4E8C">
              <w:t>Implement copyright arrangements</w:t>
            </w:r>
          </w:p>
          <w:p w:rsidR="00000000" w:rsidP="006C4E8C">
            <w:pPr>
              <w:pStyle w:val="BodyText"/>
              <w:rPr>
                <w:lang w:val="en-NZ"/>
              </w:rPr>
            </w:pPr>
            <w:r w:rsidRPr="006C4E8C">
              <w:t>Manage and exploit copyright arrangements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Environmental Sustainability</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BSBSUS501A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workplace policy and procedures for sustainability</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3189" w:type="dxa"/>
            <w:tcBorders>
              <w:top w:val="single" w:sz="6" w:space="0" w:color="auto"/>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rPr>
                <w:rStyle w:val="SpecialBold"/>
              </w:rPr>
              <w:t>Events</w:t>
            </w:r>
          </w:p>
        </w:tc>
        <w:tc>
          <w:tcPr>
            <w:tcW w:w="5811" w:type="dxa"/>
            <w:tcBorders>
              <w:top w:val="single" w:sz="6" w:space="0" w:color="auto"/>
              <w:left w:val="nil"/>
              <w:bottom w:val="nil"/>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SITXEVT004B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 xml:space="preserve">Coordinate on-site event registrations </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SITXEVT008A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Plan and develop event proposals and bids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SITXEVT009A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event concepts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SITXEVT011A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crowd control plans and procedures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SITXEVT014A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conference programs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SITXEVT015B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exhibitions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SITXEVT016B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 xml:space="preserve">Organise and monitor event infrastructure </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SITXEVT018B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a transport strategy for an event</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SITXEVT019A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multi-venue events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CULMS012A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Plan event touring</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3189" w:type="dxa"/>
            <w:tcBorders>
              <w:top w:val="single" w:sz="6" w:space="0" w:color="auto"/>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rPr>
                <w:rStyle w:val="SpecialBold"/>
              </w:rPr>
              <w:t>Finance</w:t>
            </w:r>
          </w:p>
        </w:tc>
        <w:tc>
          <w:tcPr>
            <w:tcW w:w="5811" w:type="dxa"/>
            <w:tcBorders>
              <w:top w:val="single" w:sz="6" w:space="0" w:color="auto"/>
              <w:left w:val="nil"/>
              <w:bottom w:val="nil"/>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SITXFIN005A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Prepare and monitor budgets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SITXFIN006A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Obtain and manage sponsorship</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BSBFIM501A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budgets and financial plans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CUSFIN01A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Finance a project</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CUVADM10B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Research and utilise revenue and funding opportunities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FNSACCT407B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Set up and operate a computerised accounting system</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Human Resource Management</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SITXHRM002A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Recruit, select and induct staff</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SITXHRM004A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volunteers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SITXHRM006A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 xml:space="preserve">Monitor staff performance </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SITXHRM007A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workplace diversity</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BSBMGT502B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people performance</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Quality and Innovation</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BSBMGT516A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Facilitate continuous improvement</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Management and Leadership</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SITXMGT001A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Monitor work operations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SITXMGT002A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and implement operational plans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SITXMGT005A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business risk</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Marketing and Public Relations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SITXMPR001A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Coordinate production of brochures and marketing materials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SITXMPR002A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Create a promotional display or stand</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SITXMPR003A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Plan and implement sales activities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SITXMPR004A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Coordinate marketing activities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BSBMKG401B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Profile the market</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CULLB510B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and maintain community/stakeholder relationships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SRXINU011A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Develop and maintain a competitive pricing strategy for a leisure and recreation service</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Planning and Product Development</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SITTPPD002A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Research tourism data</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SITTPPD003B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Source and package tourism products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SITTPPD006B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Plan and develop ecologically sustainable tourism operations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SITTPPD007A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Plan and develop culturally appropriate tourism operations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SITTPPD009A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Assess tourism opportunities for local communities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SRXINU003A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Analyse participation patterns in specific markets of the leisure and recreation industry</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SRXINU014A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Research and document the history of specific leisure and recreation services(s)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Tourism Sales and Operations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SITTTSL002A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Access and interpret product information</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SITTTSL003A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Source and provide international destination information and advice</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SITTTSL004A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Source and provide Australian destination information and advice</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SITTTSL005A</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Sell tourism products and services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SITTTSL008B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Book and coordinate supplier services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SITTTSL009B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Process travel-related documentation</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SITTTSL010B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Control reservations or operations using a computerised system</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P="006C4E8C">
            <w:pPr>
              <w:pStyle w:val="BodyText"/>
              <w:rPr>
                <w:lang w:val="en-NZ"/>
              </w:rPr>
            </w:pPr>
          </w:p>
        </w:tc>
      </w:tr>
      <w:tr w:rsidTr="006B18F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rPr>
                <w:rStyle w:val="SpecialBold"/>
              </w:rPr>
              <w:t>Venue and Facility Operations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CUEFOH06C</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Manage venue services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SRXFAC003B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Implement facility maintenance programs</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SRXFAC005B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Coordinate facility and equipment acquisition and maintenance</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nil"/>
              <w:right w:val="nil"/>
            </w:tcBorders>
            <w:tcMar>
              <w:top w:w="0" w:type="dxa"/>
              <w:left w:w="62" w:type="dxa"/>
              <w:bottom w:w="0" w:type="dxa"/>
              <w:right w:w="62" w:type="dxa"/>
            </w:tcMar>
          </w:tcPr>
          <w:p w:rsidR="00000000" w:rsidP="006C4E8C">
            <w:pPr>
              <w:pStyle w:val="BodyText"/>
              <w:rPr>
                <w:lang w:val="en-NZ"/>
              </w:rPr>
            </w:pPr>
            <w:r w:rsidRPr="006C4E8C">
              <w:t>SRXFAC008B</w:t>
            </w:r>
          </w:p>
        </w:tc>
        <w:tc>
          <w:tcPr>
            <w:tcW w:w="5811" w:type="dxa"/>
            <w:tcBorders>
              <w:top w:val="nil"/>
              <w:left w:val="nil"/>
              <w:bottom w:val="nil"/>
              <w:right w:val="single" w:sz="6" w:space="0" w:color="auto"/>
            </w:tcBorders>
            <w:tcMar>
              <w:top w:w="0" w:type="dxa"/>
              <w:left w:w="62" w:type="dxa"/>
              <w:bottom w:w="0" w:type="dxa"/>
              <w:right w:w="62" w:type="dxa"/>
            </w:tcMar>
          </w:tcPr>
          <w:p w:rsidR="00000000" w:rsidP="006C4E8C">
            <w:pPr>
              <w:pStyle w:val="BodyText"/>
              <w:rPr>
                <w:lang w:val="en-NZ"/>
              </w:rPr>
            </w:pPr>
            <w:r w:rsidRPr="006C4E8C">
              <w:t xml:space="preserve">Obtain facilities </w:t>
            </w:r>
          </w:p>
        </w:tc>
      </w:tr>
      <w:tr w:rsidTr="006B18F3">
        <w:tblPrEx>
          <w:tblW w:w="0" w:type="auto"/>
          <w:tblLayout w:type="fixed"/>
          <w:tblCellMar>
            <w:left w:w="62" w:type="dxa"/>
            <w:right w:w="62" w:type="dxa"/>
          </w:tblCellMar>
          <w:tblLook w:val="0000"/>
        </w:tblPrEx>
        <w:tc>
          <w:tcPr>
            <w:tcW w:w="318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single" w:sz="6" w:space="0" w:color="auto"/>
              <w:right w:val="single" w:sz="6" w:space="0" w:color="auto"/>
            </w:tcBorders>
            <w:tcMar>
              <w:top w:w="0" w:type="dxa"/>
              <w:left w:w="62" w:type="dxa"/>
              <w:bottom w:w="0" w:type="dxa"/>
              <w:right w:w="62" w:type="dxa"/>
            </w:tcMar>
          </w:tcPr>
          <w:p w:rsidR="00000000" w:rsidRPr="006C4E8C" w:rsidP="006C4E8C">
            <w:pPr>
              <w:pStyle w:val="BodyText"/>
            </w:pPr>
          </w:p>
        </w:tc>
      </w:tr>
    </w:tbl>
    <w:p w:rsidR="00000000" w:rsidRPr="006C4E8C" w:rsidP="006C4E8C">
      <w:pPr>
        <w:pStyle w:val="BodyText"/>
      </w:pPr>
    </w:p>
    <w:p w:rsidR="00000000" w:rsidRPr="006C4E8C" w:rsidP="006C4E8C">
      <w:pPr>
        <w:pStyle w:val="BodyText"/>
      </w:pPr>
      <w:r w:rsidRPr="006C4E8C">
        <w:t>Examples of elective units relevant to specific job outcomes and contexts at this level are as follows:</w:t>
      </w:r>
    </w:p>
    <w:p w:rsidR="00000000" w:rsidRPr="006C4E8C" w:rsidP="006C4E8C">
      <w:pPr>
        <w:pStyle w:val="BodyText"/>
      </w:pPr>
      <w:r w:rsidRPr="006C4E8C">
        <w:rPr>
          <w:rStyle w:val="BoldandItalics"/>
        </w:rPr>
        <w:t>Event coordinator for a professional conference organiser</w:t>
      </w:r>
      <w:r w:rsidRPr="006C4E8C">
        <w:t xml:space="preserve"> </w:t>
      </w:r>
    </w:p>
    <w:p w:rsidR="00000000" w:rsidRPr="006C4E8C" w:rsidP="006C4E8C">
      <w:pPr>
        <w:pStyle w:val="BodyText"/>
      </w:pPr>
      <w:r w:rsidRPr="006C4E8C">
        <w:t>SITTTSL008B Book and coordinate supplier services</w:t>
      </w:r>
    </w:p>
    <w:p w:rsidR="00000000" w:rsidRPr="006C4E8C" w:rsidP="006C4E8C">
      <w:pPr>
        <w:pStyle w:val="BodyText"/>
      </w:pPr>
      <w:r w:rsidRPr="006C4E8C">
        <w:t>SITXADM003A Write business documents</w:t>
      </w:r>
    </w:p>
    <w:p w:rsidR="00000000" w:rsidRPr="006C4E8C" w:rsidP="006C4E8C">
      <w:pPr>
        <w:pStyle w:val="BodyText"/>
      </w:pPr>
      <w:r w:rsidRPr="006C4E8C">
        <w:t>SITXCOM005A Make presentations</w:t>
      </w:r>
    </w:p>
    <w:p w:rsidR="00000000" w:rsidRPr="006C4E8C" w:rsidP="006C4E8C">
      <w:pPr>
        <w:pStyle w:val="BodyText"/>
      </w:pPr>
      <w:r w:rsidRPr="006C4E8C">
        <w:t xml:space="preserve">SITXEVT004B Coordinate on-site event registrations </w:t>
      </w:r>
    </w:p>
    <w:p w:rsidR="00000000" w:rsidRPr="006C4E8C" w:rsidP="006C4E8C">
      <w:pPr>
        <w:pStyle w:val="BodyText"/>
      </w:pPr>
      <w:r w:rsidRPr="006C4E8C">
        <w:t>SITXEVT008A Plan and develo</w:t>
      </w:r>
      <w:r w:rsidRPr="006C4E8C">
        <w:t>p event proposals and bids</w:t>
      </w:r>
    </w:p>
    <w:p w:rsidR="00000000" w:rsidRPr="006C4E8C" w:rsidP="006C4E8C">
      <w:pPr>
        <w:pStyle w:val="BodyText"/>
      </w:pPr>
      <w:r w:rsidRPr="006C4E8C">
        <w:t>SITXEVT009A Develop event concepts</w:t>
      </w:r>
    </w:p>
    <w:p w:rsidR="00000000" w:rsidRPr="006C4E8C" w:rsidP="006C4E8C">
      <w:pPr>
        <w:pStyle w:val="BodyText"/>
      </w:pPr>
      <w:r w:rsidRPr="006C4E8C">
        <w:t>SITXEVT014A Develop conference programs</w:t>
      </w:r>
    </w:p>
    <w:p w:rsidR="00000000" w:rsidRPr="006C4E8C" w:rsidP="006C4E8C">
      <w:pPr>
        <w:pStyle w:val="BodyText"/>
      </w:pPr>
      <w:r w:rsidRPr="006C4E8C">
        <w:t>SITXEVT016B Organise and monitor event infrastructure</w:t>
      </w:r>
    </w:p>
    <w:p w:rsidR="00000000" w:rsidRPr="006C4E8C" w:rsidP="006C4E8C">
      <w:pPr>
        <w:pStyle w:val="BodyText"/>
      </w:pPr>
      <w:r w:rsidRPr="006C4E8C">
        <w:t>SITXFIN006A Obtain and manage sponsorship</w:t>
      </w:r>
    </w:p>
    <w:p w:rsidR="00000000" w:rsidRPr="006C4E8C" w:rsidP="006C4E8C">
      <w:pPr>
        <w:pStyle w:val="BodyText"/>
      </w:pPr>
      <w:r w:rsidRPr="006C4E8C">
        <w:t>SITXMPR001A Coordinate production of brochures and marketi</w:t>
      </w:r>
      <w:r w:rsidRPr="006C4E8C">
        <w:t>ng materials</w:t>
      </w:r>
    </w:p>
    <w:p w:rsidR="00000000" w:rsidRPr="006C4E8C" w:rsidP="006C4E8C">
      <w:pPr>
        <w:pStyle w:val="BodyText"/>
      </w:pPr>
      <w:r w:rsidRPr="006C4E8C">
        <w:rPr>
          <w:rStyle w:val="BoldandItalics"/>
        </w:rPr>
        <w:t>Event coordinator</w:t>
      </w:r>
      <w:r w:rsidRPr="006C4E8C">
        <w:t xml:space="preserve"> (</w:t>
      </w:r>
      <w:r w:rsidRPr="006C4E8C">
        <w:rPr>
          <w:rStyle w:val="BoldandItalics"/>
        </w:rPr>
        <w:t>sport focus</w:t>
      </w:r>
      <w:r w:rsidRPr="006C4E8C">
        <w:t>)</w:t>
      </w:r>
    </w:p>
    <w:p w:rsidR="00000000" w:rsidRPr="006C4E8C" w:rsidP="006C4E8C">
      <w:pPr>
        <w:pStyle w:val="BodyText"/>
      </w:pPr>
      <w:r w:rsidRPr="006C4E8C">
        <w:t>SITTTSL008B Book and coordinate supplier services</w:t>
      </w:r>
    </w:p>
    <w:p w:rsidR="00000000" w:rsidRPr="006C4E8C" w:rsidP="006C4E8C">
      <w:pPr>
        <w:pStyle w:val="BodyText"/>
      </w:pPr>
      <w:r w:rsidRPr="006C4E8C">
        <w:t>SITXADM003A Write business documents</w:t>
      </w:r>
    </w:p>
    <w:p w:rsidR="00000000" w:rsidRPr="006C4E8C" w:rsidP="006C4E8C">
      <w:pPr>
        <w:pStyle w:val="BodyText"/>
      </w:pPr>
      <w:r w:rsidRPr="006C4E8C">
        <w:t xml:space="preserve">SITXEVT004B Coordinate on-site event registrations </w:t>
      </w:r>
    </w:p>
    <w:p w:rsidR="00000000" w:rsidRPr="006C4E8C" w:rsidP="006C4E8C">
      <w:pPr>
        <w:pStyle w:val="BodyText"/>
      </w:pPr>
      <w:r w:rsidRPr="006C4E8C">
        <w:t>SITXEVT008A Plan and develop event proposals and bids</w:t>
      </w:r>
    </w:p>
    <w:p w:rsidR="00000000" w:rsidRPr="006C4E8C" w:rsidP="006C4E8C">
      <w:pPr>
        <w:pStyle w:val="BodyText"/>
      </w:pPr>
      <w:r w:rsidRPr="006C4E8C">
        <w:t>SITXEVT016B Organi</w:t>
      </w:r>
      <w:r w:rsidRPr="006C4E8C">
        <w:t>se and monitor event infrastructure</w:t>
      </w:r>
    </w:p>
    <w:p w:rsidR="00000000" w:rsidRPr="006C4E8C" w:rsidP="006C4E8C">
      <w:pPr>
        <w:pStyle w:val="BodyText"/>
      </w:pPr>
      <w:r w:rsidRPr="006C4E8C">
        <w:t>SITXFIN006A Obtain and manage sponsorship</w:t>
      </w:r>
    </w:p>
    <w:p w:rsidR="00000000" w:rsidRPr="006C4E8C" w:rsidP="006C4E8C">
      <w:pPr>
        <w:pStyle w:val="BodyText"/>
      </w:pPr>
      <w:r w:rsidRPr="006C4E8C">
        <w:t>SITXHRM004A Manage volunteers</w:t>
      </w:r>
    </w:p>
    <w:p w:rsidR="00000000" w:rsidRPr="006C4E8C" w:rsidP="006C4E8C">
      <w:pPr>
        <w:pStyle w:val="BodyText"/>
      </w:pPr>
      <w:r w:rsidRPr="006C4E8C">
        <w:t>SITXMPR001A Coordinate production of brochures and marketing materials</w:t>
      </w:r>
    </w:p>
    <w:p w:rsidR="00000000" w:rsidRPr="006C4E8C" w:rsidP="006C4E8C">
      <w:pPr>
        <w:pStyle w:val="BodyText"/>
      </w:pPr>
      <w:r w:rsidRPr="006C4E8C">
        <w:t>SITXMPR004A Coordinate marketing activities</w:t>
      </w:r>
    </w:p>
    <w:p w:rsidR="00000000" w:rsidRPr="006C4E8C" w:rsidP="006C4E8C">
      <w:pPr>
        <w:pStyle w:val="BodyText"/>
      </w:pPr>
      <w:r w:rsidRPr="006C4E8C">
        <w:t xml:space="preserve">SRXINU003A </w:t>
      </w:r>
      <w:r w:rsidRPr="006C4E8C">
        <w:t>Analyse participation patterns in specific markets of the leisure and recreation industry</w:t>
      </w:r>
    </w:p>
    <w:p w:rsidR="00000000" w:rsidRPr="006C4E8C" w:rsidP="006C4E8C">
      <w:pPr>
        <w:pStyle w:val="BodyText"/>
      </w:pPr>
      <w:r w:rsidRPr="006C4E8C">
        <w:rPr>
          <w:rStyle w:val="BoldandItalics"/>
        </w:rPr>
        <w:t>Event coordinator</w:t>
      </w:r>
      <w:r w:rsidRPr="006C4E8C">
        <w:t xml:space="preserve"> (</w:t>
      </w:r>
      <w:r w:rsidRPr="006C4E8C">
        <w:rPr>
          <w:rStyle w:val="BoldandItalics"/>
        </w:rPr>
        <w:t>production focus</w:t>
      </w:r>
      <w:r w:rsidRPr="006C4E8C">
        <w:t>)</w:t>
      </w:r>
    </w:p>
    <w:p w:rsidR="00000000" w:rsidRPr="006C4E8C" w:rsidP="006C4E8C">
      <w:pPr>
        <w:pStyle w:val="BodyText"/>
      </w:pPr>
      <w:r w:rsidRPr="006C4E8C">
        <w:t>CUESMT10B Organise and facilitate rehearsals</w:t>
      </w:r>
    </w:p>
    <w:p w:rsidR="00000000" w:rsidRPr="006C4E8C" w:rsidP="006C4E8C">
      <w:pPr>
        <w:pStyle w:val="BodyText"/>
      </w:pPr>
      <w:r w:rsidRPr="006C4E8C">
        <w:t>CUETEM03C Establish and manage production resources and requirements</w:t>
      </w:r>
    </w:p>
    <w:p w:rsidR="00000000" w:rsidRPr="006C4E8C" w:rsidP="006C4E8C">
      <w:pPr>
        <w:pStyle w:val="BodyText"/>
      </w:pPr>
      <w:r w:rsidRPr="006C4E8C">
        <w:t>CUETEM06B Organ</w:t>
      </w:r>
      <w:r w:rsidRPr="006C4E8C">
        <w:t>ise and monitor bump in/bump out</w:t>
      </w:r>
    </w:p>
    <w:p w:rsidR="00000000" w:rsidRPr="006C4E8C" w:rsidP="006C4E8C">
      <w:pPr>
        <w:pStyle w:val="BodyText"/>
      </w:pPr>
      <w:r w:rsidRPr="006C4E8C">
        <w:t>CUSADM08A Address copyright requirements</w:t>
      </w:r>
    </w:p>
    <w:p w:rsidR="00000000" w:rsidRPr="006C4E8C" w:rsidP="006C4E8C">
      <w:pPr>
        <w:pStyle w:val="BodyText"/>
      </w:pPr>
      <w:r w:rsidRPr="006C4E8C">
        <w:t>SITXADM003A Write business documents</w:t>
      </w:r>
    </w:p>
    <w:p w:rsidR="00000000" w:rsidRPr="006C4E8C" w:rsidP="006C4E8C">
      <w:pPr>
        <w:pStyle w:val="BodyText"/>
      </w:pPr>
      <w:r w:rsidRPr="006C4E8C">
        <w:t>SITXEVT008A Plan and develop event proposals and bids</w:t>
      </w:r>
    </w:p>
    <w:p w:rsidR="00000000" w:rsidRPr="006C4E8C" w:rsidP="006C4E8C">
      <w:pPr>
        <w:pStyle w:val="BodyText"/>
      </w:pPr>
      <w:r w:rsidRPr="006C4E8C">
        <w:t xml:space="preserve">SITXEVT016B Organise and monitor event infrastructure </w:t>
      </w:r>
    </w:p>
    <w:p w:rsidR="00000000" w:rsidRPr="006C4E8C" w:rsidP="006C4E8C">
      <w:pPr>
        <w:pStyle w:val="BodyText"/>
      </w:pPr>
      <w:r w:rsidRPr="006C4E8C">
        <w:t>SITXFIN006A Obtain and manage sponso</w:t>
      </w:r>
      <w:r w:rsidRPr="006C4E8C">
        <w:t>rship</w:t>
      </w:r>
    </w:p>
    <w:p w:rsidR="006B18F3" w:rsidP="006C4E8C">
      <w:pPr>
        <w:pStyle w:val="BodyText"/>
      </w:pPr>
      <w:r w:rsidRPr="006C4E8C">
        <w:t>SITXHRM004A Manage volunteers</w:t>
      </w:r>
    </w:p>
    <w:p w:rsidR="006B18F3" w:rsidP="006C4E8C">
      <w:pPr>
        <w:pStyle w:val="BodyText"/>
      </w:pPr>
    </w:p>
    <w:p w:rsidR="00000000" w:rsidRPr="006C4E8C" w:rsidP="006C4E8C"/>
    <w:sectPr w:rsidSect="006C4E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8F3" w:rsidP="006B1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F3" w:rsidP="006C4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18F3" w:rsidP="006C4E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B18F3" w:rsidP="006C4E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8F3" w:rsidP="006B18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F3" w:rsidP="006C4E8C">
    <w:pPr>
      <w:pStyle w:val="Header"/>
      <w:framePr w:wrap="around"/>
    </w:pPr>
    <w:r>
      <w:fldChar w:fldCharType="begin"/>
    </w:r>
    <w:r>
      <w:instrText xml:space="preserve"> TITLE   \* MERGEFORMAT </w:instrText>
    </w:r>
    <w:r>
      <w:fldChar w:fldCharType="separate"/>
    </w:r>
    <w:r>
      <w:t>SIT50207 Diploma of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18F3" w:rsidP="006C4E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38F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FC5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6A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E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4E8C"/>
    <w:pPr>
      <w:spacing w:before="360" w:after="60"/>
      <w:outlineLvl w:val="0"/>
    </w:pPr>
    <w:rPr>
      <w:sz w:val="32"/>
    </w:rPr>
  </w:style>
  <w:style w:type="paragraph" w:styleId="Heading2">
    <w:name w:val="heading 2"/>
    <w:basedOn w:val="HeadingBase"/>
    <w:next w:val="BodyText"/>
    <w:link w:val="Heading2Char"/>
    <w:qFormat/>
    <w:rsid w:val="006C4E8C"/>
    <w:pPr>
      <w:keepLines/>
      <w:spacing w:before="240" w:after="120"/>
      <w:outlineLvl w:val="1"/>
    </w:pPr>
    <w:rPr>
      <w:sz w:val="28"/>
      <w:szCs w:val="40"/>
    </w:rPr>
  </w:style>
  <w:style w:type="paragraph" w:styleId="Heading3">
    <w:name w:val="heading 3"/>
    <w:basedOn w:val="HeadingBase"/>
    <w:next w:val="BodyText"/>
    <w:link w:val="Heading3Char"/>
    <w:qFormat/>
    <w:rsid w:val="006C4E8C"/>
    <w:pPr>
      <w:spacing w:before="180" w:after="120"/>
      <w:outlineLvl w:val="2"/>
    </w:pPr>
    <w:rPr>
      <w:spacing w:val="-10"/>
      <w:kern w:val="32"/>
    </w:rPr>
  </w:style>
  <w:style w:type="paragraph" w:styleId="Heading4">
    <w:name w:val="heading 4"/>
    <w:basedOn w:val="HeadingBase"/>
    <w:next w:val="BodyText"/>
    <w:link w:val="Heading4Char"/>
    <w:qFormat/>
    <w:rsid w:val="006C4E8C"/>
    <w:pPr>
      <w:spacing w:before="160" w:after="120"/>
      <w:outlineLvl w:val="3"/>
    </w:pPr>
    <w:rPr>
      <w:sz w:val="22"/>
    </w:rPr>
  </w:style>
  <w:style w:type="paragraph" w:styleId="Heading5">
    <w:name w:val="heading 5"/>
    <w:basedOn w:val="HeadingBase"/>
    <w:next w:val="Normal"/>
    <w:link w:val="Heading5Char"/>
    <w:qFormat/>
    <w:rsid w:val="006C4E8C"/>
    <w:pPr>
      <w:spacing w:before="80"/>
      <w:outlineLvl w:val="4"/>
    </w:pPr>
    <w:rPr>
      <w:color w:val="918585"/>
      <w:sz w:val="20"/>
    </w:rPr>
  </w:style>
  <w:style w:type="paragraph" w:styleId="Heading6">
    <w:name w:val="heading 6"/>
    <w:basedOn w:val="HeadingBase"/>
    <w:next w:val="Normal"/>
    <w:link w:val="Heading6Char"/>
    <w:qFormat/>
    <w:rsid w:val="006C4E8C"/>
    <w:pPr>
      <w:spacing w:before="60"/>
      <w:outlineLvl w:val="5"/>
    </w:pPr>
    <w:rPr>
      <w:color w:val="918585"/>
      <w:sz w:val="20"/>
    </w:rPr>
  </w:style>
  <w:style w:type="paragraph" w:styleId="Heading7">
    <w:name w:val="heading 7"/>
    <w:basedOn w:val="Normal"/>
    <w:next w:val="Normal"/>
    <w:link w:val="Heading7Char"/>
    <w:qFormat/>
    <w:rsid w:val="006C4E8C"/>
    <w:pPr>
      <w:ind w:left="720"/>
      <w:outlineLvl w:val="6"/>
    </w:pPr>
    <w:rPr>
      <w:i/>
    </w:rPr>
  </w:style>
  <w:style w:type="paragraph" w:styleId="Heading8">
    <w:name w:val="heading 8"/>
    <w:basedOn w:val="Normal"/>
    <w:next w:val="Normal"/>
    <w:link w:val="Heading8Char"/>
    <w:qFormat/>
    <w:rsid w:val="006C4E8C"/>
    <w:pPr>
      <w:ind w:left="720"/>
      <w:outlineLvl w:val="7"/>
    </w:pPr>
    <w:rPr>
      <w:i/>
    </w:rPr>
  </w:style>
  <w:style w:type="paragraph" w:styleId="Heading9">
    <w:name w:val="heading 9"/>
    <w:basedOn w:val="Normal"/>
    <w:next w:val="Normal"/>
    <w:link w:val="Heading9Char"/>
    <w:qFormat/>
    <w:rsid w:val="006C4E8C"/>
    <w:pPr>
      <w:ind w:left="720"/>
      <w:outlineLvl w:val="8"/>
    </w:pPr>
    <w:rPr>
      <w:i/>
    </w:rPr>
  </w:style>
  <w:style w:type="character" w:default="1" w:styleId="DefaultParagraphFont">
    <w:name w:val="Default Paragraph Font"/>
    <w:uiPriority w:val="1"/>
    <w:unhideWhenUsed/>
    <w:rsid w:val="006C4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E8C"/>
  </w:style>
  <w:style w:type="character" w:customStyle="1" w:styleId="Heading1Char">
    <w:name w:val="Heading 1 Char"/>
    <w:link w:val="Heading1"/>
    <w:rsid w:val="006C4E8C"/>
    <w:rPr>
      <w:rFonts w:ascii="Times New Roman" w:eastAsia="Times New Roman" w:hAnsi="Times New Roman" w:cs="Times New Roman"/>
      <w:b/>
      <w:sz w:val="32"/>
      <w:szCs w:val="20"/>
      <w:lang w:eastAsia="en-US"/>
    </w:rPr>
  </w:style>
  <w:style w:type="paragraph" w:styleId="BodyText">
    <w:name w:val="Body Text"/>
    <w:basedOn w:val="Normal"/>
    <w:link w:val="BodyTextChar"/>
    <w:rsid w:val="006C4E8C"/>
    <w:pPr>
      <w:spacing w:before="120" w:after="120"/>
      <w:contextualSpacing/>
    </w:pPr>
    <w:rPr>
      <w:rFonts w:ascii="Times New Roman" w:hAnsi="Times New Roman"/>
      <w:sz w:val="24"/>
      <w:szCs w:val="22"/>
    </w:rPr>
  </w:style>
  <w:style w:type="character" w:customStyle="1" w:styleId="BodyTextChar">
    <w:name w:val="Body Text Char"/>
    <w:link w:val="BodyText"/>
    <w:rsid w:val="006C4E8C"/>
    <w:rPr>
      <w:rFonts w:ascii="Times New Roman" w:eastAsia="Times New Roman" w:hAnsi="Times New Roman" w:cs="Times New Roman"/>
      <w:sz w:val="24"/>
      <w:lang w:val="en-US" w:eastAsia="en-US"/>
    </w:rPr>
  </w:style>
  <w:style w:type="paragraph" w:styleId="Footer">
    <w:name w:val="footer"/>
    <w:basedOn w:val="Normal"/>
    <w:link w:val="FooterChar"/>
    <w:rsid w:val="006C4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4E8C"/>
    <w:rPr>
      <w:rFonts w:ascii="Times New Roman" w:eastAsia="Times New Roman" w:hAnsi="Times New Roman" w:cs="Times New Roman"/>
      <w:sz w:val="16"/>
      <w:lang w:val="en-US" w:eastAsia="en-US"/>
    </w:rPr>
  </w:style>
  <w:style w:type="paragraph" w:styleId="List">
    <w:name w:val="List"/>
    <w:basedOn w:val="BodyText"/>
    <w:next w:val="BodyText"/>
    <w:rsid w:val="006C4E8C"/>
    <w:pPr>
      <w:tabs>
        <w:tab w:val="left" w:pos="340"/>
      </w:tabs>
      <w:spacing w:before="60" w:after="60"/>
      <w:ind w:left="340" w:hanging="340"/>
    </w:pPr>
  </w:style>
  <w:style w:type="paragraph" w:styleId="ListBullet">
    <w:name w:val="List Bullet"/>
    <w:basedOn w:val="List"/>
    <w:rsid w:val="006C4E8C"/>
    <w:pPr>
      <w:numPr>
        <w:numId w:val="13"/>
      </w:numPr>
      <w:tabs>
        <w:tab w:val="clear" w:pos="340"/>
      </w:tabs>
      <w:spacing w:before="40" w:after="40"/>
    </w:pPr>
  </w:style>
  <w:style w:type="character" w:customStyle="1" w:styleId="SpecialBold">
    <w:name w:val="Special Bold"/>
    <w:rsid w:val="006C4E8C"/>
    <w:rPr>
      <w:b/>
      <w:spacing w:val="0"/>
    </w:rPr>
  </w:style>
  <w:style w:type="paragraph" w:styleId="ListBullet2">
    <w:name w:val="List Bullet 2"/>
    <w:basedOn w:val="List2"/>
    <w:rsid w:val="006C4E8C"/>
    <w:pPr>
      <w:numPr>
        <w:numId w:val="14"/>
      </w:numPr>
      <w:tabs>
        <w:tab w:val="clear" w:pos="680"/>
      </w:tabs>
    </w:pPr>
  </w:style>
  <w:style w:type="paragraph" w:styleId="Header">
    <w:name w:val="header"/>
    <w:basedOn w:val="Normal"/>
    <w:link w:val="HeaderChar"/>
    <w:rsid w:val="006C4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4E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4E8C"/>
    <w:pPr>
      <w:spacing w:before="240" w:after="120"/>
      <w:outlineLvl w:val="0"/>
    </w:pPr>
    <w:rPr>
      <w:rFonts w:ascii="Times New Roman" w:hAnsi="Times New Roman"/>
      <w:b/>
      <w:sz w:val="28"/>
    </w:rPr>
  </w:style>
  <w:style w:type="paragraph" w:customStyle="1" w:styleId="AllowPageBreak">
    <w:name w:val="AllowPageBreak"/>
    <w:rsid w:val="006C4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4E8C"/>
    <w:rPr>
      <w:b/>
      <w:i/>
      <w:u w:val="none"/>
    </w:rPr>
  </w:style>
  <w:style w:type="character" w:customStyle="1" w:styleId="Heading2Char">
    <w:name w:val="Heading 2 Char"/>
    <w:link w:val="Heading2"/>
    <w:rsid w:val="006C4E8C"/>
    <w:rPr>
      <w:rFonts w:ascii="Times New Roman" w:eastAsia="Times New Roman" w:hAnsi="Times New Roman" w:cs="Times New Roman"/>
      <w:b/>
      <w:sz w:val="28"/>
      <w:szCs w:val="40"/>
      <w:lang w:eastAsia="en-US"/>
    </w:rPr>
  </w:style>
  <w:style w:type="character" w:customStyle="1" w:styleId="Heading3Char">
    <w:name w:val="Heading 3 Char"/>
    <w:link w:val="Heading3"/>
    <w:rsid w:val="006C4E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4E8C"/>
    <w:rPr>
      <w:rFonts w:ascii="Times New Roman" w:eastAsia="Times New Roman" w:hAnsi="Times New Roman" w:cs="Times New Roman"/>
      <w:b/>
      <w:szCs w:val="20"/>
      <w:lang w:eastAsia="en-US"/>
    </w:rPr>
  </w:style>
  <w:style w:type="character" w:customStyle="1" w:styleId="Heading5Char">
    <w:name w:val="Heading 5 Char"/>
    <w:link w:val="Heading5"/>
    <w:rsid w:val="006C4E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4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E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4E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4E8C"/>
    <w:rPr>
      <w:rFonts w:ascii="Courier New" w:eastAsia="Times New Roman" w:hAnsi="Courier New" w:cs="Times New Roman"/>
      <w:i/>
      <w:szCs w:val="20"/>
      <w:lang w:val="en-US" w:eastAsia="en-US"/>
    </w:rPr>
  </w:style>
  <w:style w:type="paragraph" w:customStyle="1" w:styleId="HeadingBase">
    <w:name w:val="Heading Base"/>
    <w:rsid w:val="006C4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E8C"/>
    <w:pPr>
      <w:tabs>
        <w:tab w:val="right" w:leader="dot" w:pos="9072"/>
      </w:tabs>
      <w:ind w:left="567"/>
    </w:pPr>
    <w:rPr>
      <w:szCs w:val="22"/>
    </w:rPr>
  </w:style>
  <w:style w:type="paragraph" w:customStyle="1" w:styleId="TOCBase">
    <w:name w:val="TOC Base"/>
    <w:rsid w:val="006C4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E8C"/>
    <w:pPr>
      <w:tabs>
        <w:tab w:val="right" w:leader="dot" w:pos="9072"/>
      </w:tabs>
      <w:spacing w:before="40" w:after="40"/>
      <w:ind w:left="284"/>
    </w:pPr>
    <w:rPr>
      <w:rFonts w:ascii="Times New Roman" w:hAnsi="Times New Roman"/>
    </w:rPr>
  </w:style>
  <w:style w:type="paragraph" w:styleId="TOC1">
    <w:name w:val="toc 1"/>
    <w:basedOn w:val="TOCBase"/>
    <w:next w:val="Normal"/>
    <w:rsid w:val="006C4E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E8C"/>
    <w:pPr>
      <w:spacing w:before="5040"/>
      <w:jc w:val="center"/>
    </w:pPr>
    <w:rPr>
      <w:sz w:val="48"/>
      <w:szCs w:val="72"/>
      <w:lang w:val="en-US"/>
    </w:rPr>
  </w:style>
  <w:style w:type="character" w:customStyle="1" w:styleId="TitleChar">
    <w:name w:val="Title Char"/>
    <w:link w:val="Title"/>
    <w:rsid w:val="006C4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E8C"/>
    <w:pPr>
      <w:tabs>
        <w:tab w:val="left" w:pos="3600"/>
        <w:tab w:val="left" w:pos="3958"/>
      </w:tabs>
    </w:pPr>
  </w:style>
  <w:style w:type="paragraph" w:customStyle="1" w:styleId="Note">
    <w:name w:val="Note"/>
    <w:basedOn w:val="BodyText"/>
    <w:rsid w:val="006C4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E8C"/>
    <w:pPr>
      <w:framePr w:wrap="auto" w:hAnchor="text" w:y="6049"/>
    </w:pPr>
    <w:rPr>
      <w:color w:val="000000"/>
      <w:sz w:val="40"/>
    </w:rPr>
  </w:style>
  <w:style w:type="paragraph" w:customStyle="1" w:styleId="TOCTitle">
    <w:name w:val="TOCTitle"/>
    <w:basedOn w:val="Heading1"/>
    <w:rsid w:val="006C4E8C"/>
    <w:pPr>
      <w:spacing w:after="240"/>
      <w:jc w:val="center"/>
      <w:outlineLvl w:val="9"/>
    </w:pPr>
    <w:rPr>
      <w:caps/>
    </w:rPr>
  </w:style>
  <w:style w:type="paragraph" w:customStyle="1" w:styleId="Version">
    <w:name w:val="Version"/>
    <w:rsid w:val="006C4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E8C"/>
    <w:pPr>
      <w:keepNext w:val="0"/>
      <w:tabs>
        <w:tab w:val="right" w:pos="4176"/>
      </w:tabs>
      <w:ind w:left="198" w:hanging="198"/>
    </w:pPr>
    <w:rPr>
      <w:rFonts w:ascii="Garamond" w:hAnsi="Garamond"/>
    </w:rPr>
  </w:style>
  <w:style w:type="paragraph" w:styleId="IndexHeading">
    <w:name w:val="index heading"/>
    <w:basedOn w:val="Normal"/>
    <w:next w:val="Index1"/>
    <w:semiHidden/>
    <w:rsid w:val="006C4E8C"/>
    <w:pPr>
      <w:spacing w:before="120" w:after="120"/>
    </w:pPr>
    <w:rPr>
      <w:rFonts w:ascii="Arial" w:hAnsi="Arial"/>
      <w:b/>
      <w:color w:val="918585"/>
      <w:sz w:val="24"/>
    </w:rPr>
  </w:style>
  <w:style w:type="paragraph" w:customStyle="1" w:styleId="Chapter">
    <w:name w:val="Chapter"/>
    <w:basedOn w:val="Normal"/>
    <w:rsid w:val="006C4E8C"/>
    <w:pPr>
      <w:spacing w:before="240"/>
    </w:pPr>
    <w:rPr>
      <w:rFonts w:ascii="Times New Roman" w:hAnsi="Times New Roman"/>
      <w:smallCaps/>
      <w:spacing w:val="80"/>
      <w:sz w:val="28"/>
    </w:rPr>
  </w:style>
  <w:style w:type="paragraph" w:customStyle="1" w:styleId="InChapter">
    <w:name w:val="InChapter"/>
    <w:basedOn w:val="Heading3"/>
    <w:rsid w:val="006C4E8C"/>
    <w:pPr>
      <w:spacing w:after="240"/>
      <w:outlineLvl w:val="9"/>
    </w:pPr>
    <w:rPr>
      <w:noProof/>
    </w:rPr>
  </w:style>
  <w:style w:type="paragraph" w:styleId="Index2">
    <w:name w:val="index 2"/>
    <w:basedOn w:val="Normal"/>
    <w:next w:val="Normal"/>
    <w:semiHidden/>
    <w:rsid w:val="006C4E8C"/>
    <w:pPr>
      <w:tabs>
        <w:tab w:val="right" w:pos="4176"/>
      </w:tabs>
      <w:ind w:left="568" w:hanging="284"/>
    </w:pPr>
    <w:rPr>
      <w:rFonts w:ascii="Garamond" w:hAnsi="Garamond"/>
    </w:rPr>
  </w:style>
  <w:style w:type="paragraph" w:customStyle="1" w:styleId="Byline">
    <w:name w:val="Byline"/>
    <w:rsid w:val="006C4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E8C"/>
    <w:pPr>
      <w:tabs>
        <w:tab w:val="clear" w:pos="3600"/>
        <w:tab w:val="clear" w:pos="3958"/>
      </w:tabs>
      <w:jc w:val="right"/>
    </w:pPr>
  </w:style>
  <w:style w:type="character" w:styleId="Emphasis">
    <w:name w:val="Emphasis"/>
    <w:qFormat/>
    <w:rsid w:val="006C4E8C"/>
    <w:rPr>
      <w:i/>
    </w:rPr>
  </w:style>
  <w:style w:type="paragraph" w:styleId="Caption">
    <w:name w:val="caption"/>
    <w:basedOn w:val="BodyText"/>
    <w:next w:val="Normal"/>
    <w:qFormat/>
    <w:rsid w:val="006C4E8C"/>
    <w:pPr>
      <w:framePr w:w="2268" w:hSpace="181" w:vSpace="181" w:wrap="around" w:vAnchor="text" w:hAnchor="page" w:x="1135" w:y="285" w:anchorLock="1"/>
    </w:pPr>
    <w:rPr>
      <w:i/>
    </w:rPr>
  </w:style>
  <w:style w:type="paragraph" w:customStyle="1" w:styleId="MiniTOCTitle">
    <w:name w:val="MiniTOCTitle"/>
    <w:basedOn w:val="Heading4"/>
    <w:rsid w:val="006C4E8C"/>
    <w:pPr>
      <w:spacing w:before="240"/>
      <w:outlineLvl w:val="9"/>
    </w:pPr>
    <w:rPr>
      <w:noProof/>
      <w:sz w:val="24"/>
    </w:rPr>
  </w:style>
  <w:style w:type="paragraph" w:customStyle="1" w:styleId="MiniTOCItem">
    <w:name w:val="MiniTOCItem"/>
    <w:basedOn w:val="ListBullet"/>
    <w:rsid w:val="006C4E8C"/>
    <w:pPr>
      <w:numPr>
        <w:numId w:val="0"/>
      </w:numPr>
      <w:tabs>
        <w:tab w:val="right" w:leader="dot" w:pos="6521"/>
      </w:tabs>
      <w:spacing w:before="0" w:after="0"/>
    </w:pPr>
  </w:style>
  <w:style w:type="paragraph" w:customStyle="1" w:styleId="TOFTitle">
    <w:name w:val="TOFTitle"/>
    <w:basedOn w:val="TOCTitle"/>
    <w:rsid w:val="006C4E8C"/>
  </w:style>
  <w:style w:type="paragraph" w:styleId="TableofFigures">
    <w:name w:val="table of figures"/>
    <w:basedOn w:val="Normal"/>
    <w:next w:val="Normal"/>
    <w:semiHidden/>
    <w:rsid w:val="006C4E8C"/>
    <w:pPr>
      <w:tabs>
        <w:tab w:val="right" w:leader="dot" w:pos="9072"/>
      </w:tabs>
      <w:ind w:left="970" w:hanging="403"/>
    </w:pPr>
    <w:rPr>
      <w:rFonts w:ascii="Times New Roman" w:hAnsi="Times New Roman"/>
      <w:b/>
    </w:rPr>
  </w:style>
  <w:style w:type="paragraph" w:styleId="ListNumber">
    <w:name w:val="List Number"/>
    <w:basedOn w:val="List"/>
    <w:rsid w:val="006C4E8C"/>
    <w:pPr>
      <w:numPr>
        <w:numId w:val="11"/>
      </w:numPr>
    </w:pPr>
  </w:style>
  <w:style w:type="character" w:customStyle="1" w:styleId="WingdingSymbols">
    <w:name w:val="Wingding Symbols"/>
    <w:rsid w:val="006C4E8C"/>
    <w:rPr>
      <w:rFonts w:ascii="Wingdings" w:hAnsi="Wingdings"/>
    </w:rPr>
  </w:style>
  <w:style w:type="paragraph" w:customStyle="1" w:styleId="TableHeading">
    <w:name w:val="Table Heading"/>
    <w:basedOn w:val="HeadingBase"/>
    <w:rsid w:val="006C4E8C"/>
    <w:pPr>
      <w:keepLines/>
      <w:pBdr>
        <w:bottom w:val="single" w:sz="6" w:space="1" w:color="918585"/>
      </w:pBdr>
      <w:spacing w:before="240"/>
    </w:pPr>
  </w:style>
  <w:style w:type="character" w:customStyle="1" w:styleId="HotSpot">
    <w:name w:val="HotSpot"/>
    <w:rsid w:val="006C4E8C"/>
    <w:rPr>
      <w:color w:val="0033CC"/>
      <w:u w:val="none"/>
    </w:rPr>
  </w:style>
  <w:style w:type="paragraph" w:customStyle="1" w:styleId="BodyTextRight">
    <w:name w:val="Body Text Right"/>
    <w:basedOn w:val="BodyText"/>
    <w:rsid w:val="006C4E8C"/>
    <w:pPr>
      <w:spacing w:before="0" w:after="0"/>
      <w:jc w:val="right"/>
    </w:pPr>
  </w:style>
  <w:style w:type="paragraph" w:styleId="Index3">
    <w:name w:val="index 3"/>
    <w:basedOn w:val="ListNumber2"/>
    <w:next w:val="Normal"/>
    <w:semiHidden/>
    <w:rsid w:val="006C4E8C"/>
    <w:pPr>
      <w:numPr>
        <w:numId w:val="0"/>
      </w:numPr>
      <w:tabs>
        <w:tab w:val="right" w:leader="dot" w:pos="4176"/>
      </w:tabs>
    </w:pPr>
  </w:style>
  <w:style w:type="paragraph" w:styleId="ListNumber2">
    <w:name w:val="List Number 2"/>
    <w:basedOn w:val="List2"/>
    <w:rsid w:val="006C4E8C"/>
    <w:pPr>
      <w:numPr>
        <w:numId w:val="10"/>
      </w:numPr>
      <w:tabs>
        <w:tab w:val="clear" w:pos="1060"/>
      </w:tabs>
    </w:pPr>
  </w:style>
  <w:style w:type="paragraph" w:customStyle="1" w:styleId="MarginNote">
    <w:name w:val="Margin Note"/>
    <w:basedOn w:val="BodyText"/>
    <w:rsid w:val="006C4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4E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4E8C"/>
    <w:rPr>
      <w:sz w:val="32"/>
    </w:rPr>
  </w:style>
  <w:style w:type="paragraph" w:customStyle="1" w:styleId="HeadingProcedure">
    <w:name w:val="Heading Procedure"/>
    <w:basedOn w:val="HeadingBase"/>
    <w:next w:val="Normal"/>
    <w:rsid w:val="006C4E8C"/>
    <w:pPr>
      <w:tabs>
        <w:tab w:val="left" w:pos="0"/>
      </w:tabs>
      <w:spacing w:before="120" w:after="60"/>
    </w:pPr>
    <w:rPr>
      <w:i/>
      <w:color w:val="918585"/>
      <w:sz w:val="22"/>
    </w:rPr>
  </w:style>
  <w:style w:type="paragraph" w:customStyle="1" w:styleId="TableBodyText">
    <w:name w:val="Table Body Text"/>
    <w:basedOn w:val="BodyText"/>
    <w:rsid w:val="006C4E8C"/>
    <w:pPr>
      <w:spacing w:before="60" w:after="60"/>
    </w:pPr>
  </w:style>
  <w:style w:type="paragraph" w:styleId="ListContinue">
    <w:name w:val="List Continue"/>
    <w:basedOn w:val="List"/>
    <w:rsid w:val="006C4E8C"/>
    <w:pPr>
      <w:ind w:firstLine="0"/>
    </w:pPr>
  </w:style>
  <w:style w:type="paragraph" w:customStyle="1" w:styleId="ListNote">
    <w:name w:val="List Note"/>
    <w:basedOn w:val="List"/>
    <w:rsid w:val="006C4E8C"/>
    <w:pPr>
      <w:pBdr>
        <w:top w:val="single" w:sz="6" w:space="2" w:color="918585"/>
        <w:bottom w:val="single" w:sz="6" w:space="2" w:color="918585"/>
      </w:pBdr>
      <w:tabs>
        <w:tab w:val="left" w:pos="1021"/>
      </w:tabs>
      <w:ind w:firstLine="0"/>
    </w:pPr>
  </w:style>
  <w:style w:type="paragraph" w:customStyle="1" w:styleId="Warning">
    <w:name w:val="Warning"/>
    <w:basedOn w:val="BodyText"/>
    <w:rsid w:val="006C4E8C"/>
    <w:pPr>
      <w:shd w:val="clear" w:color="auto" w:fill="D9D9D9"/>
      <w:tabs>
        <w:tab w:val="left" w:pos="992"/>
      </w:tabs>
      <w:ind w:left="119" w:right="119"/>
    </w:pPr>
    <w:rPr>
      <w:sz w:val="20"/>
    </w:rPr>
  </w:style>
  <w:style w:type="paragraph" w:customStyle="1" w:styleId="MarginIcons">
    <w:name w:val="Margin Icons"/>
    <w:basedOn w:val="BodyText"/>
    <w:rsid w:val="006C4E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4E8C"/>
    <w:rPr>
      <w:rFonts w:ascii="Courier New" w:hAnsi="Courier New"/>
    </w:rPr>
  </w:style>
  <w:style w:type="paragraph" w:customStyle="1" w:styleId="NoteBullet">
    <w:name w:val="Note Bullet"/>
    <w:basedOn w:val="Note"/>
    <w:rsid w:val="006C4E8C"/>
    <w:pPr>
      <w:tabs>
        <w:tab w:val="clear" w:pos="680"/>
      </w:tabs>
      <w:spacing w:before="60" w:after="60"/>
    </w:pPr>
  </w:style>
  <w:style w:type="paragraph" w:customStyle="1" w:styleId="SubHeading2">
    <w:name w:val="SubHeading2"/>
    <w:basedOn w:val="HeadingBase"/>
    <w:rsid w:val="006C4E8C"/>
    <w:pPr>
      <w:spacing w:before="240" w:after="60"/>
    </w:pPr>
    <w:rPr>
      <w:sz w:val="20"/>
    </w:rPr>
  </w:style>
  <w:style w:type="paragraph" w:customStyle="1" w:styleId="SubHeading1">
    <w:name w:val="SubHeading1"/>
    <w:basedOn w:val="HeadingBase"/>
    <w:rsid w:val="006C4E8C"/>
    <w:pPr>
      <w:spacing w:before="240" w:after="60"/>
    </w:pPr>
    <w:rPr>
      <w:color w:val="918585"/>
      <w:sz w:val="22"/>
    </w:rPr>
  </w:style>
  <w:style w:type="paragraph" w:customStyle="1" w:styleId="SideHeading">
    <w:name w:val="Side Heading"/>
    <w:basedOn w:val="HeadingBase"/>
    <w:rsid w:val="006C4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E8C"/>
    <w:pPr>
      <w:numPr>
        <w:numId w:val="12"/>
      </w:numPr>
    </w:pPr>
  </w:style>
  <w:style w:type="paragraph" w:styleId="PlainText">
    <w:name w:val="Plain Text"/>
    <w:basedOn w:val="Normal"/>
    <w:link w:val="PlainTextChar"/>
    <w:rsid w:val="006C4E8C"/>
    <w:rPr>
      <w:sz w:val="20"/>
    </w:rPr>
  </w:style>
  <w:style w:type="character" w:customStyle="1" w:styleId="PlainTextChar">
    <w:name w:val="Plain Text Char"/>
    <w:basedOn w:val="DefaultParagraphFont"/>
    <w:link w:val="PlainText"/>
    <w:rsid w:val="006C4E8C"/>
    <w:rPr>
      <w:rFonts w:ascii="Courier New" w:eastAsia="Times New Roman" w:hAnsi="Courier New" w:cs="Times New Roman"/>
      <w:sz w:val="20"/>
      <w:szCs w:val="20"/>
      <w:lang w:val="en-US" w:eastAsia="en-US"/>
    </w:rPr>
  </w:style>
  <w:style w:type="character" w:customStyle="1" w:styleId="MenuOption">
    <w:name w:val="Menu Option"/>
    <w:rsid w:val="006C4E8C"/>
    <w:rPr>
      <w:b/>
      <w:smallCaps/>
    </w:rPr>
  </w:style>
  <w:style w:type="paragraph" w:customStyle="1" w:styleId="TableListNumber">
    <w:name w:val="Table List Number"/>
    <w:basedOn w:val="ListNumber"/>
    <w:rsid w:val="006C4E8C"/>
    <w:pPr>
      <w:numPr>
        <w:numId w:val="0"/>
      </w:numPr>
    </w:pPr>
  </w:style>
  <w:style w:type="paragraph" w:styleId="TOC4">
    <w:name w:val="toc 4"/>
    <w:basedOn w:val="TOCBase"/>
    <w:next w:val="Normal"/>
    <w:semiHidden/>
    <w:rsid w:val="006C4E8C"/>
    <w:pPr>
      <w:tabs>
        <w:tab w:val="right" w:leader="dot" w:pos="9071"/>
      </w:tabs>
      <w:ind w:left="1701"/>
    </w:pPr>
  </w:style>
  <w:style w:type="paragraph" w:customStyle="1" w:styleId="ListAlpha">
    <w:name w:val="List Alpha"/>
    <w:basedOn w:val="List"/>
    <w:rsid w:val="006C4E8C"/>
    <w:pPr>
      <w:numPr>
        <w:numId w:val="9"/>
      </w:numPr>
    </w:pPr>
  </w:style>
  <w:style w:type="paragraph" w:customStyle="1" w:styleId="ListAlpha2">
    <w:name w:val="List Alpha 2"/>
    <w:basedOn w:val="List2"/>
    <w:rsid w:val="006C4E8C"/>
    <w:pPr>
      <w:numPr>
        <w:numId w:val="8"/>
      </w:numPr>
    </w:pPr>
  </w:style>
  <w:style w:type="paragraph" w:styleId="List2">
    <w:name w:val="List 2"/>
    <w:basedOn w:val="BodyText"/>
    <w:rsid w:val="006C4E8C"/>
    <w:pPr>
      <w:tabs>
        <w:tab w:val="left" w:pos="680"/>
      </w:tabs>
      <w:spacing w:before="60" w:after="60"/>
      <w:ind w:left="680" w:hanging="340"/>
    </w:pPr>
  </w:style>
  <w:style w:type="paragraph" w:styleId="List3">
    <w:name w:val="List 3"/>
    <w:basedOn w:val="BodyText"/>
    <w:rsid w:val="006C4E8C"/>
    <w:pPr>
      <w:tabs>
        <w:tab w:val="left" w:pos="1021"/>
      </w:tabs>
      <w:spacing w:before="60" w:after="60"/>
      <w:ind w:left="1020" w:hanging="340"/>
    </w:pPr>
  </w:style>
  <w:style w:type="paragraph" w:styleId="List4">
    <w:name w:val="List 4"/>
    <w:basedOn w:val="BodyText"/>
    <w:rsid w:val="006C4E8C"/>
    <w:pPr>
      <w:tabs>
        <w:tab w:val="left" w:pos="1361"/>
      </w:tabs>
      <w:spacing w:before="60" w:after="60"/>
      <w:ind w:left="1361" w:hanging="340"/>
    </w:pPr>
  </w:style>
  <w:style w:type="paragraph" w:styleId="List5">
    <w:name w:val="List 5"/>
    <w:basedOn w:val="BodyText"/>
    <w:rsid w:val="006C4E8C"/>
    <w:pPr>
      <w:tabs>
        <w:tab w:val="left" w:pos="1701"/>
      </w:tabs>
      <w:spacing w:before="60" w:after="60"/>
      <w:ind w:left="1701" w:hanging="340"/>
    </w:pPr>
  </w:style>
  <w:style w:type="paragraph" w:styleId="ListBullet3">
    <w:name w:val="List Bullet 3"/>
    <w:basedOn w:val="List3"/>
    <w:rsid w:val="006C4E8C"/>
    <w:pPr>
      <w:numPr>
        <w:numId w:val="15"/>
      </w:numPr>
      <w:tabs>
        <w:tab w:val="clear" w:pos="1021"/>
      </w:tabs>
      <w:ind w:left="1037" w:hanging="357"/>
    </w:pPr>
  </w:style>
  <w:style w:type="paragraph" w:styleId="ListBullet4">
    <w:name w:val="List Bullet 4"/>
    <w:basedOn w:val="List4"/>
    <w:rsid w:val="006C4E8C"/>
    <w:pPr>
      <w:numPr>
        <w:numId w:val="3"/>
      </w:numPr>
    </w:pPr>
  </w:style>
  <w:style w:type="paragraph" w:styleId="ListBullet5">
    <w:name w:val="List Bullet 5"/>
    <w:basedOn w:val="List5"/>
    <w:rsid w:val="006C4E8C"/>
    <w:pPr>
      <w:numPr>
        <w:numId w:val="4"/>
      </w:numPr>
    </w:pPr>
  </w:style>
  <w:style w:type="paragraph" w:styleId="ListContinue2">
    <w:name w:val="List Continue 2"/>
    <w:basedOn w:val="List2"/>
    <w:rsid w:val="006C4E8C"/>
    <w:pPr>
      <w:ind w:firstLine="0"/>
    </w:pPr>
  </w:style>
  <w:style w:type="paragraph" w:styleId="ListContinue3">
    <w:name w:val="List Continue 3"/>
    <w:basedOn w:val="List3"/>
    <w:rsid w:val="006C4E8C"/>
    <w:pPr>
      <w:ind w:left="1021" w:firstLine="0"/>
    </w:pPr>
  </w:style>
  <w:style w:type="paragraph" w:styleId="ListContinue4">
    <w:name w:val="List Continue 4"/>
    <w:basedOn w:val="List4"/>
    <w:rsid w:val="006C4E8C"/>
    <w:pPr>
      <w:ind w:firstLine="0"/>
    </w:pPr>
  </w:style>
  <w:style w:type="paragraph" w:styleId="ListContinue5">
    <w:name w:val="List Continue 5"/>
    <w:basedOn w:val="List5"/>
    <w:rsid w:val="006C4E8C"/>
    <w:pPr>
      <w:ind w:firstLine="0"/>
    </w:pPr>
  </w:style>
  <w:style w:type="paragraph" w:styleId="ListNumber3">
    <w:name w:val="List Number 3"/>
    <w:basedOn w:val="List3"/>
    <w:rsid w:val="006C4E8C"/>
    <w:pPr>
      <w:numPr>
        <w:numId w:val="5"/>
      </w:numPr>
    </w:pPr>
  </w:style>
  <w:style w:type="paragraph" w:styleId="ListNumber4">
    <w:name w:val="List Number 4"/>
    <w:basedOn w:val="List4"/>
    <w:rsid w:val="006C4E8C"/>
    <w:pPr>
      <w:numPr>
        <w:numId w:val="6"/>
      </w:numPr>
    </w:pPr>
  </w:style>
  <w:style w:type="paragraph" w:styleId="ListNumber5">
    <w:name w:val="List Number 5"/>
    <w:basedOn w:val="List5"/>
    <w:rsid w:val="006C4E8C"/>
    <w:pPr>
      <w:numPr>
        <w:numId w:val="7"/>
      </w:numPr>
    </w:pPr>
  </w:style>
  <w:style w:type="paragraph" w:styleId="BlockText">
    <w:name w:val="Block Text"/>
    <w:basedOn w:val="Normal"/>
    <w:rsid w:val="006C4E8C"/>
    <w:pPr>
      <w:spacing w:after="120"/>
      <w:ind w:left="1440" w:right="1440"/>
    </w:pPr>
  </w:style>
  <w:style w:type="character" w:customStyle="1" w:styleId="Subscript">
    <w:name w:val="Subscript"/>
    <w:rsid w:val="006C4E8C"/>
    <w:rPr>
      <w:sz w:val="16"/>
      <w:vertAlign w:val="subscript"/>
    </w:rPr>
  </w:style>
  <w:style w:type="character" w:customStyle="1" w:styleId="Superscript">
    <w:name w:val="Superscript"/>
    <w:rsid w:val="006C4E8C"/>
    <w:rPr>
      <w:sz w:val="16"/>
      <w:vertAlign w:val="superscript"/>
    </w:rPr>
  </w:style>
  <w:style w:type="character" w:customStyle="1" w:styleId="Symbols">
    <w:name w:val="Symbols"/>
    <w:rsid w:val="006C4E8C"/>
    <w:rPr>
      <w:rFonts w:ascii="Symbol" w:hAnsi="Symbol"/>
    </w:rPr>
  </w:style>
  <w:style w:type="character" w:customStyle="1" w:styleId="MenuOptions">
    <w:name w:val="Menu Options"/>
    <w:rsid w:val="006C4E8C"/>
    <w:rPr>
      <w:rFonts w:ascii="Arial Narrow" w:hAnsi="Arial Narrow"/>
      <w:smallCaps/>
    </w:rPr>
  </w:style>
  <w:style w:type="character" w:customStyle="1" w:styleId="Buttons">
    <w:name w:val="Buttons"/>
    <w:rsid w:val="006C4E8C"/>
    <w:rPr>
      <w:b/>
    </w:rPr>
  </w:style>
  <w:style w:type="character" w:customStyle="1" w:styleId="Underlined">
    <w:name w:val="Underlined"/>
    <w:rsid w:val="006C4E8C"/>
    <w:rPr>
      <w:u w:val="single"/>
    </w:rPr>
  </w:style>
  <w:style w:type="paragraph" w:customStyle="1" w:styleId="TableBodyTextRight">
    <w:name w:val="Table Body Text Right"/>
    <w:basedOn w:val="TableBodyText"/>
    <w:rsid w:val="006C4E8C"/>
    <w:pPr>
      <w:widowControl w:val="0"/>
      <w:autoSpaceDE w:val="0"/>
      <w:autoSpaceDN w:val="0"/>
      <w:adjustRightInd w:val="0"/>
      <w:jc w:val="right"/>
    </w:pPr>
    <w:rPr>
      <w:rFonts w:cs="Arial"/>
      <w:szCs w:val="18"/>
    </w:rPr>
  </w:style>
  <w:style w:type="paragraph" w:customStyle="1" w:styleId="CopyrightText">
    <w:name w:val="Copyright Text"/>
    <w:basedOn w:val="BodyText"/>
    <w:rsid w:val="006C4E8C"/>
    <w:rPr>
      <w:sz w:val="18"/>
    </w:rPr>
  </w:style>
  <w:style w:type="paragraph" w:customStyle="1" w:styleId="BodySmallRight">
    <w:name w:val="Body Small Right"/>
    <w:basedOn w:val="BodyTextRight"/>
    <w:rsid w:val="006C4E8C"/>
    <w:rPr>
      <w:sz w:val="18"/>
      <w:szCs w:val="18"/>
    </w:rPr>
  </w:style>
  <w:style w:type="paragraph" w:customStyle="1" w:styleId="MarginEdition">
    <w:name w:val="Margin Edition"/>
    <w:basedOn w:val="MarginNote"/>
    <w:rsid w:val="006C4E8C"/>
    <w:pPr>
      <w:spacing w:before="0" w:after="0"/>
    </w:pPr>
    <w:rPr>
      <w:rFonts w:ascii="Times New Roman" w:hAnsi="Times New Roman"/>
      <w:color w:val="999999"/>
    </w:rPr>
  </w:style>
  <w:style w:type="paragraph" w:customStyle="1" w:styleId="Spacer">
    <w:name w:val="Spacer"/>
    <w:basedOn w:val="Normal"/>
    <w:rsid w:val="006C4E8C"/>
    <w:rPr>
      <w:sz w:val="2"/>
      <w:szCs w:val="2"/>
    </w:rPr>
  </w:style>
  <w:style w:type="character" w:customStyle="1" w:styleId="Small">
    <w:name w:val="Small"/>
    <w:rsid w:val="006C4E8C"/>
    <w:rPr>
      <w:sz w:val="16"/>
    </w:rPr>
  </w:style>
  <w:style w:type="paragraph" w:customStyle="1" w:styleId="WideTable">
    <w:name w:val="Wide Table"/>
    <w:basedOn w:val="Normal"/>
    <w:rsid w:val="006C4E8C"/>
    <w:pPr>
      <w:ind w:left="-1418"/>
    </w:pPr>
    <w:rPr>
      <w:sz w:val="2"/>
      <w:szCs w:val="2"/>
    </w:rPr>
  </w:style>
  <w:style w:type="character" w:styleId="PageNumber">
    <w:name w:val="page number"/>
    <w:rsid w:val="006C4E8C"/>
  </w:style>
  <w:style w:type="paragraph" w:styleId="Quote">
    <w:name w:val="Quote"/>
    <w:basedOn w:val="Heading1"/>
    <w:link w:val="QuoteChar"/>
    <w:qFormat/>
    <w:rsid w:val="006C4E8C"/>
    <w:rPr>
      <w:b w:val="0"/>
      <w:sz w:val="72"/>
      <w:szCs w:val="72"/>
      <w:lang w:val="en-NZ"/>
    </w:rPr>
  </w:style>
  <w:style w:type="character" w:customStyle="1" w:styleId="QuoteChar">
    <w:name w:val="Quote Char"/>
    <w:link w:val="Quote"/>
    <w:rsid w:val="006C4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E8C"/>
    <w:pPr>
      <w:pageBreakBefore/>
    </w:pPr>
  </w:style>
  <w:style w:type="paragraph" w:customStyle="1" w:styleId="Border">
    <w:name w:val="Border"/>
    <w:basedOn w:val="Normal"/>
    <w:qFormat/>
    <w:rsid w:val="006C4E8C"/>
    <w:pPr>
      <w:pBdr>
        <w:top w:val="single" w:sz="18" w:space="1" w:color="auto"/>
      </w:pBdr>
    </w:pPr>
    <w:rPr>
      <w:rFonts w:ascii="Times New Roman" w:hAnsi="Times New Roman"/>
      <w:color w:val="FFFFFF"/>
      <w:sz w:val="2"/>
    </w:rPr>
  </w:style>
  <w:style w:type="character" w:styleId="IntenseEmphasis">
    <w:name w:val="Intense Emphasis"/>
    <w:uiPriority w:val="21"/>
    <w:qFormat/>
    <w:rsid w:val="006C4E8C"/>
    <w:rPr>
      <w:b/>
      <w:bCs/>
      <w:i/>
      <w:iCs/>
      <w:color w:val="auto"/>
    </w:rPr>
  </w:style>
  <w:style w:type="paragraph" w:styleId="IntenseQuote">
    <w:name w:val="Intense Quote"/>
    <w:basedOn w:val="Normal"/>
    <w:next w:val="Normal"/>
    <w:link w:val="IntenseQuoteChar"/>
    <w:uiPriority w:val="30"/>
    <w:qFormat/>
    <w:rsid w:val="006C4E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4E8C"/>
    <w:rPr>
      <w:rFonts w:ascii="Courier New" w:eastAsia="Times New Roman" w:hAnsi="Courier New" w:cs="Times New Roman"/>
      <w:b/>
      <w:bCs/>
      <w:i/>
      <w:iCs/>
      <w:szCs w:val="20"/>
      <w:lang w:val="en-US" w:eastAsia="en-US"/>
    </w:rPr>
  </w:style>
  <w:style w:type="character" w:styleId="SubtleReference">
    <w:name w:val="Subtle Reference"/>
    <w:uiPriority w:val="31"/>
    <w:qFormat/>
    <w:rsid w:val="006C4E8C"/>
    <w:rPr>
      <w:smallCaps/>
      <w:color w:val="auto"/>
      <w:u w:val="single"/>
    </w:rPr>
  </w:style>
  <w:style w:type="character" w:styleId="IntenseReference">
    <w:name w:val="Intense Reference"/>
    <w:uiPriority w:val="32"/>
    <w:qFormat/>
    <w:rsid w:val="006C4E8C"/>
    <w:rPr>
      <w:b/>
      <w:bCs/>
      <w:smallCaps/>
      <w:color w:val="auto"/>
      <w:spacing w:val="5"/>
      <w:u w:val="single"/>
    </w:rPr>
  </w:style>
  <w:style w:type="paragraph" w:customStyle="1" w:styleId="2ColumnHeading">
    <w:name w:val="2Column Heading"/>
    <w:basedOn w:val="BodyText"/>
    <w:qFormat/>
    <w:rsid w:val="006C4E8C"/>
    <w:pPr>
      <w:spacing w:after="60"/>
      <w:ind w:left="-2268"/>
    </w:pPr>
    <w:rPr>
      <w:b/>
    </w:rPr>
  </w:style>
  <w:style w:type="paragraph" w:customStyle="1" w:styleId="Heading1TOC">
    <w:name w:val="Heading1 TOC"/>
    <w:basedOn w:val="Normal"/>
    <w:qFormat/>
    <w:rsid w:val="006C4E8C"/>
    <w:pPr>
      <w:spacing w:before="240" w:after="120"/>
    </w:pPr>
    <w:rPr>
      <w:rFonts w:ascii="Times New Roman" w:hAnsi="Times New Roman"/>
      <w:b/>
      <w:sz w:val="32"/>
    </w:rPr>
  </w:style>
  <w:style w:type="paragraph" w:customStyle="1" w:styleId="Heading2TOC">
    <w:name w:val="Heading2 TOC"/>
    <w:basedOn w:val="Normal"/>
    <w:qFormat/>
    <w:rsid w:val="006C4E8C"/>
    <w:pPr>
      <w:spacing w:before="240" w:after="60"/>
    </w:pPr>
    <w:rPr>
      <w:rFonts w:ascii="Times New Roman" w:hAnsi="Times New Roman"/>
      <w:b/>
      <w:sz w:val="28"/>
    </w:rPr>
  </w:style>
  <w:style w:type="character" w:customStyle="1" w:styleId="Underline">
    <w:name w:val="Underline"/>
    <w:qFormat/>
    <w:rsid w:val="006C4E8C"/>
    <w:rPr>
      <w:u w:val="single"/>
    </w:rPr>
  </w:style>
  <w:style w:type="paragraph" w:styleId="BalloonText">
    <w:name w:val="Balloon Text"/>
    <w:basedOn w:val="Normal"/>
    <w:link w:val="BalloonTextChar"/>
    <w:rsid w:val="006C4E8C"/>
    <w:rPr>
      <w:rFonts w:ascii="Tahoma" w:hAnsi="Tahoma" w:cs="Tahoma"/>
      <w:sz w:val="16"/>
      <w:szCs w:val="16"/>
    </w:rPr>
  </w:style>
  <w:style w:type="character" w:customStyle="1" w:styleId="BalloonTextChar">
    <w:name w:val="Balloon Text Char"/>
    <w:link w:val="BalloonText"/>
    <w:rsid w:val="006C4E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4E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4E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1530</Words>
  <Characters>10458</Characters>
  <Application>Microsoft Office Word</Application>
  <DocSecurity>0</DocSecurity>
  <Lines>391</Lines>
  <Paragraphs>263</Paragraphs>
  <ScaleCrop>false</ScaleCrop>
  <Company>Author-it Software Corporation Ltd.</Company>
  <LinksUpToDate>false</LinksUpToDate>
  <CharactersWithSpaces>11755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SIT50207 Diploma of Events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2012-05-27T08:00:00Z</dcterms:created>
  <dcterms:modified xsi:type="dcterms:W3CDTF">2012-05-27T08:00:00Z</dcterms:modified>
</cp:coreProperties>
</file>