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C59" w:rsidP="00205C59">
      <w:pPr>
        <w:pStyle w:val="Title"/>
      </w:pPr>
      <w:r>
        <w:fldChar w:fldCharType="begin"/>
      </w:r>
      <w:r>
        <w:instrText xml:space="preserve"> TITLE   \* MERGEFORMAT </w:instrText>
      </w:r>
      <w:r>
        <w:fldChar w:fldCharType="separate"/>
      </w:r>
      <w:r>
        <w:t>SIT40607 Certificate IV in Hospitality (Catering Operations)</w:t>
      </w:r>
      <w:r>
        <w:fldChar w:fldCharType="end"/>
      </w:r>
    </w:p>
    <w:p w:rsidR="00205C59" w:rsidP="00205C59">
      <w:pPr>
        <w:pStyle w:val="Version"/>
        <w:sectPr w:rsidSect="00AE3D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3DFF" w:rsidP="00AE3DFF">
      <w:pPr>
        <w:pStyle w:val="SuperHeading"/>
      </w:pPr>
      <w:r w:rsidRPr="00AE3DFF">
        <w:t>SIT40607 Certificate IV in Hospitality (Catering Operations)</w:t>
      </w:r>
    </w:p>
    <w:p w:rsidR="00000000" w:rsidRPr="00AE3DFF" w:rsidP="00AE3DFF">
      <w:pPr>
        <w:pStyle w:val="Heading1"/>
      </w:pPr>
      <w:bookmarkStart w:id="1" w:name="O_54939"/>
      <w:bookmarkEnd w:id="1"/>
      <w:r w:rsidRPr="00AE3DFF">
        <w:t>Modification History</w:t>
      </w:r>
    </w:p>
    <w:p w:rsidR="00000000" w:rsidRPr="00AE3DFF" w:rsidP="00AE3DFF">
      <w:pPr>
        <w:pStyle w:val="BodyText"/>
      </w:pPr>
      <w:r w:rsidRPr="00AE3DFF">
        <w:t>Not applicable.</w:t>
      </w:r>
    </w:p>
    <w:p w:rsidR="00000000" w:rsidRPr="00AE3DFF" w:rsidP="00AE3DFF">
      <w:pPr>
        <w:pStyle w:val="AllowPageBreak"/>
      </w:pPr>
    </w:p>
    <w:p w:rsidR="00000000" w:rsidRPr="00AE3DFF" w:rsidP="00AE3DFF">
      <w:pPr>
        <w:pStyle w:val="Heading1"/>
      </w:pPr>
      <w:bookmarkStart w:id="2" w:name="O_54940"/>
      <w:bookmarkEnd w:id="2"/>
      <w:r w:rsidRPr="00AE3DFF">
        <w:t>Description</w:t>
      </w:r>
    </w:p>
    <w:p w:rsidR="00000000" w:rsidRPr="00AE3DFF" w:rsidP="00AE3DFF">
      <w:pPr>
        <w:pStyle w:val="BodyText"/>
      </w:pPr>
      <w:r w:rsidRPr="00AE3DFF">
        <w:t>This qualification provides the skills and knowledge for an individual to be competent in team leading or supervi</w:t>
      </w:r>
      <w:r w:rsidRPr="00AE3DFF">
        <w:t>sion in a catering operation. Work would be undertaken in various catering settings such as hospitals and aged care facilities, sporting and entertainment venues, hotel banqueting departments, cook-chill production kitchens and mobile catering businesses o</w:t>
      </w:r>
      <w:r w:rsidRPr="00AE3DFF">
        <w:t xml:space="preserve">f varying size. </w:t>
      </w:r>
    </w:p>
    <w:p w:rsidR="00000000" w:rsidRPr="00AE3DFF" w:rsidP="00AE3DFF">
      <w:pPr>
        <w:pStyle w:val="BodyText"/>
      </w:pPr>
      <w:r w:rsidRPr="00AE3DFF">
        <w:t>The qualification is suitable for an Australian apprenticeship pathway.</w:t>
      </w:r>
    </w:p>
    <w:p w:rsidR="00000000" w:rsidRPr="00AE3DFF" w:rsidP="00AE3DFF">
      <w:pPr>
        <w:pStyle w:val="BodyText"/>
      </w:pPr>
    </w:p>
    <w:p w:rsidR="00000000" w:rsidRPr="00AE3DFF" w:rsidP="00AE3DFF">
      <w:pPr>
        <w:pStyle w:val="BodyText"/>
      </w:pPr>
      <w:r w:rsidRPr="00AE3DFF">
        <w:rPr>
          <w:rStyle w:val="SpecialBold"/>
        </w:rPr>
        <w:t>Job roles</w:t>
      </w:r>
    </w:p>
    <w:p w:rsidR="00000000" w:rsidRPr="00AE3DFF" w:rsidP="00AE3DFF">
      <w:pPr>
        <w:pStyle w:val="BodyText"/>
      </w:pPr>
      <w:r w:rsidRPr="00AE3DFF">
        <w:t>Individuals with this qualification are able to perform roles such as:</w:t>
      </w:r>
    </w:p>
    <w:p w:rsidR="00000000" w:rsidRPr="00AE3DFF" w:rsidP="00AE3DFF">
      <w:pPr>
        <w:pStyle w:val="ListBullet"/>
      </w:pPr>
      <w:r w:rsidRPr="00AE3DFF">
        <w:t>supervising one or more sections of a large catering operation</w:t>
      </w:r>
    </w:p>
    <w:p w:rsidR="00000000" w:rsidRPr="00AE3DFF" w:rsidP="00AE3DFF">
      <w:pPr>
        <w:pStyle w:val="ListBullet"/>
      </w:pPr>
      <w:r w:rsidRPr="00AE3DFF">
        <w:t>supervising a small catering operation.</w:t>
      </w:r>
    </w:p>
    <w:p w:rsidR="00000000" w:rsidRPr="00AE3DFF" w:rsidP="00AE3DFF">
      <w:pPr>
        <w:pStyle w:val="BodyText"/>
      </w:pPr>
    </w:p>
    <w:p w:rsidR="00000000" w:rsidRPr="00AE3DFF" w:rsidP="00AE3DFF">
      <w:pPr>
        <w:pStyle w:val="BodyText"/>
      </w:pPr>
      <w:r w:rsidRPr="00AE3DFF">
        <w:t>Possible job titles include:</w:t>
      </w:r>
    </w:p>
    <w:p w:rsidR="00000000" w:rsidRPr="00AE3DFF" w:rsidP="00AE3DFF">
      <w:pPr>
        <w:pStyle w:val="ListBullet"/>
      </w:pPr>
      <w:r w:rsidRPr="00AE3DFF">
        <w:t>catering supervisor</w:t>
      </w:r>
    </w:p>
    <w:p w:rsidR="00000000" w:rsidRPr="00AE3DFF" w:rsidP="00AE3DFF">
      <w:pPr>
        <w:pStyle w:val="ListBullet"/>
      </w:pPr>
      <w:r w:rsidRPr="00AE3DFF">
        <w:t>caterer.</w:t>
      </w:r>
    </w:p>
    <w:p w:rsidR="00000000" w:rsidRPr="00AE3DFF" w:rsidP="00AE3DFF">
      <w:pPr>
        <w:pStyle w:val="BodyText"/>
      </w:pPr>
    </w:p>
    <w:p w:rsidR="00000000" w:rsidRPr="00AE3DFF" w:rsidP="00AE3DFF">
      <w:pPr>
        <w:pStyle w:val="BodyText"/>
      </w:pPr>
      <w:r w:rsidRPr="00AE3DFF">
        <w:rPr>
          <w:rStyle w:val="SpecialBold"/>
        </w:rPr>
        <w:t>Prerequisite requirements</w:t>
      </w:r>
    </w:p>
    <w:p w:rsidR="00205C59" w:rsidP="00AE3DFF">
      <w:pPr>
        <w:pStyle w:val="BodyText"/>
      </w:pPr>
      <w:r w:rsidRPr="00AE3DFF">
        <w:t xml:space="preserve">There are no prerequisites for entry to this qualification. </w:t>
      </w:r>
    </w:p>
    <w:p w:rsidR="00205C59" w:rsidP="00AE3DFF">
      <w:pPr>
        <w:pStyle w:val="BodyText"/>
      </w:pPr>
    </w:p>
    <w:p w:rsidR="00000000" w:rsidRPr="00AE3DFF" w:rsidP="00AE3DFF">
      <w:pPr>
        <w:pStyle w:val="Heading1"/>
      </w:pPr>
      <w:bookmarkStart w:id="3" w:name="O_54941"/>
      <w:bookmarkEnd w:id="3"/>
      <w:r w:rsidRPr="00AE3DFF">
        <w:t>Pathways Information</w:t>
      </w:r>
    </w:p>
    <w:p w:rsidR="00000000" w:rsidRPr="00AE3DFF" w:rsidP="00AE3DFF">
      <w:pPr>
        <w:pStyle w:val="BodyText"/>
      </w:pPr>
      <w:r w:rsidRPr="00AE3DFF">
        <w:t>Not applicable.</w:t>
      </w:r>
    </w:p>
    <w:p w:rsidR="00000000" w:rsidRPr="00AE3DFF" w:rsidP="00AE3DFF">
      <w:pPr>
        <w:pStyle w:val="AllowPageBreak"/>
      </w:pPr>
    </w:p>
    <w:p w:rsidR="00000000" w:rsidRPr="00AE3DFF" w:rsidP="00AE3DFF">
      <w:pPr>
        <w:pStyle w:val="Heading1"/>
      </w:pPr>
      <w:bookmarkStart w:id="4" w:name="O_54942"/>
      <w:bookmarkEnd w:id="4"/>
      <w:r w:rsidRPr="00AE3DFF">
        <w:t>Licensing/Regulatory Information</w:t>
      </w:r>
    </w:p>
    <w:p w:rsidR="00000000" w:rsidRPr="00AE3DFF" w:rsidP="00AE3DFF">
      <w:pPr>
        <w:pStyle w:val="BodyText"/>
      </w:pPr>
      <w:r w:rsidRPr="00AE3DFF">
        <w:t>Not applicable.</w:t>
      </w:r>
    </w:p>
    <w:p w:rsidR="00000000" w:rsidRPr="00AE3DFF" w:rsidP="00AE3DFF">
      <w:pPr>
        <w:pStyle w:val="AllowPageBreak"/>
      </w:pPr>
    </w:p>
    <w:p w:rsidR="00000000" w:rsidRPr="00AE3DFF" w:rsidP="00AE3DFF">
      <w:pPr>
        <w:pStyle w:val="Heading1"/>
      </w:pPr>
      <w:bookmarkStart w:id="5" w:name="O_54943"/>
      <w:bookmarkEnd w:id="5"/>
      <w:r w:rsidRPr="00AE3DFF">
        <w:t>Entry Requirements</w:t>
      </w:r>
    </w:p>
    <w:p w:rsidR="00000000" w:rsidRPr="00AE3DFF" w:rsidP="00AE3DFF">
      <w:pPr>
        <w:pStyle w:val="BodyText"/>
      </w:pPr>
      <w:r w:rsidRPr="00AE3DFF">
        <w:t>Not applicable.</w:t>
      </w:r>
    </w:p>
    <w:p w:rsidR="00000000" w:rsidRPr="00AE3DFF" w:rsidP="00AE3DFF">
      <w:pPr>
        <w:pStyle w:val="AllowPageBreak"/>
      </w:pPr>
    </w:p>
    <w:p w:rsidR="00000000" w:rsidRPr="00AE3DFF" w:rsidP="00AE3DFF">
      <w:pPr>
        <w:pStyle w:val="Heading1"/>
      </w:pPr>
      <w:bookmarkStart w:id="6" w:name="O_54944"/>
      <w:bookmarkEnd w:id="6"/>
      <w:r w:rsidRPr="00AE3DFF">
        <w:t>Employability Skills Summary</w:t>
      </w:r>
    </w:p>
    <w:p w:rsidR="00000000" w:rsidRPr="00AE3DFF" w:rsidP="00AE3DFF">
      <w:pPr>
        <w:pStyle w:val="BodyText"/>
      </w:pPr>
      <w:r w:rsidRPr="00AE3DFF">
        <w:rPr>
          <w:rStyle w:val="SpecialBold"/>
        </w:rPr>
        <w:t>EMPLOYABILITY SKILLS SUMMARY</w:t>
      </w:r>
    </w:p>
    <w:p w:rsidR="00000000" w:rsidRPr="00AE3DFF" w:rsidP="00AE3DFF">
      <w:pPr>
        <w:pStyle w:val="BodyText"/>
      </w:pPr>
      <w:r w:rsidRPr="00AE3DFF">
        <w:rPr>
          <w:rStyle w:val="SpecialBold"/>
        </w:rPr>
        <w:t>SIT40607 Certificate IV in Hospitality</w:t>
      </w:r>
      <w:r w:rsidRPr="00AE3DFF">
        <w:t xml:space="preserve"> (</w:t>
      </w:r>
      <w:r w:rsidRPr="00AE3DFF">
        <w:rPr>
          <w:rStyle w:val="SpecialBold"/>
        </w:rPr>
        <w:t>Catering Operations</w:t>
      </w:r>
      <w:r w:rsidRPr="00AE3DFF">
        <w:t>)</w:t>
      </w:r>
    </w:p>
    <w:p w:rsidR="00000000" w:rsidRPr="00AE3DFF" w:rsidP="00AE3DFF">
      <w:pPr>
        <w:pStyle w:val="BodyText"/>
      </w:pPr>
      <w:r w:rsidRPr="00AE3DFF">
        <w:t>The following table contains a summary of the employability skills required by the hospitality industry for this qualification. The employability skills facets described here are broad industry requirements that may vary depending on qualification packagin</w:t>
      </w:r>
      <w:r w:rsidRPr="00AE3DFF">
        <w:t>g options.</w:t>
      </w:r>
    </w:p>
    <w:tbl>
      <w:tblPr>
        <w:tblW w:w="0" w:type="auto"/>
        <w:tblLayout w:type="fixed"/>
        <w:tblCellMar>
          <w:left w:w="62" w:type="dxa"/>
          <w:right w:w="62" w:type="dxa"/>
        </w:tblCellMar>
        <w:tblLook w:val="0000"/>
      </w:tblPr>
      <w:tblGrid>
        <w:gridCol w:w="3256"/>
        <w:gridCol w:w="5744"/>
      </w:tblGrid>
      <w:tr w:rsidTr="00205C59">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DFF" w:rsidP="00AE3DFF">
            <w:pPr>
              <w:pStyle w:val="BodyText"/>
            </w:pPr>
            <w:r w:rsidRPr="00AE3DFF">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Industry</w:t>
            </w:r>
            <w:r w:rsidRPr="00AE3DFF">
              <w:t>/</w:t>
            </w:r>
            <w:r w:rsidRPr="00AE3DFF">
              <w:rPr>
                <w:rStyle w:val="SpecialBold"/>
              </w:rPr>
              <w:t>enterprise requirements for this qualification include</w:t>
            </w:r>
            <w:r w:rsidRPr="00AE3DFF">
              <w:t>:</w:t>
            </w:r>
          </w:p>
        </w:tc>
      </w:tr>
      <w:tr w:rsidTr="00205C5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t>Communicating with colleagues to determine their specific needs and the needs of customers; interpreting verbal and written information on custom</w:t>
            </w:r>
            <w:r w:rsidRPr="00AE3DFF">
              <w:t>er requirements to ensure efficient delivery; empathising and negotiating acceptable solutions to colleague and customer problems and complaints; interpreting and providing clear and accurate information to colleagues to ensure a positive hospitality exper</w:t>
            </w:r>
            <w:r w:rsidRPr="00AE3DFF">
              <w:t>ience.</w:t>
            </w:r>
          </w:p>
        </w:tc>
      </w:tr>
      <w:tr w:rsidTr="00205C5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t>Leading team members, providing instructions and building group cohesion; working with catering managers and suppliers as a team member and understanding own lead role in meeting the needs of colleagues and customers; understanding the qua</w:t>
            </w:r>
            <w:r w:rsidRPr="00AE3DFF">
              <w:t>lity service goals of the enterprise and working as a team member to deliver those goals.</w:t>
            </w:r>
          </w:p>
        </w:tc>
      </w:tr>
      <w:tr w:rsidTr="00205C5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Anticipating problems that may arise in catering operations; mitigating problems by making acceptable adjustments to catering operations that adhere </w:t>
            </w:r>
            <w:r w:rsidRPr="00AE3DFF">
              <w:t>to the predetermined requirements and colleague and customer requests; identifying and clarifying the extent of problems that may arise during catering operations; taking responsibility for or requesting assistance from catering managers and suppliers in r</w:t>
            </w:r>
            <w:r w:rsidRPr="00AE3DFF">
              <w:t>esolving issues; using predetermined policies and procedures to guide solutions to operational problems.</w:t>
            </w:r>
          </w:p>
        </w:tc>
      </w:tr>
      <w:tr w:rsidTr="00205C5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t>Showing independence and initiative required to take a lead role in catering operations; adapting to emerging operational situations and problems by initiating and implementing creative and immediate responses to ensure efficient operational delivery; iden</w:t>
            </w:r>
            <w:r w:rsidRPr="00AE3DFF">
              <w:t>tifying and discussing a range of hospitality product and service concepts affecting catering operations to improve existing product and service options for the enterprise and its customers.</w:t>
            </w:r>
          </w:p>
        </w:tc>
      </w:tr>
      <w:tr w:rsidTr="00205C5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t>Collecting, analysing and organising cus</w:t>
            </w:r>
            <w:r w:rsidRPr="00AE3DFF">
              <w:t>tomer, product and supplier information to allow for efficient catering operations; collecting, analysing and selecting appropriate generalist and specialist information and products to meet the needs of customers, pacing the delivery of information and se</w:t>
            </w:r>
            <w:r w:rsidRPr="00AE3DFF">
              <w:t>rvice to meet operational and service requirements; participating in continuous improvement by reporting success or deficiencies in catering operations.</w:t>
            </w:r>
          </w:p>
        </w:tc>
      </w:tr>
      <w:tr w:rsidTr="00205C5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Understanding and complying with the legal responsibilities that apply to own role in </w:t>
            </w:r>
            <w:r w:rsidRPr="00AE3DFF">
              <w:t>catering operations; knowing own job role and responsibilities, acting through self-direction and organising own work time and priorities when preparing for and delivering catering sales and service; reviewing and reflecting on own work performance and see</w:t>
            </w:r>
            <w:r w:rsidRPr="00AE3DFF">
              <w:t>king feedback and guidance on success in effectively servicing the needs of colleagues and customers.</w:t>
            </w:r>
          </w:p>
        </w:tc>
      </w:tr>
      <w:tr w:rsidTr="00205C5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t>Knowing own knowledge and skill strengths and weaknesses; taking responsibility for own professional development; sourcing ongoing learning oppo</w:t>
            </w:r>
            <w:r w:rsidRPr="00AE3DFF">
              <w:t>rtunities and information using a range of mediums and settings to update regularly and proactively the general and specialised catering knowledge required; sharing information with colleagues.</w:t>
            </w:r>
          </w:p>
        </w:tc>
      </w:tr>
      <w:tr w:rsidTr="00205C5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DFF" w:rsidP="00AE3DFF">
            <w:pPr>
              <w:pStyle w:val="BodyText"/>
            </w:pPr>
            <w:r w:rsidRPr="00AE3DFF">
              <w:t>Understanding the operating capability of, selecti</w:t>
            </w:r>
            <w:r w:rsidRPr="00AE3DFF">
              <w:t>ng and using the appropriate technology to prepare for and deliver quality customer service.</w:t>
            </w:r>
          </w:p>
        </w:tc>
      </w:tr>
    </w:tbl>
    <w:p w:rsidR="00205C59" w:rsidP="00AE3DFF">
      <w:pPr>
        <w:pStyle w:val="BodyText"/>
      </w:pPr>
      <w:r w:rsidRPr="00AE3DFF">
        <w:t>Due to the high proportion of electives required by this qualification, the industry/enterprise requirements described above for each employability skill are repr</w:t>
      </w:r>
      <w:r w:rsidRPr="00AE3DFF">
        <w:t>esentative of the hospitality industry in general and may not reflect specific job roles. Learning and assessment strategies for this qualification should be based on the requirements of the units of competency for this qualification.</w:t>
      </w:r>
    </w:p>
    <w:p w:rsidR="00205C59" w:rsidP="00AE3DFF">
      <w:pPr>
        <w:pStyle w:val="BodyText"/>
      </w:pPr>
    </w:p>
    <w:p w:rsidR="00000000" w:rsidRPr="00AE3DFF" w:rsidP="00AE3DFF">
      <w:pPr>
        <w:pStyle w:val="Heading1"/>
      </w:pPr>
      <w:bookmarkStart w:id="7" w:name="O_54945"/>
      <w:bookmarkEnd w:id="7"/>
      <w:r w:rsidRPr="00AE3DFF">
        <w:t>Pac</w:t>
      </w:r>
      <w:r w:rsidRPr="00AE3DFF">
        <w:t>kaging Rules</w:t>
      </w:r>
    </w:p>
    <w:tbl>
      <w:tblPr>
        <w:tblW w:w="0" w:type="auto"/>
        <w:tblLayout w:type="fixed"/>
        <w:tblCellMar>
          <w:left w:w="62" w:type="dxa"/>
          <w:right w:w="62" w:type="dxa"/>
        </w:tblCellMar>
        <w:tblLook w:val="0000"/>
      </w:tblPr>
      <w:tblGrid>
        <w:gridCol w:w="9180"/>
      </w:tblGrid>
      <w:tr w:rsidTr="00205C59">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DFF" w:rsidP="00AE3DFF">
            <w:pPr>
              <w:pStyle w:val="BodyText"/>
            </w:pPr>
            <w:r w:rsidRPr="00AE3DFF">
              <w:rPr>
                <w:rStyle w:val="SpecialBold"/>
              </w:rPr>
              <w:t>QUALIFICATION RULES</w:t>
            </w:r>
          </w:p>
          <w:p w:rsidR="00000000" w:rsidRPr="00AE3DFF" w:rsidP="00AE3DFF">
            <w:pPr>
              <w:pStyle w:val="BodyText"/>
            </w:pPr>
            <w:r w:rsidRPr="00AE3DFF">
              <w:t>To achieve a Certificate IV in Hospitality (Catering Operations), 38 units must be completed:</w:t>
            </w:r>
          </w:p>
          <w:p w:rsidR="00000000" w:rsidRPr="00AE3DFF" w:rsidP="00AE3DFF">
            <w:pPr>
              <w:pStyle w:val="ListBullet"/>
            </w:pPr>
            <w:r w:rsidRPr="00AE3DFF">
              <w:t>all 29 core units</w:t>
            </w:r>
          </w:p>
          <w:p w:rsidR="00000000" w:rsidRPr="00AE3DFF" w:rsidP="00AE3DFF">
            <w:pPr>
              <w:pStyle w:val="ListBullet"/>
            </w:pPr>
            <w:r w:rsidRPr="00AE3DFF">
              <w:t>9 elective units:</w:t>
            </w:r>
          </w:p>
          <w:p w:rsidR="00000000" w:rsidRPr="00AE3DFF" w:rsidP="00AE3DFF">
            <w:pPr>
              <w:pStyle w:val="ListBullet2"/>
            </w:pPr>
            <w:r w:rsidRPr="00AE3DFF">
              <w:t>a minimum of 6 elective units must be selected from the electives listed below</w:t>
            </w:r>
          </w:p>
          <w:p w:rsidR="00000000" w:rsidRPr="00AE3DFF" w:rsidP="00AE3DFF">
            <w:pPr>
              <w:pStyle w:val="ListBullet2"/>
            </w:pPr>
            <w:r w:rsidRPr="00AE3DFF">
              <w:t xml:space="preserve">the remaining 3 units may be selected from this or another endorsed Training Package or accredited course </w:t>
            </w:r>
          </w:p>
          <w:p w:rsidR="00000000" w:rsidRPr="00AE3DFF" w:rsidP="00AE3DFF">
            <w:pPr>
              <w:pStyle w:val="ListBullet2"/>
            </w:pPr>
            <w:r w:rsidRPr="00AE3DFF">
              <w:t>a maximum of 1 Languages other than English unit may be counted as an elective within this qualification.</w:t>
            </w:r>
          </w:p>
          <w:p w:rsidR="00000000" w:rsidRPr="00AE3DFF" w:rsidP="00AE3DFF">
            <w:pPr>
              <w:pStyle w:val="BodyText"/>
            </w:pPr>
            <w:r w:rsidRPr="00AE3DFF">
              <w:t>In all cases selection of electives must be</w:t>
            </w:r>
            <w:r w:rsidRPr="00AE3DFF">
              <w:t xml:space="preserve"> guided by the job outcome sought, local industry requirements and the characteristics of this qualification.</w:t>
            </w:r>
          </w:p>
        </w:tc>
      </w:tr>
    </w:tbl>
    <w:p w:rsidR="00000000" w:rsidRPr="00AE3DFF" w:rsidP="00AE3DFF">
      <w:pPr>
        <w:pStyle w:val="BodyText"/>
      </w:pPr>
    </w:p>
    <w:tbl>
      <w:tblPr>
        <w:tblW w:w="0" w:type="auto"/>
        <w:tblLayout w:type="fixed"/>
        <w:tblCellMar>
          <w:left w:w="62" w:type="dxa"/>
          <w:right w:w="62" w:type="dxa"/>
        </w:tblCellMar>
        <w:tblLook w:val="0000"/>
      </w:tblPr>
      <w:tblGrid>
        <w:gridCol w:w="2587"/>
        <w:gridCol w:w="128"/>
        <w:gridCol w:w="6285"/>
      </w:tblGrid>
      <w:tr w:rsidTr="00205C5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CORE UNITS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Organise and prepare food</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Present food</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SITHCCC003B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Receive and store kitchen supplies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SITHCCC004B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Clean and maintain kitchen premises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SITHCCC005A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Use basic methods of cookery </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SITHCCC016A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Develop cost-effective menus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SITHCCC025A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Monitor catering revenue and costs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SITHCCC026A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Establish and maintain quality control of food</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SITHCCC027A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cook and serve food for food service</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SITHCCC030A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Package prepared foodstuffs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SITHCCC033B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Apply catering control principles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SITHCCC035A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Develop menus to meet special dietary and cultural needs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SITHIND003A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Provide and coordinate hospitality service</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SITXCCS002A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Provide quality customer service </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SITXCOM001A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Work with colleagues and customers </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SITXCOM002A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Work in a socially diverse environment</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SITXCOM003A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Deal with conflict situations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SITXFIN003A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Interpret financial information</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SITXFIN004A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Manage finances within a budget</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SITXFSA001A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Implement food safety procedures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SITXFSA002A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Develop and implement a food safety program</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SITXFSA003A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Transport and store food in a safe and hygienic manner</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SITXHRM001A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Coach others in job skills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SITXHRM005A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Lead and manage people</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SITXINV002A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Control and order stock</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SITXMGT001A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Monitor work operations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SITXOHS001B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Follow health, safety and security procedures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SITXOHS002A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Follow workplace hygiene procedures</w:t>
            </w:r>
          </w:p>
        </w:tc>
      </w:tr>
      <w:tr w:rsidTr="00205C5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SITXOHS004B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Implement and monitor workplace health, safety and security practices</w:t>
            </w:r>
          </w:p>
        </w:tc>
      </w:tr>
      <w:tr w:rsidTr="00205C59">
        <w:tblPrEx>
          <w:tblW w:w="0" w:type="auto"/>
          <w:tblLayout w:type="fixed"/>
          <w:tblCellMar>
            <w:left w:w="62" w:type="dxa"/>
            <w:right w:w="62" w:type="dxa"/>
          </w:tblCellMar>
          <w:tblLook w:val="0000"/>
        </w:tblPrEx>
        <w:tc>
          <w:tcPr>
            <w:tcW w:w="271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5" w:type="dxa"/>
            <w:tcBorders>
              <w:top w:val="nil"/>
              <w:left w:val="nil"/>
              <w:bottom w:val="single" w:sz="6" w:space="0" w:color="auto"/>
              <w:right w:val="single" w:sz="6" w:space="0" w:color="auto"/>
            </w:tcBorders>
            <w:tcMar>
              <w:top w:w="0" w:type="dxa"/>
              <w:left w:w="62" w:type="dxa"/>
              <w:bottom w:w="0" w:type="dxa"/>
              <w:right w:w="62" w:type="dxa"/>
            </w:tcMar>
          </w:tcPr>
          <w:p w:rsidR="00000000" w:rsidRPr="00AE3DFF" w:rsidP="00AE3DFF">
            <w:pPr>
              <w:pStyle w:val="BodyText"/>
            </w:pPr>
          </w:p>
        </w:tc>
      </w:tr>
    </w:tbl>
    <w:p w:rsidR="00000000" w:rsidRPr="00AE3DFF" w:rsidP="00AE3DFF">
      <w:pPr>
        <w:pStyle w:val="BodyText"/>
      </w:pPr>
    </w:p>
    <w:tbl>
      <w:tblPr>
        <w:tblW w:w="0" w:type="auto"/>
        <w:tblLayout w:type="fixed"/>
        <w:tblCellMar>
          <w:left w:w="62" w:type="dxa"/>
          <w:right w:w="62" w:type="dxa"/>
        </w:tblCellMar>
        <w:tblLook w:val="0000"/>
      </w:tblPr>
      <w:tblGrid>
        <w:gridCol w:w="2598"/>
        <w:gridCol w:w="6402"/>
      </w:tblGrid>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ELECTIVE UNITS</w:t>
            </w:r>
            <w:r w:rsidRPr="00AE3DFF">
              <w:tab/>
            </w: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Administration</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SITXADM001A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Perform office procedures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SITXADM002A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Source and present information</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SITXADM003A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Write business documents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SITXADM004A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Plan and manage meetings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BSBRES401A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Analyse and present research information</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Client and Customer Service</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SITXCCS001B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Provide visitor information</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SIRXCCS001A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Apply point-of-sale handling procedures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Commercial Cookery and Catering</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appetisers and salads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sandwiches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stocks, sauces and soups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vegetables, fruit, eggs and farinaceous dishes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SITHCCC010A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Select, prepare and cook poultry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SITHCCC011A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Select, prepare and cook seafood</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SITHCCC012A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Select, prepare and cook meat</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SITHCCC013A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hot and cold desserts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SITHCCC014A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pastries, cakes and yeast goods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SITHCCC017A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Organise bulk cooking operations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SITHCCC018A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pâtés and terrines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SITHCCC019A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Plan, prepare and display a buffet</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SITHCCC020B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portion-controlled meat cuts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SITHCCC021B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Handle and serve cheese</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SITHCCC022A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chocolate and chocolate confectionery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SITHCCC023B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Select, prepare and serve specialised food items </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SITHCCC024B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Select, prepare and serve specialised cuisines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SITHCCC029A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foods according to dietary and cultural needs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SITHCCC031A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Operate</w:t>
            </w:r>
            <w:r w:rsidRPr="00AE3DFF">
              <w:t xml:space="preserve"> a fast food outlet</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SITHCCC032A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Apply cook-chill production processes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SITHCCC034A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Apply cook-freeze production processes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SITHCCC036B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Select catering systems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SITHCCC037C</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Manage facilities associated with commercial catering contracts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SITHCCC038B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Plan catering for an event or function</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SITHCCC039B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tenders for catering contracts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SITHCCC040A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Design menus to meet market needs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Communication and Teamwork</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SITXCOM004A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Communicate on the telephone</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SITXCOM005A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Make presentations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SITXCOM006A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Address protocol requirements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Computer Operations and ICT Management</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BSBITU309A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Produce desktop published documents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BSBITU301A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Create and use databases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BSBITU302A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Create electronic presentations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BSBITA401A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Design databases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BSBITU402A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Develop and use complex spreadsheets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BSBITU102A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Develop keyboard skills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BSBWOR204A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Use business technology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BSBITU201A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Produce simple word processed documents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 xml:space="preserve">BSBITU306A </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Design and produce business documents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BSBITU203A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Communicate electronically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CUFI</w:t>
            </w:r>
            <w:r w:rsidRPr="00AE3DFF">
              <w:t>MA01A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Produce and manipulate digital images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ICAS1193B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Connect a workstation to the internet</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ICAS2017B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Maintain system integrity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Environmental Sustainability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SITXENV001A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Participate in environmentally sustainable work practices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SITXENV002A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Implement and monitor environmentally sustainable work practices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Events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SITXEVT005B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Organise in-house events or functions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Finance</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SITXFIN001A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Process financial transactions </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SITXFIN002A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Maintain financial records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SITXFIN005A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and mon</w:t>
            </w:r>
            <w:r w:rsidRPr="00AE3DFF">
              <w:t>itor budgets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SITXFIN006A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Obtain and manage sponsorship</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BSBFIA302A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Process payroll</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BSBFIA303A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Process accounts payable and receivable</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BSBFIA401A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Prepare financial reports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First Aid</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HLTFA301B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Apply first aid</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Governance and Legal Compliance</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SITXGLC001A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Develop and update legal knowledge required for business compliance</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Human Resource Management</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SITXHRM002A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Recruit, select and induct staff</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SITXHRM003A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Roster staff</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SITXHRM004A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Manage volunteers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SITXHRM006A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Monitor staff performance </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SITXHRM009A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Provide mentoring support to business colleagues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Inventory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SITXINV001A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Receive and store stock</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Languages other than English</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SITXLAN1__A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Conduct basic workplace oral communication in a language other than English</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SITXLAN2__A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Conduct routine workplace oral communication in a language other than English </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SITXLAN3__A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Conduct workplace oral communication in a language other than English</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SITXLAN4__A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Conduct complex workplace oral communication in a language other than English </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w:t>
            </w:r>
            <w:r w:rsidRPr="00AE3DFF">
              <w:t>ITXLAN5__A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 xml:space="preserve">Read and write workplace information in a language other than English </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SITXLAN6__A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Read and write workplace documents in a language other than English</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Management and Leadership</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SITXMGT002A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Develop and implement operational plans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SITXMGT004A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Develop and implement a business plan</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SITXMGT006A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Establish and conduct business relationships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Merchandising</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SIRXMER001A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Merchandise products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Marketing and Public Relations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SITXMPR003A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Plan and implement sales activities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SITXMPR004A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Coordinate marketing activities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Occupational Health and Safety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SITXOHS003B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Identify hazards, and assess and control safety risks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Quality and Innovation</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SITXQUA001A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Contribute to workplace improvements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SITXQUA002A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Originate and develop a concept</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SIRXQUA001A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Develop innovative ideas at work</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Risk Management and Security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CPPSEC2012A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Monitor and control individual and crowd behaviour</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CPPSEC3018A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Provide for the safety of persons at risk</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SIRXRSK001A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Minimise theft</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SITXCCS305A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Provide lost and found facility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Sales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SIRXSLS001A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Sell products and services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SIRXSLS002A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Advise on products and services</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AE3DFF">
            <w:pPr>
              <w:pStyle w:val="BodyText"/>
              <w:rPr>
                <w:lang w:val="en-NZ"/>
              </w:rPr>
            </w:pPr>
          </w:p>
        </w:tc>
      </w:tr>
      <w:tr w:rsidTr="00205C5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rPr>
                <w:rStyle w:val="SpecialBold"/>
              </w:rPr>
              <w:t>Working in Industry</w:t>
            </w:r>
            <w:r w:rsidRPr="00AE3DFF">
              <w:t xml:space="preserve"> - </w:t>
            </w:r>
            <w:r w:rsidRPr="00AE3DFF">
              <w:rPr>
                <w:rStyle w:val="SpecialBold"/>
              </w:rPr>
              <w:t>Hospitality</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AE3DFF">
            <w:pPr>
              <w:pStyle w:val="BodyText"/>
              <w:rPr>
                <w:lang w:val="en-NZ"/>
              </w:rPr>
            </w:pPr>
            <w:r w:rsidRPr="00AE3DFF">
              <w:t xml:space="preserve">SITHIND001B </w:t>
            </w:r>
          </w:p>
        </w:tc>
        <w:tc>
          <w:tcPr>
            <w:tcW w:w="6402" w:type="dxa"/>
            <w:tcBorders>
              <w:top w:val="nil"/>
              <w:left w:val="nil"/>
              <w:bottom w:val="nil"/>
              <w:right w:val="single" w:sz="6" w:space="0" w:color="auto"/>
            </w:tcBorders>
            <w:tcMar>
              <w:top w:w="0" w:type="dxa"/>
              <w:left w:w="62" w:type="dxa"/>
              <w:bottom w:w="0" w:type="dxa"/>
              <w:right w:w="62" w:type="dxa"/>
            </w:tcMar>
          </w:tcPr>
          <w:p w:rsidR="00000000" w:rsidP="00AE3DFF">
            <w:pPr>
              <w:pStyle w:val="BodyText"/>
              <w:rPr>
                <w:lang w:val="en-NZ"/>
              </w:rPr>
            </w:pPr>
            <w:r w:rsidRPr="00AE3DFF">
              <w:t>Develop and update hospitality industry knowledge</w:t>
            </w:r>
          </w:p>
        </w:tc>
      </w:tr>
      <w:tr w:rsidTr="00205C5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AE3DFF" w:rsidP="00AE3DFF">
            <w:pPr>
              <w:pStyle w:val="BodyText"/>
            </w:pPr>
          </w:p>
        </w:tc>
      </w:tr>
    </w:tbl>
    <w:p w:rsidR="00000000" w:rsidRPr="00AE3DFF" w:rsidP="00AE3DFF">
      <w:pPr>
        <w:pStyle w:val="BodyText"/>
      </w:pPr>
    </w:p>
    <w:p w:rsidR="00000000" w:rsidRPr="00AE3DFF" w:rsidP="00AE3DFF">
      <w:pPr>
        <w:pStyle w:val="BodyText"/>
      </w:pPr>
      <w:r w:rsidRPr="00AE3DFF">
        <w:t>Examples of elective units relevant to specific job outcomes and hospitality contexts at this level are as follows:</w:t>
      </w:r>
    </w:p>
    <w:p w:rsidR="00000000" w:rsidRPr="00AE3DFF" w:rsidP="00AE3DFF">
      <w:pPr>
        <w:pStyle w:val="BodyText"/>
      </w:pPr>
      <w:r w:rsidRPr="00AE3DFF">
        <w:rPr>
          <w:rStyle w:val="BoldandItalics"/>
        </w:rPr>
        <w:t>Caterer in small catering operation</w:t>
      </w:r>
    </w:p>
    <w:p w:rsidR="00000000" w:rsidRPr="00AE3DFF" w:rsidP="00AE3DFF">
      <w:pPr>
        <w:pStyle w:val="BodyText"/>
      </w:pPr>
      <w:r w:rsidRPr="00AE3DFF">
        <w:t>SITHCCC010A Select, prepare and cook poultry</w:t>
      </w:r>
    </w:p>
    <w:p w:rsidR="00000000" w:rsidRPr="00AE3DFF" w:rsidP="00AE3DFF">
      <w:pPr>
        <w:pStyle w:val="BodyText"/>
      </w:pPr>
      <w:r w:rsidRPr="00AE3DFF">
        <w:t>SITHCCC011A Select, prepare and cook seafood</w:t>
      </w:r>
    </w:p>
    <w:p w:rsidR="00000000" w:rsidRPr="00AE3DFF" w:rsidP="00AE3DFF">
      <w:pPr>
        <w:pStyle w:val="BodyText"/>
      </w:pPr>
      <w:r w:rsidRPr="00AE3DFF">
        <w:t>SITHCCC012A Select, prepare and cook meat</w:t>
      </w:r>
    </w:p>
    <w:p w:rsidR="00000000" w:rsidRPr="00AE3DFF" w:rsidP="00AE3DFF">
      <w:pPr>
        <w:pStyle w:val="BodyText"/>
      </w:pPr>
      <w:r w:rsidRPr="00AE3DFF">
        <w:t>SITHCCC038B Plan catering for an event or function</w:t>
      </w:r>
    </w:p>
    <w:p w:rsidR="00000000" w:rsidRPr="00AE3DFF" w:rsidP="00AE3DFF">
      <w:pPr>
        <w:pStyle w:val="BodyText"/>
      </w:pPr>
      <w:r w:rsidRPr="00AE3DFF">
        <w:t>SITHCCC039B Prepare tenders for catering contracts</w:t>
      </w:r>
    </w:p>
    <w:p w:rsidR="00000000" w:rsidRPr="00AE3DFF" w:rsidP="00AE3DFF">
      <w:pPr>
        <w:pStyle w:val="BodyText"/>
      </w:pPr>
      <w:r w:rsidRPr="00AE3DFF">
        <w:t>SITHCCC040A Design menus to meet market needs</w:t>
      </w:r>
    </w:p>
    <w:p w:rsidR="00000000" w:rsidRPr="00AE3DFF" w:rsidP="00AE3DFF">
      <w:pPr>
        <w:pStyle w:val="BodyText"/>
      </w:pPr>
      <w:r w:rsidRPr="00AE3DFF">
        <w:t>SITXENV001A Participa</w:t>
      </w:r>
      <w:r w:rsidRPr="00AE3DFF">
        <w:t>te in environmentally sustainable work practices</w:t>
      </w:r>
    </w:p>
    <w:p w:rsidR="00000000" w:rsidRPr="00AE3DFF" w:rsidP="00AE3DFF">
      <w:pPr>
        <w:pStyle w:val="BodyText"/>
      </w:pPr>
      <w:r w:rsidRPr="00AE3DFF">
        <w:t>SITXMGT002A Develop and implement operational plans</w:t>
      </w:r>
    </w:p>
    <w:p w:rsidR="00000000" w:rsidRPr="00AE3DFF" w:rsidP="00AE3DFF">
      <w:pPr>
        <w:pStyle w:val="BodyText"/>
      </w:pPr>
      <w:r w:rsidRPr="00AE3DFF">
        <w:t>SITXMGT006A Establish and conduct business relationships</w:t>
      </w:r>
    </w:p>
    <w:p w:rsidR="00000000" w:rsidRPr="00AE3DFF" w:rsidP="00AE3DFF">
      <w:pPr>
        <w:pStyle w:val="BodyText"/>
      </w:pPr>
      <w:r w:rsidRPr="00AE3DFF">
        <w:rPr>
          <w:rStyle w:val="BoldandItalics"/>
        </w:rPr>
        <w:t>Catering supervisor in a hospital or aged care facility</w:t>
      </w:r>
    </w:p>
    <w:p w:rsidR="00000000" w:rsidRPr="00AE3DFF" w:rsidP="00AE3DFF">
      <w:pPr>
        <w:pStyle w:val="BodyText"/>
      </w:pPr>
      <w:r w:rsidRPr="00AE3DFF">
        <w:t>SITHCCC029A Prepare foods according to die</w:t>
      </w:r>
      <w:r w:rsidRPr="00AE3DFF">
        <w:t>tary and cultural needs</w:t>
      </w:r>
    </w:p>
    <w:p w:rsidR="00000000" w:rsidRPr="00AE3DFF" w:rsidP="00AE3DFF">
      <w:pPr>
        <w:pStyle w:val="BodyText"/>
      </w:pPr>
      <w:r w:rsidRPr="00AE3DFF">
        <w:t>SITHCCC036B Select catering systems</w:t>
      </w:r>
    </w:p>
    <w:p w:rsidR="00000000" w:rsidRPr="00AE3DFF" w:rsidP="00AE3DFF">
      <w:pPr>
        <w:pStyle w:val="BodyText"/>
      </w:pPr>
      <w:r w:rsidRPr="00AE3DFF">
        <w:t>SITHCCC037C Manage facilities associated with commercial catering contracts</w:t>
      </w:r>
    </w:p>
    <w:p w:rsidR="00000000" w:rsidRPr="00AE3DFF" w:rsidP="00AE3DFF">
      <w:pPr>
        <w:pStyle w:val="BodyText"/>
      </w:pPr>
      <w:r w:rsidRPr="00AE3DFF">
        <w:t>SITHCCC038B Plan catering for an event or function</w:t>
      </w:r>
    </w:p>
    <w:p w:rsidR="00000000" w:rsidRPr="00AE3DFF" w:rsidP="00AE3DFF">
      <w:pPr>
        <w:pStyle w:val="BodyText"/>
      </w:pPr>
      <w:r w:rsidRPr="00AE3DFF">
        <w:t>SITHCCC039B Prepare tenders for catering contracts</w:t>
      </w:r>
    </w:p>
    <w:p w:rsidR="00000000" w:rsidRPr="00AE3DFF" w:rsidP="00AE3DFF">
      <w:pPr>
        <w:pStyle w:val="BodyText"/>
      </w:pPr>
      <w:r w:rsidRPr="00AE3DFF">
        <w:t>SITXFIN005A Prepar</w:t>
      </w:r>
      <w:r w:rsidRPr="00AE3DFF">
        <w:t>e and monitor budgets</w:t>
      </w:r>
    </w:p>
    <w:p w:rsidR="00000000" w:rsidRPr="00AE3DFF" w:rsidP="00AE3DFF">
      <w:pPr>
        <w:pStyle w:val="BodyText"/>
      </w:pPr>
      <w:r w:rsidRPr="00AE3DFF">
        <w:t>SITXHRM006A Monitor staff performance</w:t>
      </w:r>
    </w:p>
    <w:p w:rsidR="00000000" w:rsidRPr="00AE3DFF" w:rsidP="00AE3DFF">
      <w:pPr>
        <w:pStyle w:val="BodyText"/>
      </w:pPr>
      <w:r w:rsidRPr="00AE3DFF">
        <w:t>SITXMGT002A Develop and implement operational plans</w:t>
      </w:r>
    </w:p>
    <w:p w:rsidR="00205C59" w:rsidP="00AE3DFF">
      <w:pPr>
        <w:pStyle w:val="BodyText"/>
      </w:pPr>
      <w:r w:rsidRPr="00AE3DFF">
        <w:t>SITXMGT006A Establish and conduct business relationships</w:t>
      </w:r>
    </w:p>
    <w:p w:rsidR="00205C59" w:rsidP="00AE3DFF">
      <w:pPr>
        <w:pStyle w:val="BodyText"/>
      </w:pPr>
    </w:p>
    <w:p w:rsidR="00000000" w:rsidRPr="00AE3DFF" w:rsidP="00AE3DFF"/>
    <w:sectPr w:rsidSect="00AE3D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C59" w:rsidP="00205C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59" w:rsidP="00AE3D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05C59" w:rsidP="00AE3D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05C59" w:rsidP="00AE3D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C59" w:rsidP="00205C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59" w:rsidP="00AE3DFF">
    <w:pPr>
      <w:pStyle w:val="Header"/>
      <w:framePr w:wrap="around"/>
    </w:pPr>
    <w:r>
      <w:fldChar w:fldCharType="begin"/>
    </w:r>
    <w:r>
      <w:instrText xml:space="preserve"> TITLE   \* MERGEFORMAT </w:instrText>
    </w:r>
    <w:r>
      <w:fldChar w:fldCharType="separate"/>
    </w:r>
    <w:r>
      <w:t>SIT40607 Certificate IV in Hospitality (Catering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5C59" w:rsidP="00AE3D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E1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25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780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D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3DFF"/>
    <w:pPr>
      <w:spacing w:before="360" w:after="60"/>
      <w:outlineLvl w:val="0"/>
    </w:pPr>
    <w:rPr>
      <w:sz w:val="32"/>
    </w:rPr>
  </w:style>
  <w:style w:type="paragraph" w:styleId="Heading2">
    <w:name w:val="heading 2"/>
    <w:basedOn w:val="HeadingBase"/>
    <w:next w:val="BodyText"/>
    <w:link w:val="Heading2Char"/>
    <w:qFormat/>
    <w:rsid w:val="00AE3DFF"/>
    <w:pPr>
      <w:keepLines/>
      <w:spacing w:before="240" w:after="120"/>
      <w:outlineLvl w:val="1"/>
    </w:pPr>
    <w:rPr>
      <w:sz w:val="28"/>
      <w:szCs w:val="40"/>
    </w:rPr>
  </w:style>
  <w:style w:type="paragraph" w:styleId="Heading3">
    <w:name w:val="heading 3"/>
    <w:basedOn w:val="HeadingBase"/>
    <w:next w:val="BodyText"/>
    <w:link w:val="Heading3Char"/>
    <w:qFormat/>
    <w:rsid w:val="00AE3DFF"/>
    <w:pPr>
      <w:spacing w:before="180" w:after="120"/>
      <w:outlineLvl w:val="2"/>
    </w:pPr>
    <w:rPr>
      <w:spacing w:val="-10"/>
      <w:kern w:val="32"/>
    </w:rPr>
  </w:style>
  <w:style w:type="paragraph" w:styleId="Heading4">
    <w:name w:val="heading 4"/>
    <w:basedOn w:val="HeadingBase"/>
    <w:next w:val="BodyText"/>
    <w:link w:val="Heading4Char"/>
    <w:qFormat/>
    <w:rsid w:val="00AE3DFF"/>
    <w:pPr>
      <w:spacing w:before="160" w:after="120"/>
      <w:outlineLvl w:val="3"/>
    </w:pPr>
    <w:rPr>
      <w:sz w:val="22"/>
    </w:rPr>
  </w:style>
  <w:style w:type="paragraph" w:styleId="Heading5">
    <w:name w:val="heading 5"/>
    <w:basedOn w:val="HeadingBase"/>
    <w:next w:val="Normal"/>
    <w:link w:val="Heading5Char"/>
    <w:qFormat/>
    <w:rsid w:val="00AE3DFF"/>
    <w:pPr>
      <w:spacing w:before="80"/>
      <w:outlineLvl w:val="4"/>
    </w:pPr>
    <w:rPr>
      <w:color w:val="918585"/>
      <w:sz w:val="20"/>
    </w:rPr>
  </w:style>
  <w:style w:type="paragraph" w:styleId="Heading6">
    <w:name w:val="heading 6"/>
    <w:basedOn w:val="HeadingBase"/>
    <w:next w:val="Normal"/>
    <w:link w:val="Heading6Char"/>
    <w:qFormat/>
    <w:rsid w:val="00AE3DFF"/>
    <w:pPr>
      <w:spacing w:before="60"/>
      <w:outlineLvl w:val="5"/>
    </w:pPr>
    <w:rPr>
      <w:color w:val="918585"/>
      <w:sz w:val="20"/>
    </w:rPr>
  </w:style>
  <w:style w:type="paragraph" w:styleId="Heading7">
    <w:name w:val="heading 7"/>
    <w:basedOn w:val="Normal"/>
    <w:next w:val="Normal"/>
    <w:link w:val="Heading7Char"/>
    <w:qFormat/>
    <w:rsid w:val="00AE3DFF"/>
    <w:pPr>
      <w:ind w:left="720"/>
      <w:outlineLvl w:val="6"/>
    </w:pPr>
    <w:rPr>
      <w:i/>
    </w:rPr>
  </w:style>
  <w:style w:type="paragraph" w:styleId="Heading8">
    <w:name w:val="heading 8"/>
    <w:basedOn w:val="Normal"/>
    <w:next w:val="Normal"/>
    <w:link w:val="Heading8Char"/>
    <w:qFormat/>
    <w:rsid w:val="00AE3DFF"/>
    <w:pPr>
      <w:ind w:left="720"/>
      <w:outlineLvl w:val="7"/>
    </w:pPr>
    <w:rPr>
      <w:i/>
    </w:rPr>
  </w:style>
  <w:style w:type="paragraph" w:styleId="Heading9">
    <w:name w:val="heading 9"/>
    <w:basedOn w:val="Normal"/>
    <w:next w:val="Normal"/>
    <w:link w:val="Heading9Char"/>
    <w:qFormat/>
    <w:rsid w:val="00AE3DFF"/>
    <w:pPr>
      <w:ind w:left="720"/>
      <w:outlineLvl w:val="8"/>
    </w:pPr>
    <w:rPr>
      <w:i/>
    </w:rPr>
  </w:style>
  <w:style w:type="character" w:default="1" w:styleId="DefaultParagraphFont">
    <w:name w:val="Default Paragraph Font"/>
    <w:uiPriority w:val="1"/>
    <w:unhideWhenUsed/>
    <w:rsid w:val="00AE3D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DFF"/>
  </w:style>
  <w:style w:type="character" w:customStyle="1" w:styleId="Heading1Char">
    <w:name w:val="Heading 1 Char"/>
    <w:basedOn w:val="DefaultParagraphFont"/>
    <w:link w:val="Heading1"/>
    <w:rsid w:val="00AE3DFF"/>
    <w:rPr>
      <w:rFonts w:ascii="Times New Roman" w:eastAsia="Times New Roman" w:hAnsi="Times New Roman" w:cs="Times New Roman"/>
      <w:b/>
      <w:sz w:val="32"/>
      <w:szCs w:val="20"/>
      <w:lang w:eastAsia="en-US"/>
    </w:rPr>
  </w:style>
  <w:style w:type="paragraph" w:styleId="BodyText">
    <w:name w:val="Body Text"/>
    <w:basedOn w:val="Normal"/>
    <w:link w:val="BodyTextChar"/>
    <w:rsid w:val="00AE3D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3DFF"/>
    <w:rPr>
      <w:rFonts w:ascii="Times New Roman" w:eastAsia="Times New Roman" w:hAnsi="Times New Roman" w:cs="Times New Roman"/>
      <w:sz w:val="24"/>
      <w:lang w:val="en-US" w:eastAsia="en-US"/>
    </w:rPr>
  </w:style>
  <w:style w:type="paragraph" w:styleId="Footer">
    <w:name w:val="footer"/>
    <w:basedOn w:val="Normal"/>
    <w:link w:val="FooterChar"/>
    <w:rsid w:val="00AE3D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DFF"/>
    <w:rPr>
      <w:rFonts w:ascii="Times New Roman" w:eastAsia="Times New Roman" w:hAnsi="Times New Roman" w:cs="Times New Roman"/>
      <w:sz w:val="16"/>
      <w:lang w:val="en-US" w:eastAsia="en-US"/>
    </w:rPr>
  </w:style>
  <w:style w:type="paragraph" w:styleId="ListBullet">
    <w:name w:val="List Bullet"/>
    <w:basedOn w:val="List"/>
    <w:rsid w:val="00AE3DFF"/>
    <w:pPr>
      <w:numPr>
        <w:numId w:val="13"/>
      </w:numPr>
      <w:tabs>
        <w:tab w:val="clear" w:pos="340"/>
      </w:tabs>
      <w:spacing w:before="40" w:after="40"/>
    </w:pPr>
  </w:style>
  <w:style w:type="character" w:customStyle="1" w:styleId="SpecialBold">
    <w:name w:val="Special Bold"/>
    <w:basedOn w:val="DefaultParagraphFont"/>
    <w:rsid w:val="00AE3DFF"/>
    <w:rPr>
      <w:b/>
      <w:spacing w:val="0"/>
    </w:rPr>
  </w:style>
  <w:style w:type="paragraph" w:styleId="ListBullet2">
    <w:name w:val="List Bullet 2"/>
    <w:basedOn w:val="List2"/>
    <w:rsid w:val="00AE3DFF"/>
    <w:pPr>
      <w:numPr>
        <w:numId w:val="14"/>
      </w:numPr>
      <w:tabs>
        <w:tab w:val="clear" w:pos="680"/>
      </w:tabs>
    </w:pPr>
  </w:style>
  <w:style w:type="paragraph" w:styleId="Header">
    <w:name w:val="header"/>
    <w:basedOn w:val="Normal"/>
    <w:link w:val="HeaderChar"/>
    <w:rsid w:val="00AE3D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D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3DFF"/>
    <w:pPr>
      <w:spacing w:before="240" w:after="120"/>
      <w:outlineLvl w:val="0"/>
    </w:pPr>
    <w:rPr>
      <w:rFonts w:ascii="Times New Roman" w:hAnsi="Times New Roman"/>
      <w:b/>
      <w:sz w:val="28"/>
    </w:rPr>
  </w:style>
  <w:style w:type="paragraph" w:customStyle="1" w:styleId="AllowPageBreak">
    <w:name w:val="AllowPageBreak"/>
    <w:rsid w:val="00AE3D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3DFF"/>
    <w:rPr>
      <w:b/>
      <w:i/>
      <w:u w:val="none"/>
    </w:rPr>
  </w:style>
  <w:style w:type="character" w:customStyle="1" w:styleId="Heading2Char">
    <w:name w:val="Heading 2 Char"/>
    <w:basedOn w:val="DefaultParagraphFont"/>
    <w:link w:val="Heading2"/>
    <w:rsid w:val="00AE3D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D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D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D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D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D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3D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3DFF"/>
    <w:rPr>
      <w:rFonts w:ascii="Courier New" w:eastAsia="Times New Roman" w:hAnsi="Courier New" w:cs="Times New Roman"/>
      <w:i/>
      <w:szCs w:val="20"/>
      <w:lang w:val="en-US" w:eastAsia="en-US"/>
    </w:rPr>
  </w:style>
  <w:style w:type="paragraph" w:customStyle="1" w:styleId="HeadingBase">
    <w:name w:val="Heading Base"/>
    <w:rsid w:val="00AE3D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DFF"/>
    <w:pPr>
      <w:tabs>
        <w:tab w:val="right" w:leader="dot" w:pos="9072"/>
      </w:tabs>
      <w:ind w:left="567"/>
    </w:pPr>
    <w:rPr>
      <w:szCs w:val="22"/>
    </w:rPr>
  </w:style>
  <w:style w:type="paragraph" w:customStyle="1" w:styleId="TOCBase">
    <w:name w:val="TOC Base"/>
    <w:rsid w:val="00AE3D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DFF"/>
    <w:pPr>
      <w:tabs>
        <w:tab w:val="right" w:leader="dot" w:pos="9072"/>
      </w:tabs>
      <w:spacing w:before="40" w:after="40"/>
      <w:ind w:left="284"/>
    </w:pPr>
    <w:rPr>
      <w:rFonts w:ascii="Times New Roman" w:hAnsi="Times New Roman"/>
    </w:rPr>
  </w:style>
  <w:style w:type="paragraph" w:styleId="TOC1">
    <w:name w:val="toc 1"/>
    <w:basedOn w:val="TOCBase"/>
    <w:next w:val="Normal"/>
    <w:rsid w:val="00AE3D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3DFF"/>
    <w:pPr>
      <w:spacing w:before="5040"/>
      <w:jc w:val="center"/>
    </w:pPr>
    <w:rPr>
      <w:sz w:val="48"/>
      <w:szCs w:val="72"/>
      <w:lang w:val="en-US"/>
    </w:rPr>
  </w:style>
  <w:style w:type="character" w:customStyle="1" w:styleId="TitleChar">
    <w:name w:val="Title Char"/>
    <w:basedOn w:val="DefaultParagraphFont"/>
    <w:link w:val="Title"/>
    <w:rsid w:val="00AE3D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DFF"/>
    <w:pPr>
      <w:tabs>
        <w:tab w:val="left" w:pos="3600"/>
        <w:tab w:val="left" w:pos="3958"/>
      </w:tabs>
    </w:pPr>
  </w:style>
  <w:style w:type="paragraph" w:styleId="List">
    <w:name w:val="List"/>
    <w:basedOn w:val="BodyText"/>
    <w:next w:val="BodyText"/>
    <w:rsid w:val="00AE3DFF"/>
    <w:pPr>
      <w:tabs>
        <w:tab w:val="left" w:pos="340"/>
      </w:tabs>
      <w:spacing w:before="60" w:after="60"/>
      <w:ind w:left="340" w:hanging="340"/>
    </w:pPr>
  </w:style>
  <w:style w:type="paragraph" w:customStyle="1" w:styleId="Note">
    <w:name w:val="Note"/>
    <w:basedOn w:val="BodyText"/>
    <w:rsid w:val="00AE3D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DFF"/>
    <w:pPr>
      <w:framePr w:wrap="auto" w:hAnchor="text" w:y="6049"/>
    </w:pPr>
    <w:rPr>
      <w:color w:val="000000"/>
      <w:sz w:val="40"/>
    </w:rPr>
  </w:style>
  <w:style w:type="paragraph" w:customStyle="1" w:styleId="TOCTitle">
    <w:name w:val="TOCTitle"/>
    <w:basedOn w:val="Heading1"/>
    <w:rsid w:val="00AE3DFF"/>
    <w:pPr>
      <w:spacing w:after="240"/>
      <w:jc w:val="center"/>
      <w:outlineLvl w:val="9"/>
    </w:pPr>
    <w:rPr>
      <w:caps/>
    </w:rPr>
  </w:style>
  <w:style w:type="paragraph" w:customStyle="1" w:styleId="Version">
    <w:name w:val="Version"/>
    <w:rsid w:val="00AE3D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DFF"/>
    <w:pPr>
      <w:keepNext w:val="0"/>
      <w:tabs>
        <w:tab w:val="right" w:pos="4176"/>
      </w:tabs>
      <w:ind w:left="198" w:hanging="198"/>
    </w:pPr>
    <w:rPr>
      <w:rFonts w:ascii="Garamond" w:hAnsi="Garamond"/>
    </w:rPr>
  </w:style>
  <w:style w:type="paragraph" w:styleId="IndexHeading">
    <w:name w:val="index heading"/>
    <w:basedOn w:val="Normal"/>
    <w:next w:val="Index1"/>
    <w:semiHidden/>
    <w:rsid w:val="00AE3DFF"/>
    <w:pPr>
      <w:spacing w:before="120" w:after="120"/>
    </w:pPr>
    <w:rPr>
      <w:rFonts w:ascii="Arial" w:hAnsi="Arial"/>
      <w:b/>
      <w:color w:val="918585"/>
      <w:sz w:val="24"/>
    </w:rPr>
  </w:style>
  <w:style w:type="paragraph" w:customStyle="1" w:styleId="Chapter">
    <w:name w:val="Chapter"/>
    <w:basedOn w:val="Normal"/>
    <w:rsid w:val="00AE3DFF"/>
    <w:pPr>
      <w:spacing w:before="240"/>
    </w:pPr>
    <w:rPr>
      <w:rFonts w:ascii="Times New Roman" w:hAnsi="Times New Roman"/>
      <w:smallCaps/>
      <w:spacing w:val="80"/>
      <w:sz w:val="28"/>
    </w:rPr>
  </w:style>
  <w:style w:type="paragraph" w:customStyle="1" w:styleId="InChapter">
    <w:name w:val="InChapter"/>
    <w:basedOn w:val="Heading3"/>
    <w:rsid w:val="00AE3DFF"/>
    <w:pPr>
      <w:spacing w:after="240"/>
      <w:outlineLvl w:val="9"/>
    </w:pPr>
    <w:rPr>
      <w:noProof/>
    </w:rPr>
  </w:style>
  <w:style w:type="paragraph" w:styleId="Index2">
    <w:name w:val="index 2"/>
    <w:basedOn w:val="Normal"/>
    <w:next w:val="Normal"/>
    <w:semiHidden/>
    <w:rsid w:val="00AE3DFF"/>
    <w:pPr>
      <w:tabs>
        <w:tab w:val="right" w:pos="4176"/>
      </w:tabs>
      <w:ind w:left="568" w:hanging="284"/>
    </w:pPr>
    <w:rPr>
      <w:rFonts w:ascii="Garamond" w:hAnsi="Garamond"/>
    </w:rPr>
  </w:style>
  <w:style w:type="paragraph" w:customStyle="1" w:styleId="Byline">
    <w:name w:val="Byline"/>
    <w:rsid w:val="00AE3D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DFF"/>
    <w:pPr>
      <w:tabs>
        <w:tab w:val="clear" w:pos="3600"/>
        <w:tab w:val="clear" w:pos="3958"/>
      </w:tabs>
      <w:jc w:val="right"/>
    </w:pPr>
  </w:style>
  <w:style w:type="character" w:styleId="Emphasis">
    <w:name w:val="Emphasis"/>
    <w:basedOn w:val="DefaultParagraphFont"/>
    <w:qFormat/>
    <w:rsid w:val="00AE3DFF"/>
    <w:rPr>
      <w:i/>
    </w:rPr>
  </w:style>
  <w:style w:type="paragraph" w:styleId="Caption">
    <w:name w:val="caption"/>
    <w:basedOn w:val="BodyText"/>
    <w:next w:val="Normal"/>
    <w:qFormat/>
    <w:rsid w:val="00AE3DFF"/>
    <w:pPr>
      <w:framePr w:w="2268" w:hSpace="181" w:vSpace="181" w:wrap="around" w:vAnchor="text" w:hAnchor="page" w:x="1135" w:y="285" w:anchorLock="1"/>
    </w:pPr>
    <w:rPr>
      <w:i/>
    </w:rPr>
  </w:style>
  <w:style w:type="paragraph" w:customStyle="1" w:styleId="MiniTOCTitle">
    <w:name w:val="MiniTOCTitle"/>
    <w:basedOn w:val="Heading4"/>
    <w:rsid w:val="00AE3DFF"/>
    <w:pPr>
      <w:spacing w:before="240"/>
      <w:outlineLvl w:val="9"/>
    </w:pPr>
    <w:rPr>
      <w:noProof/>
      <w:sz w:val="24"/>
    </w:rPr>
  </w:style>
  <w:style w:type="paragraph" w:customStyle="1" w:styleId="MiniTOCItem">
    <w:name w:val="MiniTOCItem"/>
    <w:basedOn w:val="ListBullet"/>
    <w:rsid w:val="00AE3DFF"/>
    <w:pPr>
      <w:numPr>
        <w:numId w:val="0"/>
      </w:numPr>
      <w:tabs>
        <w:tab w:val="right" w:leader="dot" w:pos="6521"/>
      </w:tabs>
      <w:spacing w:before="0" w:after="0"/>
    </w:pPr>
  </w:style>
  <w:style w:type="paragraph" w:customStyle="1" w:styleId="TOFTitle">
    <w:name w:val="TOFTitle"/>
    <w:basedOn w:val="TOCTitle"/>
    <w:rsid w:val="00AE3DFF"/>
  </w:style>
  <w:style w:type="paragraph" w:styleId="TableofFigures">
    <w:name w:val="table of figures"/>
    <w:basedOn w:val="Normal"/>
    <w:next w:val="Normal"/>
    <w:semiHidden/>
    <w:rsid w:val="00AE3DFF"/>
    <w:pPr>
      <w:tabs>
        <w:tab w:val="right" w:leader="dot" w:pos="9072"/>
      </w:tabs>
      <w:ind w:left="970" w:hanging="403"/>
    </w:pPr>
    <w:rPr>
      <w:rFonts w:ascii="Times New Roman" w:hAnsi="Times New Roman"/>
      <w:b/>
    </w:rPr>
  </w:style>
  <w:style w:type="paragraph" w:styleId="ListNumber">
    <w:name w:val="List Number"/>
    <w:basedOn w:val="List"/>
    <w:rsid w:val="00AE3DFF"/>
    <w:pPr>
      <w:numPr>
        <w:numId w:val="11"/>
      </w:numPr>
    </w:pPr>
  </w:style>
  <w:style w:type="character" w:customStyle="1" w:styleId="WingdingSymbols">
    <w:name w:val="Wingding Symbols"/>
    <w:rsid w:val="00AE3DFF"/>
    <w:rPr>
      <w:rFonts w:ascii="Wingdings" w:hAnsi="Wingdings"/>
    </w:rPr>
  </w:style>
  <w:style w:type="paragraph" w:customStyle="1" w:styleId="TableHeading">
    <w:name w:val="Table Heading"/>
    <w:basedOn w:val="HeadingBase"/>
    <w:rsid w:val="00AE3DFF"/>
    <w:pPr>
      <w:keepLines/>
      <w:pBdr>
        <w:bottom w:val="single" w:sz="6" w:space="1" w:color="918585"/>
      </w:pBdr>
      <w:spacing w:before="240"/>
    </w:pPr>
  </w:style>
  <w:style w:type="character" w:customStyle="1" w:styleId="HotSpot">
    <w:name w:val="HotSpot"/>
    <w:rsid w:val="00AE3DFF"/>
    <w:rPr>
      <w:color w:val="0033CC"/>
      <w:u w:val="none"/>
    </w:rPr>
  </w:style>
  <w:style w:type="paragraph" w:customStyle="1" w:styleId="BodyTextRight">
    <w:name w:val="Body Text Right"/>
    <w:basedOn w:val="BodyText"/>
    <w:rsid w:val="00AE3DFF"/>
    <w:pPr>
      <w:spacing w:before="0" w:after="0"/>
      <w:jc w:val="right"/>
    </w:pPr>
  </w:style>
  <w:style w:type="paragraph" w:styleId="Index3">
    <w:name w:val="index 3"/>
    <w:basedOn w:val="ListNumber2"/>
    <w:next w:val="Normal"/>
    <w:semiHidden/>
    <w:rsid w:val="00AE3DFF"/>
    <w:pPr>
      <w:numPr>
        <w:numId w:val="0"/>
      </w:numPr>
      <w:tabs>
        <w:tab w:val="right" w:leader="dot" w:pos="4176"/>
      </w:tabs>
    </w:pPr>
  </w:style>
  <w:style w:type="paragraph" w:styleId="ListNumber2">
    <w:name w:val="List Number 2"/>
    <w:basedOn w:val="List2"/>
    <w:rsid w:val="00AE3DFF"/>
    <w:pPr>
      <w:numPr>
        <w:numId w:val="10"/>
      </w:numPr>
      <w:tabs>
        <w:tab w:val="clear" w:pos="1060"/>
      </w:tabs>
    </w:pPr>
  </w:style>
  <w:style w:type="paragraph" w:customStyle="1" w:styleId="MarginNote">
    <w:name w:val="Margin Note"/>
    <w:basedOn w:val="BodyText"/>
    <w:rsid w:val="00AE3D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D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D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3DFF"/>
    <w:rPr>
      <w:sz w:val="32"/>
    </w:rPr>
  </w:style>
  <w:style w:type="paragraph" w:customStyle="1" w:styleId="HeadingProcedure">
    <w:name w:val="Heading Procedure"/>
    <w:basedOn w:val="HeadingBase"/>
    <w:next w:val="Normal"/>
    <w:rsid w:val="00AE3DFF"/>
    <w:pPr>
      <w:tabs>
        <w:tab w:val="left" w:pos="0"/>
      </w:tabs>
      <w:spacing w:before="120" w:after="60"/>
    </w:pPr>
    <w:rPr>
      <w:i/>
      <w:color w:val="918585"/>
      <w:sz w:val="22"/>
    </w:rPr>
  </w:style>
  <w:style w:type="paragraph" w:customStyle="1" w:styleId="TableBodyText">
    <w:name w:val="Table Body Text"/>
    <w:basedOn w:val="BodyText"/>
    <w:rsid w:val="00AE3DFF"/>
    <w:pPr>
      <w:spacing w:before="60" w:after="60"/>
    </w:pPr>
  </w:style>
  <w:style w:type="paragraph" w:styleId="ListContinue">
    <w:name w:val="List Continue"/>
    <w:basedOn w:val="List"/>
    <w:rsid w:val="00AE3DFF"/>
    <w:pPr>
      <w:ind w:firstLine="0"/>
    </w:pPr>
  </w:style>
  <w:style w:type="paragraph" w:customStyle="1" w:styleId="ListNote">
    <w:name w:val="List Note"/>
    <w:basedOn w:val="List"/>
    <w:rsid w:val="00AE3DFF"/>
    <w:pPr>
      <w:pBdr>
        <w:top w:val="single" w:sz="6" w:space="2" w:color="918585"/>
        <w:bottom w:val="single" w:sz="6" w:space="2" w:color="918585"/>
      </w:pBdr>
      <w:tabs>
        <w:tab w:val="left" w:pos="1021"/>
      </w:tabs>
      <w:ind w:firstLine="0"/>
    </w:pPr>
  </w:style>
  <w:style w:type="paragraph" w:customStyle="1" w:styleId="Warning">
    <w:name w:val="Warning"/>
    <w:basedOn w:val="BodyText"/>
    <w:rsid w:val="00AE3DFF"/>
    <w:pPr>
      <w:shd w:val="clear" w:color="auto" w:fill="D9D9D9"/>
      <w:tabs>
        <w:tab w:val="left" w:pos="992"/>
      </w:tabs>
      <w:ind w:left="119" w:right="119"/>
    </w:pPr>
    <w:rPr>
      <w:sz w:val="20"/>
    </w:rPr>
  </w:style>
  <w:style w:type="paragraph" w:customStyle="1" w:styleId="MarginIcons">
    <w:name w:val="Margin Icons"/>
    <w:basedOn w:val="BodyText"/>
    <w:rsid w:val="00AE3D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DFF"/>
    <w:rPr>
      <w:rFonts w:ascii="Courier New" w:hAnsi="Courier New"/>
    </w:rPr>
  </w:style>
  <w:style w:type="paragraph" w:customStyle="1" w:styleId="NoteBullet">
    <w:name w:val="Note Bullet"/>
    <w:basedOn w:val="Note"/>
    <w:rsid w:val="00AE3DFF"/>
    <w:pPr>
      <w:tabs>
        <w:tab w:val="clear" w:pos="680"/>
      </w:tabs>
      <w:spacing w:before="60" w:after="60"/>
    </w:pPr>
  </w:style>
  <w:style w:type="paragraph" w:customStyle="1" w:styleId="SubHeading2">
    <w:name w:val="SubHeading2"/>
    <w:basedOn w:val="HeadingBase"/>
    <w:rsid w:val="00AE3DFF"/>
    <w:pPr>
      <w:spacing w:before="240" w:after="60"/>
    </w:pPr>
    <w:rPr>
      <w:sz w:val="20"/>
    </w:rPr>
  </w:style>
  <w:style w:type="paragraph" w:customStyle="1" w:styleId="SubHeading1">
    <w:name w:val="SubHeading1"/>
    <w:basedOn w:val="HeadingBase"/>
    <w:rsid w:val="00AE3DFF"/>
    <w:pPr>
      <w:spacing w:before="240" w:after="60"/>
    </w:pPr>
    <w:rPr>
      <w:color w:val="918585"/>
      <w:sz w:val="22"/>
    </w:rPr>
  </w:style>
  <w:style w:type="paragraph" w:customStyle="1" w:styleId="SideHeading">
    <w:name w:val="Side Heading"/>
    <w:basedOn w:val="HeadingBase"/>
    <w:rsid w:val="00AE3D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DFF"/>
    <w:pPr>
      <w:numPr>
        <w:numId w:val="12"/>
      </w:numPr>
    </w:pPr>
  </w:style>
  <w:style w:type="paragraph" w:styleId="PlainText">
    <w:name w:val="Plain Text"/>
    <w:basedOn w:val="Normal"/>
    <w:link w:val="PlainTextChar"/>
    <w:rsid w:val="00AE3DFF"/>
    <w:rPr>
      <w:sz w:val="20"/>
    </w:rPr>
  </w:style>
  <w:style w:type="character" w:customStyle="1" w:styleId="PlainTextChar">
    <w:name w:val="Plain Text Char"/>
    <w:basedOn w:val="DefaultParagraphFont"/>
    <w:link w:val="PlainText"/>
    <w:rsid w:val="00AE3D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3DFF"/>
    <w:rPr>
      <w:b/>
      <w:smallCaps/>
    </w:rPr>
  </w:style>
  <w:style w:type="paragraph" w:customStyle="1" w:styleId="TableListNumber">
    <w:name w:val="Table List Number"/>
    <w:basedOn w:val="ListNumber"/>
    <w:rsid w:val="00AE3DFF"/>
    <w:pPr>
      <w:numPr>
        <w:numId w:val="0"/>
      </w:numPr>
    </w:pPr>
  </w:style>
  <w:style w:type="paragraph" w:styleId="TOC4">
    <w:name w:val="toc 4"/>
    <w:basedOn w:val="TOCBase"/>
    <w:next w:val="Normal"/>
    <w:semiHidden/>
    <w:rsid w:val="00AE3DFF"/>
    <w:pPr>
      <w:tabs>
        <w:tab w:val="right" w:leader="dot" w:pos="9071"/>
      </w:tabs>
      <w:ind w:left="1701"/>
    </w:pPr>
  </w:style>
  <w:style w:type="paragraph" w:customStyle="1" w:styleId="ListAlpha">
    <w:name w:val="List Alpha"/>
    <w:basedOn w:val="List"/>
    <w:rsid w:val="00AE3DFF"/>
    <w:pPr>
      <w:numPr>
        <w:numId w:val="9"/>
      </w:numPr>
    </w:pPr>
  </w:style>
  <w:style w:type="paragraph" w:customStyle="1" w:styleId="ListAlpha2">
    <w:name w:val="List Alpha 2"/>
    <w:basedOn w:val="List2"/>
    <w:rsid w:val="00AE3DFF"/>
    <w:pPr>
      <w:numPr>
        <w:numId w:val="8"/>
      </w:numPr>
    </w:pPr>
  </w:style>
  <w:style w:type="paragraph" w:styleId="List2">
    <w:name w:val="List 2"/>
    <w:basedOn w:val="BodyText"/>
    <w:rsid w:val="00AE3DFF"/>
    <w:pPr>
      <w:tabs>
        <w:tab w:val="left" w:pos="680"/>
      </w:tabs>
      <w:spacing w:before="60" w:after="60"/>
      <w:ind w:left="680" w:hanging="340"/>
    </w:pPr>
  </w:style>
  <w:style w:type="paragraph" w:styleId="List3">
    <w:name w:val="List 3"/>
    <w:basedOn w:val="BodyText"/>
    <w:rsid w:val="00AE3DFF"/>
    <w:pPr>
      <w:tabs>
        <w:tab w:val="left" w:pos="1021"/>
      </w:tabs>
      <w:spacing w:before="60" w:after="60"/>
      <w:ind w:left="1020" w:hanging="340"/>
    </w:pPr>
  </w:style>
  <w:style w:type="paragraph" w:styleId="List4">
    <w:name w:val="List 4"/>
    <w:basedOn w:val="BodyText"/>
    <w:rsid w:val="00AE3DFF"/>
    <w:pPr>
      <w:tabs>
        <w:tab w:val="left" w:pos="1361"/>
      </w:tabs>
      <w:spacing w:before="60" w:after="60"/>
      <w:ind w:left="1361" w:hanging="340"/>
    </w:pPr>
  </w:style>
  <w:style w:type="paragraph" w:styleId="List5">
    <w:name w:val="List 5"/>
    <w:basedOn w:val="BodyText"/>
    <w:rsid w:val="00AE3DFF"/>
    <w:pPr>
      <w:tabs>
        <w:tab w:val="left" w:pos="1701"/>
      </w:tabs>
      <w:spacing w:before="60" w:after="60"/>
      <w:ind w:left="1701" w:hanging="340"/>
    </w:pPr>
  </w:style>
  <w:style w:type="paragraph" w:styleId="ListBullet3">
    <w:name w:val="List Bullet 3"/>
    <w:basedOn w:val="List3"/>
    <w:rsid w:val="00AE3DFF"/>
    <w:pPr>
      <w:numPr>
        <w:numId w:val="15"/>
      </w:numPr>
      <w:tabs>
        <w:tab w:val="clear" w:pos="1021"/>
      </w:tabs>
      <w:ind w:left="1037" w:hanging="357"/>
    </w:pPr>
  </w:style>
  <w:style w:type="paragraph" w:styleId="ListBullet4">
    <w:name w:val="List Bullet 4"/>
    <w:basedOn w:val="List4"/>
    <w:rsid w:val="00AE3DFF"/>
    <w:pPr>
      <w:numPr>
        <w:numId w:val="3"/>
      </w:numPr>
    </w:pPr>
  </w:style>
  <w:style w:type="paragraph" w:styleId="ListBullet5">
    <w:name w:val="List Bullet 5"/>
    <w:basedOn w:val="List5"/>
    <w:rsid w:val="00AE3DFF"/>
    <w:pPr>
      <w:numPr>
        <w:numId w:val="4"/>
      </w:numPr>
    </w:pPr>
  </w:style>
  <w:style w:type="paragraph" w:styleId="ListContinue2">
    <w:name w:val="List Continue 2"/>
    <w:basedOn w:val="List2"/>
    <w:rsid w:val="00AE3DFF"/>
    <w:pPr>
      <w:ind w:firstLine="0"/>
    </w:pPr>
  </w:style>
  <w:style w:type="paragraph" w:styleId="ListContinue3">
    <w:name w:val="List Continue 3"/>
    <w:basedOn w:val="List3"/>
    <w:rsid w:val="00AE3DFF"/>
    <w:pPr>
      <w:ind w:left="1021" w:firstLine="0"/>
    </w:pPr>
  </w:style>
  <w:style w:type="paragraph" w:styleId="ListContinue4">
    <w:name w:val="List Continue 4"/>
    <w:basedOn w:val="List4"/>
    <w:rsid w:val="00AE3DFF"/>
    <w:pPr>
      <w:ind w:firstLine="0"/>
    </w:pPr>
  </w:style>
  <w:style w:type="paragraph" w:styleId="ListContinue5">
    <w:name w:val="List Continue 5"/>
    <w:basedOn w:val="List5"/>
    <w:rsid w:val="00AE3DFF"/>
    <w:pPr>
      <w:ind w:firstLine="0"/>
    </w:pPr>
  </w:style>
  <w:style w:type="paragraph" w:styleId="ListNumber3">
    <w:name w:val="List Number 3"/>
    <w:basedOn w:val="List3"/>
    <w:rsid w:val="00AE3DFF"/>
    <w:pPr>
      <w:numPr>
        <w:numId w:val="5"/>
      </w:numPr>
    </w:pPr>
  </w:style>
  <w:style w:type="paragraph" w:styleId="ListNumber4">
    <w:name w:val="List Number 4"/>
    <w:basedOn w:val="List4"/>
    <w:rsid w:val="00AE3DFF"/>
    <w:pPr>
      <w:numPr>
        <w:numId w:val="6"/>
      </w:numPr>
    </w:pPr>
  </w:style>
  <w:style w:type="paragraph" w:styleId="ListNumber5">
    <w:name w:val="List Number 5"/>
    <w:basedOn w:val="List5"/>
    <w:rsid w:val="00AE3DFF"/>
    <w:pPr>
      <w:numPr>
        <w:numId w:val="7"/>
      </w:numPr>
    </w:pPr>
  </w:style>
  <w:style w:type="paragraph" w:styleId="BlockText">
    <w:name w:val="Block Text"/>
    <w:basedOn w:val="Normal"/>
    <w:rsid w:val="00AE3DFF"/>
    <w:pPr>
      <w:spacing w:after="120"/>
      <w:ind w:left="1440" w:right="1440"/>
    </w:pPr>
  </w:style>
  <w:style w:type="character" w:customStyle="1" w:styleId="Subscript">
    <w:name w:val="Subscript"/>
    <w:basedOn w:val="DefaultParagraphFont"/>
    <w:rsid w:val="00AE3DFF"/>
    <w:rPr>
      <w:sz w:val="16"/>
      <w:vertAlign w:val="subscript"/>
    </w:rPr>
  </w:style>
  <w:style w:type="character" w:customStyle="1" w:styleId="Superscript">
    <w:name w:val="Superscript"/>
    <w:basedOn w:val="DefaultParagraphFont"/>
    <w:rsid w:val="00AE3DFF"/>
    <w:rPr>
      <w:sz w:val="16"/>
      <w:vertAlign w:val="superscript"/>
    </w:rPr>
  </w:style>
  <w:style w:type="character" w:customStyle="1" w:styleId="Symbols">
    <w:name w:val="Symbols"/>
    <w:basedOn w:val="DefaultParagraphFont"/>
    <w:rsid w:val="00AE3DFF"/>
    <w:rPr>
      <w:rFonts w:ascii="Symbol" w:hAnsi="Symbol"/>
    </w:rPr>
  </w:style>
  <w:style w:type="character" w:customStyle="1" w:styleId="MenuOptions">
    <w:name w:val="Menu Options"/>
    <w:basedOn w:val="DefaultParagraphFont"/>
    <w:rsid w:val="00AE3DFF"/>
    <w:rPr>
      <w:rFonts w:ascii="Arial Narrow" w:hAnsi="Arial Narrow"/>
      <w:smallCaps/>
    </w:rPr>
  </w:style>
  <w:style w:type="character" w:customStyle="1" w:styleId="Buttons">
    <w:name w:val="Buttons"/>
    <w:basedOn w:val="DefaultParagraphFont"/>
    <w:rsid w:val="00AE3DFF"/>
    <w:rPr>
      <w:b/>
    </w:rPr>
  </w:style>
  <w:style w:type="character" w:customStyle="1" w:styleId="Underlined">
    <w:name w:val="Underlined"/>
    <w:basedOn w:val="DefaultParagraphFont"/>
    <w:rsid w:val="00AE3DFF"/>
    <w:rPr>
      <w:u w:val="single"/>
    </w:rPr>
  </w:style>
  <w:style w:type="paragraph" w:customStyle="1" w:styleId="TableBodyTextRight">
    <w:name w:val="Table Body Text Right"/>
    <w:basedOn w:val="TableBodyText"/>
    <w:rsid w:val="00AE3DFF"/>
    <w:pPr>
      <w:widowControl w:val="0"/>
      <w:autoSpaceDE w:val="0"/>
      <w:autoSpaceDN w:val="0"/>
      <w:adjustRightInd w:val="0"/>
      <w:jc w:val="right"/>
    </w:pPr>
    <w:rPr>
      <w:rFonts w:cs="Arial"/>
      <w:szCs w:val="18"/>
    </w:rPr>
  </w:style>
  <w:style w:type="paragraph" w:customStyle="1" w:styleId="CopyrightText">
    <w:name w:val="Copyright Text"/>
    <w:basedOn w:val="BodyText"/>
    <w:rsid w:val="00AE3DFF"/>
    <w:rPr>
      <w:sz w:val="18"/>
    </w:rPr>
  </w:style>
  <w:style w:type="paragraph" w:customStyle="1" w:styleId="BodySmallRight">
    <w:name w:val="Body Small Right"/>
    <w:basedOn w:val="BodyTextRight"/>
    <w:rsid w:val="00AE3DFF"/>
    <w:rPr>
      <w:sz w:val="18"/>
      <w:szCs w:val="18"/>
    </w:rPr>
  </w:style>
  <w:style w:type="paragraph" w:customStyle="1" w:styleId="MarginEdition">
    <w:name w:val="Margin Edition"/>
    <w:basedOn w:val="MarginNote"/>
    <w:rsid w:val="00AE3DFF"/>
    <w:pPr>
      <w:spacing w:before="0" w:after="0"/>
    </w:pPr>
    <w:rPr>
      <w:rFonts w:ascii="Times New Roman" w:hAnsi="Times New Roman"/>
      <w:color w:val="999999"/>
    </w:rPr>
  </w:style>
  <w:style w:type="paragraph" w:customStyle="1" w:styleId="Spacer">
    <w:name w:val="Spacer"/>
    <w:basedOn w:val="Normal"/>
    <w:rsid w:val="00AE3DFF"/>
    <w:rPr>
      <w:sz w:val="2"/>
      <w:szCs w:val="2"/>
    </w:rPr>
  </w:style>
  <w:style w:type="character" w:customStyle="1" w:styleId="Small">
    <w:name w:val="Small"/>
    <w:basedOn w:val="DefaultParagraphFont"/>
    <w:rsid w:val="00AE3DFF"/>
    <w:rPr>
      <w:sz w:val="16"/>
    </w:rPr>
  </w:style>
  <w:style w:type="paragraph" w:customStyle="1" w:styleId="WideTable">
    <w:name w:val="Wide Table"/>
    <w:basedOn w:val="Normal"/>
    <w:rsid w:val="00AE3DFF"/>
    <w:pPr>
      <w:ind w:left="-1418"/>
    </w:pPr>
    <w:rPr>
      <w:sz w:val="2"/>
      <w:szCs w:val="2"/>
    </w:rPr>
  </w:style>
  <w:style w:type="character" w:styleId="PageNumber">
    <w:name w:val="page number"/>
    <w:basedOn w:val="DefaultParagraphFont"/>
    <w:rsid w:val="00AE3DFF"/>
  </w:style>
  <w:style w:type="paragraph" w:styleId="Quote">
    <w:name w:val="Quote"/>
    <w:basedOn w:val="Heading1"/>
    <w:link w:val="QuoteChar"/>
    <w:qFormat/>
    <w:rsid w:val="00AE3DFF"/>
    <w:rPr>
      <w:b w:val="0"/>
      <w:sz w:val="72"/>
      <w:szCs w:val="72"/>
      <w:lang w:val="en-NZ"/>
    </w:rPr>
  </w:style>
  <w:style w:type="character" w:customStyle="1" w:styleId="QuoteChar">
    <w:name w:val="Quote Char"/>
    <w:basedOn w:val="DefaultParagraphFont"/>
    <w:link w:val="Quote"/>
    <w:rsid w:val="00AE3D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DFF"/>
    <w:pPr>
      <w:pageBreakBefore/>
    </w:pPr>
  </w:style>
  <w:style w:type="paragraph" w:customStyle="1" w:styleId="Border">
    <w:name w:val="Border"/>
    <w:basedOn w:val="Normal"/>
    <w:qFormat/>
    <w:rsid w:val="00AE3D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DFF"/>
    <w:rPr>
      <w:b/>
      <w:bCs/>
      <w:i/>
      <w:iCs/>
      <w:color w:val="auto"/>
    </w:rPr>
  </w:style>
  <w:style w:type="paragraph" w:styleId="IntenseQuote">
    <w:name w:val="Intense Quote"/>
    <w:basedOn w:val="Normal"/>
    <w:next w:val="Normal"/>
    <w:link w:val="IntenseQuoteChar"/>
    <w:uiPriority w:val="30"/>
    <w:qFormat/>
    <w:rsid w:val="00AE3D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D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3DFF"/>
    <w:rPr>
      <w:smallCaps/>
      <w:color w:val="auto"/>
      <w:u w:val="single"/>
    </w:rPr>
  </w:style>
  <w:style w:type="character" w:styleId="IntenseReference">
    <w:name w:val="Intense Reference"/>
    <w:basedOn w:val="DefaultParagraphFont"/>
    <w:uiPriority w:val="32"/>
    <w:qFormat/>
    <w:rsid w:val="00AE3DFF"/>
    <w:rPr>
      <w:b/>
      <w:bCs/>
      <w:smallCaps/>
      <w:color w:val="auto"/>
      <w:spacing w:val="5"/>
      <w:u w:val="single"/>
    </w:rPr>
  </w:style>
  <w:style w:type="paragraph" w:customStyle="1" w:styleId="2ColumnHeading">
    <w:name w:val="2Column Heading"/>
    <w:basedOn w:val="BodyText"/>
    <w:qFormat/>
    <w:rsid w:val="00AE3DFF"/>
    <w:pPr>
      <w:spacing w:after="60"/>
      <w:ind w:left="-2268"/>
    </w:pPr>
    <w:rPr>
      <w:b/>
    </w:rPr>
  </w:style>
  <w:style w:type="paragraph" w:customStyle="1" w:styleId="Heading1TOC">
    <w:name w:val="Heading1 TOC"/>
    <w:basedOn w:val="Normal"/>
    <w:qFormat/>
    <w:rsid w:val="00AE3DFF"/>
    <w:pPr>
      <w:spacing w:before="240" w:after="120"/>
    </w:pPr>
    <w:rPr>
      <w:rFonts w:ascii="Times New Roman" w:hAnsi="Times New Roman"/>
      <w:b/>
      <w:sz w:val="32"/>
    </w:rPr>
  </w:style>
  <w:style w:type="paragraph" w:customStyle="1" w:styleId="Heading2TOC">
    <w:name w:val="Heading2 TOC"/>
    <w:basedOn w:val="Normal"/>
    <w:qFormat/>
    <w:rsid w:val="00AE3DFF"/>
    <w:pPr>
      <w:spacing w:before="240" w:after="60"/>
    </w:pPr>
    <w:rPr>
      <w:rFonts w:ascii="Times New Roman" w:hAnsi="Times New Roman"/>
      <w:b/>
      <w:sz w:val="28"/>
    </w:rPr>
  </w:style>
  <w:style w:type="character" w:customStyle="1" w:styleId="Underline">
    <w:name w:val="Underline"/>
    <w:basedOn w:val="DefaultParagraphFont"/>
    <w:qFormat/>
    <w:rsid w:val="00AE3DFF"/>
    <w:rPr>
      <w:u w:val="single"/>
    </w:rPr>
  </w:style>
  <w:style w:type="paragraph" w:styleId="BalloonText">
    <w:name w:val="Balloon Text"/>
    <w:basedOn w:val="Normal"/>
    <w:link w:val="BalloonTextChar"/>
    <w:rsid w:val="00AE3DFF"/>
    <w:rPr>
      <w:rFonts w:ascii="Tahoma" w:hAnsi="Tahoma" w:cs="Tahoma"/>
      <w:sz w:val="16"/>
      <w:szCs w:val="16"/>
    </w:rPr>
  </w:style>
  <w:style w:type="character" w:customStyle="1" w:styleId="BalloonTextChar">
    <w:name w:val="Balloon Text Char"/>
    <w:basedOn w:val="DefaultParagraphFont"/>
    <w:link w:val="BalloonText"/>
    <w:rsid w:val="00AE3D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3D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3D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1697</Words>
  <Characters>11490</Characters>
  <Application>Microsoft Office Word</Application>
  <DocSecurity>0</DocSecurity>
  <Lines>472</Lines>
  <Paragraphs>337</Paragraphs>
  <ScaleCrop>false</ScaleCrop>
  <Company>Author-it Software Corporation Ltd.</Company>
  <LinksUpToDate>false</LinksUpToDate>
  <CharactersWithSpaces>12873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SIT40607 Certificate IV in Hospitality (Catering Operations)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2012-05-27T08:00:00Z</dcterms:created>
  <dcterms:modified xsi:type="dcterms:W3CDTF">2012-05-27T08:00:00Z</dcterms:modified>
</cp:coreProperties>
</file>