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80F" w:rsidP="004C480F">
      <w:pPr>
        <w:pStyle w:val="Title"/>
      </w:pPr>
      <w:r>
        <w:fldChar w:fldCharType="begin"/>
      </w:r>
      <w:r>
        <w:instrText xml:space="preserve"> TITLE   \* MERGEFORMAT </w:instrText>
      </w:r>
      <w:r>
        <w:fldChar w:fldCharType="separate"/>
      </w:r>
      <w:r>
        <w:t>SIT31107 Certificate III in Hospitality (Patisserie)</w:t>
      </w:r>
      <w:r>
        <w:fldChar w:fldCharType="end"/>
      </w:r>
    </w:p>
    <w:p w:rsidR="004C480F" w:rsidP="004C480F">
      <w:pPr>
        <w:pStyle w:val="Version"/>
        <w:sectPr w:rsidSect="002230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23073" w:rsidP="00223073">
      <w:pPr>
        <w:pStyle w:val="SuperHeading"/>
      </w:pPr>
      <w:r w:rsidRPr="00223073">
        <w:t>SIT31107 Certificate III in Hospitality (Patisserie)</w:t>
      </w:r>
    </w:p>
    <w:p w:rsidR="00000000" w:rsidRPr="00223073" w:rsidP="00223073">
      <w:pPr>
        <w:pStyle w:val="Heading1"/>
      </w:pPr>
      <w:bookmarkStart w:id="1" w:name="O_54883"/>
      <w:bookmarkEnd w:id="1"/>
      <w:r w:rsidRPr="00223073">
        <w:t>Modification History</w:t>
      </w:r>
    </w:p>
    <w:p w:rsidR="00000000" w:rsidRPr="00223073" w:rsidP="00223073">
      <w:pPr>
        <w:pStyle w:val="BodyText"/>
      </w:pPr>
      <w:r w:rsidRPr="00223073">
        <w:t>Not applicable.</w:t>
      </w:r>
    </w:p>
    <w:p w:rsidR="00000000" w:rsidRPr="00223073" w:rsidP="00223073">
      <w:pPr>
        <w:pStyle w:val="AllowPageBreak"/>
      </w:pPr>
    </w:p>
    <w:p w:rsidR="00000000" w:rsidRPr="00223073" w:rsidP="00223073">
      <w:pPr>
        <w:pStyle w:val="Heading1"/>
      </w:pPr>
      <w:bookmarkStart w:id="2" w:name="O_54884"/>
      <w:bookmarkEnd w:id="2"/>
      <w:r w:rsidRPr="00223073">
        <w:t>Description</w:t>
      </w:r>
    </w:p>
    <w:p w:rsidR="00000000" w:rsidRPr="00223073" w:rsidP="00223073">
      <w:pPr>
        <w:pStyle w:val="BodyText"/>
      </w:pPr>
      <w:r w:rsidRPr="00223073">
        <w:t>This qualification provides the skills and knowledge for an individual to be competent as a qualified cook who specialises</w:t>
      </w:r>
      <w:r w:rsidRPr="00223073">
        <w:t xml:space="preserve"> in patisserie. Work would be undertaken in various hospitality enterprises where patisserie products are prepared and served, including patisseries, restaurants, hotels, catering operations, clubs, pubs, cafes and coffee shops. Individuals may have some r</w:t>
      </w:r>
      <w:r w:rsidRPr="00223073">
        <w:t>esponsibility for others and provide technical advice and support to a team.</w:t>
      </w:r>
    </w:p>
    <w:p w:rsidR="00000000" w:rsidRPr="00223073" w:rsidP="00223073">
      <w:pPr>
        <w:pStyle w:val="BodyText"/>
      </w:pPr>
      <w:r w:rsidRPr="00223073">
        <w:t>The qualification is suitable for an Australian apprenticeship pathway.</w:t>
      </w:r>
    </w:p>
    <w:p w:rsidR="00000000" w:rsidRPr="00223073" w:rsidP="00223073">
      <w:pPr>
        <w:pStyle w:val="BodyText"/>
      </w:pPr>
      <w:r w:rsidRPr="00223073">
        <w:rPr>
          <w:rStyle w:val="SpecialBold"/>
        </w:rPr>
        <w:t>Job roles</w:t>
      </w:r>
    </w:p>
    <w:p w:rsidR="00000000" w:rsidRPr="00223073" w:rsidP="00223073">
      <w:pPr>
        <w:pStyle w:val="BodyText"/>
      </w:pPr>
      <w:r w:rsidRPr="00223073">
        <w:t>Individuals with this qualification are able to perform roles such as:</w:t>
      </w:r>
    </w:p>
    <w:p w:rsidR="00000000" w:rsidRPr="00223073" w:rsidP="00223073">
      <w:pPr>
        <w:pStyle w:val="ListBullet"/>
      </w:pPr>
      <w:r w:rsidRPr="00223073">
        <w:t>basic cooking</w:t>
      </w:r>
    </w:p>
    <w:p w:rsidR="00000000" w:rsidRPr="00223073" w:rsidP="00223073">
      <w:pPr>
        <w:pStyle w:val="ListBullet"/>
      </w:pPr>
      <w:r w:rsidRPr="00223073">
        <w:t>preparing hot and cold desserts, pastries, cakes and yeast goods.</w:t>
      </w:r>
    </w:p>
    <w:p w:rsidR="00000000" w:rsidRPr="00223073" w:rsidP="00223073">
      <w:pPr>
        <w:pStyle w:val="BodyText"/>
      </w:pPr>
      <w:r w:rsidRPr="00223073">
        <w:t>Possible job titles include:</w:t>
      </w:r>
    </w:p>
    <w:p w:rsidR="00000000" w:rsidRPr="00223073" w:rsidP="00223073">
      <w:pPr>
        <w:pStyle w:val="ListBullet"/>
      </w:pPr>
      <w:r w:rsidRPr="00223073">
        <w:t>patissier.</w:t>
      </w:r>
    </w:p>
    <w:p w:rsidR="00000000" w:rsidRPr="00223073" w:rsidP="00223073">
      <w:pPr>
        <w:pStyle w:val="BodyText"/>
      </w:pPr>
      <w:r w:rsidRPr="00223073">
        <w:rPr>
          <w:rStyle w:val="SpecialBold"/>
        </w:rPr>
        <w:t>Prerequisite requirements</w:t>
      </w:r>
    </w:p>
    <w:p w:rsidR="004C480F" w:rsidP="00223073">
      <w:pPr>
        <w:pStyle w:val="BodyText"/>
      </w:pPr>
      <w:r w:rsidRPr="00223073">
        <w:t xml:space="preserve">There are no prerequisites for entry to this qualification. </w:t>
      </w:r>
    </w:p>
    <w:p w:rsidR="004C480F" w:rsidP="00223073">
      <w:pPr>
        <w:pStyle w:val="BodyText"/>
      </w:pPr>
    </w:p>
    <w:p w:rsidR="00000000" w:rsidRPr="00223073" w:rsidP="00223073">
      <w:pPr>
        <w:pStyle w:val="Heading1"/>
      </w:pPr>
      <w:bookmarkStart w:id="3" w:name="O_54885"/>
      <w:bookmarkEnd w:id="3"/>
      <w:r w:rsidRPr="00223073">
        <w:t>Pathways Information</w:t>
      </w:r>
    </w:p>
    <w:p w:rsidR="00000000" w:rsidRPr="00223073" w:rsidP="00223073">
      <w:pPr>
        <w:pStyle w:val="BodyText"/>
      </w:pPr>
      <w:r w:rsidRPr="00223073">
        <w:t>Not applicable.</w:t>
      </w:r>
    </w:p>
    <w:p w:rsidR="00000000" w:rsidRPr="00223073" w:rsidP="00223073">
      <w:pPr>
        <w:pStyle w:val="AllowPageBreak"/>
      </w:pPr>
    </w:p>
    <w:p w:rsidR="00000000" w:rsidRPr="00223073" w:rsidP="00223073">
      <w:pPr>
        <w:pStyle w:val="Heading1"/>
      </w:pPr>
      <w:bookmarkStart w:id="4" w:name="O_54886"/>
      <w:bookmarkEnd w:id="4"/>
      <w:r w:rsidRPr="00223073">
        <w:t>Licensing/Regulatory Information</w:t>
      </w:r>
    </w:p>
    <w:p w:rsidR="00000000" w:rsidRPr="00223073" w:rsidP="00223073">
      <w:pPr>
        <w:pStyle w:val="BodyText"/>
      </w:pPr>
      <w:r w:rsidRPr="00223073">
        <w:t>Not applicable.</w:t>
      </w:r>
    </w:p>
    <w:p w:rsidR="00000000" w:rsidRPr="00223073" w:rsidP="00223073">
      <w:pPr>
        <w:pStyle w:val="AllowPageBreak"/>
      </w:pPr>
    </w:p>
    <w:p w:rsidR="00000000" w:rsidRPr="00223073" w:rsidP="00223073">
      <w:pPr>
        <w:pStyle w:val="Heading1"/>
      </w:pPr>
      <w:bookmarkStart w:id="5" w:name="O_54887"/>
      <w:bookmarkEnd w:id="5"/>
      <w:r w:rsidRPr="00223073">
        <w:t>Entry Requirements</w:t>
      </w:r>
    </w:p>
    <w:p w:rsidR="00000000" w:rsidRPr="00223073" w:rsidP="00223073">
      <w:pPr>
        <w:pStyle w:val="BodyText"/>
      </w:pPr>
      <w:r w:rsidRPr="00223073">
        <w:t>Not applicable.</w:t>
      </w:r>
    </w:p>
    <w:p w:rsidR="00000000" w:rsidRPr="00223073" w:rsidP="00223073">
      <w:pPr>
        <w:pStyle w:val="AllowPageBreak"/>
      </w:pPr>
    </w:p>
    <w:p w:rsidR="00000000" w:rsidRPr="00223073" w:rsidP="00223073">
      <w:pPr>
        <w:pStyle w:val="Heading1"/>
      </w:pPr>
      <w:bookmarkStart w:id="6" w:name="O_54888"/>
      <w:bookmarkEnd w:id="6"/>
      <w:r w:rsidRPr="00223073">
        <w:t>Employability Skills Summary</w:t>
      </w:r>
    </w:p>
    <w:p w:rsidR="00000000" w:rsidRPr="00223073" w:rsidP="00223073">
      <w:pPr>
        <w:pStyle w:val="BodyText"/>
      </w:pPr>
      <w:r w:rsidRPr="00223073">
        <w:rPr>
          <w:rStyle w:val="SpecialBold"/>
        </w:rPr>
        <w:t>EMPLOYABILITY SKILLS SUMMARY</w:t>
      </w:r>
    </w:p>
    <w:p w:rsidR="00000000" w:rsidRPr="00223073" w:rsidP="00223073">
      <w:pPr>
        <w:pStyle w:val="BodyText"/>
      </w:pPr>
      <w:r w:rsidRPr="00223073">
        <w:rPr>
          <w:rStyle w:val="SpecialBold"/>
        </w:rPr>
        <w:t>SIT31107 Certificate III in Hospitality</w:t>
      </w:r>
      <w:r w:rsidRPr="00223073">
        <w:t xml:space="preserve"> (</w:t>
      </w:r>
      <w:r w:rsidRPr="00223073">
        <w:rPr>
          <w:rStyle w:val="SpecialBold"/>
        </w:rPr>
        <w:t>Patisserie</w:t>
      </w:r>
      <w:r w:rsidRPr="00223073">
        <w:t>)</w:t>
      </w:r>
    </w:p>
    <w:p w:rsidR="00000000" w:rsidRPr="00223073" w:rsidP="00223073">
      <w:pPr>
        <w:pStyle w:val="BodyText"/>
      </w:pPr>
      <w:r w:rsidRPr="00223073">
        <w:t>The following table contains a summary of the employability skills required by the hospitality industry for this qualification. The employability skills facets described here are broad industry requirements that may vary depending on qualification packagin</w:t>
      </w:r>
      <w:r w:rsidRPr="00223073">
        <w:t>g options.</w:t>
      </w:r>
    </w:p>
    <w:tbl>
      <w:tblPr>
        <w:tblW w:w="0" w:type="auto"/>
        <w:tblLayout w:type="fixed"/>
        <w:tblCellMar>
          <w:left w:w="62" w:type="dxa"/>
          <w:right w:w="62" w:type="dxa"/>
        </w:tblCellMar>
        <w:tblLook w:val="0000"/>
      </w:tblPr>
      <w:tblGrid>
        <w:gridCol w:w="3256"/>
        <w:gridCol w:w="5744"/>
      </w:tblGrid>
      <w:tr w:rsidTr="004C480F">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073" w:rsidP="00223073">
            <w:pPr>
              <w:pStyle w:val="BodyText"/>
            </w:pPr>
            <w:r w:rsidRPr="00223073">
              <w:rPr>
                <w:rStyle w:val="SpecialBold"/>
              </w:rPr>
              <w:t>Employability skill</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Industry</w:t>
            </w:r>
            <w:r w:rsidRPr="00223073">
              <w:t>/</w:t>
            </w:r>
            <w:r w:rsidRPr="00223073">
              <w:rPr>
                <w:rStyle w:val="SpecialBold"/>
              </w:rPr>
              <w:t>enterprise requirements for this qualification include</w:t>
            </w:r>
            <w:r w:rsidRPr="00223073">
              <w:t>:</w:t>
            </w:r>
          </w:p>
        </w:tc>
      </w:tr>
      <w:tr w:rsidTr="004C480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Communication</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t xml:space="preserve">Communicating with colleagues to determine their specific needs and the needs of customers; interpreting verbal and written information on </w:t>
            </w:r>
            <w:r w:rsidRPr="00223073">
              <w:t>customer requirements to ensure efficient delivery; empathising and negotiating acceptable solutions to colleague and customer problems and complaints; interpreting and providing clear and accurate information to colleagues to ensure a positive outcome.</w:t>
            </w:r>
          </w:p>
        </w:tc>
      </w:tr>
      <w:tr w:rsidTr="004C480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T</w:t>
            </w:r>
            <w:r w:rsidRPr="00223073">
              <w:rPr>
                <w:rStyle w:val="SpecialBold"/>
              </w:rPr>
              <w:t>eamwork</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t>Working as a skilled team member providing instructions, building group cohesion and applying discretion and judgement as needed; understanding own role in patisserie operations and servicing the needs of colleagues and customers; understanding the</w:t>
            </w:r>
            <w:r w:rsidRPr="00223073">
              <w:t xml:space="preserve"> quality service goals of the enterprise and working as a team member to deliver those goals.</w:t>
            </w:r>
          </w:p>
        </w:tc>
      </w:tr>
      <w:tr w:rsidTr="004C480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Problem solving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t>Anticipating problems that may arise with patisserie operations; mitigating problems by making acceptable adjustments to patisserie operations th</w:t>
            </w:r>
            <w:r w:rsidRPr="00223073">
              <w:t>at adhere to the predetermined requirements and colleague and customer requests; identifying and clarifying the extent of problems that arise during patisserie operations, taking responsibility for or requesting assistance from other team members in resolv</w:t>
            </w:r>
            <w:r w:rsidRPr="00223073">
              <w:t>ing issues; using predetermined policies and procedures to guide solutions to problems in the pastry kitchen.</w:t>
            </w:r>
          </w:p>
        </w:tc>
      </w:tr>
      <w:tr w:rsidTr="004C480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Initiative and enterprise</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t>Showing independence and initiative required to take a lead role in patisserie operations; adapting to emerging operati</w:t>
            </w:r>
            <w:r w:rsidRPr="00223073">
              <w:t>onal situations and problems by initiating and implementing creative and immediate responses to ensure efficient operational delivery; identifying and discussing a range of hospitality product and service concepts affecting patisserie operations to improve</w:t>
            </w:r>
            <w:r w:rsidRPr="00223073">
              <w:t xml:space="preserve"> existing product and service options for the enterprise and its customers. </w:t>
            </w:r>
          </w:p>
        </w:tc>
      </w:tr>
      <w:tr w:rsidTr="004C480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Planning and organising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t xml:space="preserve">Collecting, analysing and organising customer and </w:t>
            </w:r>
            <w:r w:rsidRPr="00223073">
              <w:t xml:space="preserve">product information to allow for efficient patisserie operations; collecting, analysing and </w:t>
            </w:r>
            <w:r w:rsidRPr="00223073">
              <w:t>selecting appropriate information and products to meet the needs of customers, pacing the delivery of information and service to meet operational and customer requirements; participating in continuous improvement by reporting success or deficiencies in pat</w:t>
            </w:r>
            <w:r w:rsidRPr="00223073">
              <w:t>isserie operations.</w:t>
            </w:r>
          </w:p>
        </w:tc>
      </w:tr>
      <w:tr w:rsidTr="004C480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Self-management</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t>Understanding and complying with the legal responsibilities that apply to own role in patisserie operations; knowing own job role and responsibilities, acting through self-direction and organising own work time and prio</w:t>
            </w:r>
            <w:r w:rsidRPr="00223073">
              <w:t>rities when preparing for and cooking a diverse range of patisserie items; reviewing and reflecting on own work performance and seeking feedback and guidance on success in effectively servicing the needs of colleagues and customers.</w:t>
            </w:r>
          </w:p>
        </w:tc>
      </w:tr>
      <w:tr w:rsidTr="004C480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Learning</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t>Knowing own k</w:t>
            </w:r>
            <w:r w:rsidRPr="00223073">
              <w:t xml:space="preserve">nowledge and skill strengths and weaknesses; taking responsibility for own professional development; sourcing ongoing learning opportunities and information using a range of mediums and settings to update regularly and proactively the patisserie knowledge </w:t>
            </w:r>
            <w:r w:rsidRPr="00223073">
              <w:t>required; sharing information with colleagues.</w:t>
            </w:r>
          </w:p>
        </w:tc>
      </w:tr>
      <w:tr w:rsidTr="004C480F">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Technology</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073" w:rsidP="00223073">
            <w:pPr>
              <w:pStyle w:val="BodyText"/>
            </w:pPr>
            <w:r w:rsidRPr="00223073">
              <w:t>Understanding the operating capability of, selecting and using the appropriate technology to prepare a diverse range of patisserie items.</w:t>
            </w:r>
          </w:p>
        </w:tc>
      </w:tr>
    </w:tbl>
    <w:p w:rsidR="004C480F" w:rsidP="00223073">
      <w:pPr>
        <w:pStyle w:val="BodyText"/>
      </w:pPr>
      <w:r w:rsidRPr="00223073">
        <w:t>Due to the high proportion of electives required by this q</w:t>
      </w:r>
      <w:r w:rsidRPr="00223073">
        <w:t>ualification, the industry/enterprise requirements described above for each employability skill are representative of the hospitality industry in general and may not reflect specific job roles. Learning and assessment strategies for this qualification shou</w:t>
      </w:r>
      <w:r w:rsidRPr="00223073">
        <w:t>ld be based on the requirements of the units of competency for this qualification.</w:t>
      </w:r>
    </w:p>
    <w:p w:rsidR="004C480F" w:rsidP="00223073">
      <w:pPr>
        <w:pStyle w:val="BodyText"/>
      </w:pPr>
    </w:p>
    <w:p w:rsidR="00000000" w:rsidRPr="00223073" w:rsidP="00223073">
      <w:pPr>
        <w:pStyle w:val="Heading1"/>
      </w:pPr>
      <w:bookmarkStart w:id="7" w:name="O_54889"/>
      <w:bookmarkEnd w:id="7"/>
      <w:r w:rsidRPr="00223073">
        <w:t>Packaging Rules</w:t>
      </w:r>
    </w:p>
    <w:tbl>
      <w:tblPr>
        <w:tblW w:w="0" w:type="auto"/>
        <w:tblLayout w:type="fixed"/>
        <w:tblCellMar>
          <w:left w:w="62" w:type="dxa"/>
          <w:right w:w="62" w:type="dxa"/>
        </w:tblCellMar>
        <w:tblLook w:val="0000"/>
      </w:tblPr>
      <w:tblGrid>
        <w:gridCol w:w="9180"/>
      </w:tblGrid>
      <w:tr w:rsidTr="004C480F">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073" w:rsidP="00223073">
            <w:pPr>
              <w:pStyle w:val="BodyText"/>
            </w:pPr>
            <w:r w:rsidRPr="00223073">
              <w:rPr>
                <w:rStyle w:val="SpecialBold"/>
              </w:rPr>
              <w:t>QUALIFICATION RULES</w:t>
            </w:r>
          </w:p>
          <w:p w:rsidR="00000000" w:rsidRPr="00223073" w:rsidP="00223073">
            <w:pPr>
              <w:pStyle w:val="BodyText"/>
            </w:pPr>
            <w:r w:rsidRPr="00223073">
              <w:t>To achieve a Certificate III in Hospitality (Patisserie), 24 units must be completed:</w:t>
            </w:r>
          </w:p>
          <w:p w:rsidR="00000000" w:rsidRPr="00223073" w:rsidP="00223073">
            <w:pPr>
              <w:pStyle w:val="ListBullet"/>
            </w:pPr>
            <w:r w:rsidRPr="00223073">
              <w:t>all 18 core units</w:t>
            </w:r>
          </w:p>
          <w:p w:rsidR="00000000" w:rsidRPr="00223073" w:rsidP="00223073">
            <w:pPr>
              <w:pStyle w:val="ListBullet"/>
            </w:pPr>
            <w:r w:rsidRPr="00223073">
              <w:t>6 elective units:</w:t>
            </w:r>
          </w:p>
          <w:p w:rsidR="00000000" w:rsidRPr="00223073" w:rsidP="00223073">
            <w:pPr>
              <w:pStyle w:val="ListBullet2"/>
            </w:pPr>
            <w:r w:rsidRPr="00223073">
              <w:t>a minimum of 4 elective units must be selected from the electives listed below</w:t>
            </w:r>
          </w:p>
          <w:p w:rsidR="00000000" w:rsidRPr="00223073" w:rsidP="00223073">
            <w:pPr>
              <w:pStyle w:val="ListBullet2"/>
            </w:pPr>
            <w:r w:rsidRPr="00223073">
              <w:t xml:space="preserve">the remaining 2 units may be selected from this or another endorsed Training Package or accredited course </w:t>
            </w:r>
          </w:p>
          <w:p w:rsidR="00000000" w:rsidRPr="00223073" w:rsidP="00223073">
            <w:pPr>
              <w:pStyle w:val="ListBullet2"/>
            </w:pPr>
            <w:r w:rsidRPr="00223073">
              <w:t>a maximum of 1 Languages other than English unit ma</w:t>
            </w:r>
            <w:r w:rsidRPr="00223073">
              <w:t>y be counted as an elective within this qualification.</w:t>
            </w:r>
          </w:p>
          <w:p w:rsidR="00000000" w:rsidRPr="00223073" w:rsidP="00223073">
            <w:pPr>
              <w:pStyle w:val="BodyText"/>
            </w:pPr>
            <w:r w:rsidRPr="00223073">
              <w:t>In all cases selection of electives must be guided by the job outcome sought, local industry requirements and the characteristics of this qualification.</w:t>
            </w:r>
          </w:p>
        </w:tc>
      </w:tr>
    </w:tbl>
    <w:p w:rsidR="00000000" w:rsidRPr="00223073" w:rsidP="00223073">
      <w:pPr>
        <w:pStyle w:val="BodyText"/>
      </w:pPr>
    </w:p>
    <w:tbl>
      <w:tblPr>
        <w:tblW w:w="0" w:type="auto"/>
        <w:tblLayout w:type="fixed"/>
        <w:tblCellMar>
          <w:left w:w="62" w:type="dxa"/>
          <w:right w:w="62" w:type="dxa"/>
        </w:tblCellMar>
        <w:tblLook w:val="0000"/>
      </w:tblPr>
      <w:tblGrid>
        <w:gridCol w:w="2587"/>
        <w:gridCol w:w="128"/>
        <w:gridCol w:w="6285"/>
      </w:tblGrid>
      <w:tr w:rsidTr="004C480F">
        <w:tblPrEx>
          <w:tblW w:w="0" w:type="auto"/>
          <w:tblLayout w:type="fixed"/>
          <w:tblCellMar>
            <w:left w:w="62" w:type="dxa"/>
            <w:right w:w="62" w:type="dxa"/>
          </w:tblCellMar>
          <w:tblLook w:val="0000"/>
        </w:tblPrEx>
        <w:tc>
          <w:tcPr>
            <w:tcW w:w="90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CORE UNITS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SITHCCC001B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Organise and prepare food</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SITHCCC002A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Present food</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SITHCCC003B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Receive and store kitchen supplies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SITHCCC004B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Clean and maintain kitchen premises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SITHCCC005A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 xml:space="preserve">Use basic methods of cookery </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SITHCCC013A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hot and cold desserts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SITHCCC027A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cook and serve food for food service</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SITHIND001B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Develop and update hospitality industry knowledge</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and produce pastries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and produce cakes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and produce yeast goods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SITXCOM001A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 xml:space="preserve">Work with colleagues and customers </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SITXCOM002A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Work in a socially diverse environment</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SITXCOM003A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Deal with conflict situations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SITXFSA001A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Implement food safety procedures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SITXHRM001A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Coach others in job skills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SITXOHS001B</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Follow health, safety and security procedures</w:t>
            </w:r>
          </w:p>
        </w:tc>
      </w:tr>
      <w:tr w:rsidTr="004C480F">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SITXOHS002A</w:t>
            </w:r>
          </w:p>
        </w:tc>
        <w:tc>
          <w:tcPr>
            <w:tcW w:w="6413"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Follow workplace hygiene procedures</w:t>
            </w:r>
          </w:p>
        </w:tc>
      </w:tr>
      <w:tr w:rsidTr="004C480F">
        <w:tblPrEx>
          <w:tblW w:w="0" w:type="auto"/>
          <w:tblLayout w:type="fixed"/>
          <w:tblCellMar>
            <w:left w:w="62" w:type="dxa"/>
            <w:right w:w="62" w:type="dxa"/>
          </w:tblCellMar>
          <w:tblLook w:val="0000"/>
        </w:tblPrEx>
        <w:tc>
          <w:tcPr>
            <w:tcW w:w="2715"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85" w:type="dxa"/>
            <w:tcBorders>
              <w:top w:val="nil"/>
              <w:left w:val="nil"/>
              <w:bottom w:val="single" w:sz="6" w:space="0" w:color="auto"/>
              <w:right w:val="single" w:sz="6" w:space="0" w:color="auto"/>
            </w:tcBorders>
            <w:tcMar>
              <w:top w:w="0" w:type="dxa"/>
              <w:left w:w="62" w:type="dxa"/>
              <w:bottom w:w="0" w:type="dxa"/>
              <w:right w:w="62" w:type="dxa"/>
            </w:tcMar>
          </w:tcPr>
          <w:p w:rsidR="00000000" w:rsidRPr="00223073" w:rsidP="00223073">
            <w:pPr>
              <w:pStyle w:val="BodyText"/>
            </w:pPr>
          </w:p>
        </w:tc>
      </w:tr>
    </w:tbl>
    <w:p w:rsidR="00000000" w:rsidRPr="00223073" w:rsidP="00223073">
      <w:pPr>
        <w:pStyle w:val="BodyText"/>
      </w:pPr>
    </w:p>
    <w:tbl>
      <w:tblPr>
        <w:tblW w:w="0" w:type="auto"/>
        <w:tblLayout w:type="fixed"/>
        <w:tblCellMar>
          <w:left w:w="62" w:type="dxa"/>
          <w:right w:w="62" w:type="dxa"/>
        </w:tblCellMar>
        <w:tblLook w:val="0000"/>
      </w:tblPr>
      <w:tblGrid>
        <w:gridCol w:w="2542"/>
        <w:gridCol w:w="84"/>
        <w:gridCol w:w="6348"/>
      </w:tblGrid>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ELECTIVE UNITS</w:t>
            </w:r>
            <w:r w:rsidRPr="00223073">
              <w:t xml:space="preserve">   </w:t>
            </w: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Administration</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SITXADM001A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Perform office procedures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SITXADM002A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Source and present information</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SITXADM003A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Write business documents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SITXADM004A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Plan and manage meetings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BSBRES401A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Analyse and present research information</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p>
        </w:tc>
      </w:tr>
      <w:tr w:rsidTr="004C480F">
        <w:tblPrEx>
          <w:tblW w:w="0" w:type="auto"/>
          <w:tblLayout w:type="fixed"/>
          <w:tblCellMar>
            <w:left w:w="62" w:type="dxa"/>
            <w:right w:w="62" w:type="dxa"/>
          </w:tblCellMar>
          <w:tblLook w:val="0000"/>
        </w:tblPrEx>
        <w:tc>
          <w:tcPr>
            <w:tcW w:w="8974"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Client and Customer Service</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SITXCCS001B</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Provide visitor information</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SITXCCS002A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Provide quality customer service</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Commercial Cookery and Catering</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SITHCCC022A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chocolate and chocolate confectionery</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Communication and Teamwork</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SITXCOM004A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Communicate on the telephone</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SITXCOM005A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Make presentations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SITXCOM006A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Address protocol requirements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Computer Operations and ICT Management</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BSBITU102A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Develop keyboard skills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BSBITU201A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Produce simple word processed documents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BSBITU301A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Create and use databases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 xml:space="preserve">BSBITU306A </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Design and produce business documents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BSBITU309A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Produce desktop published documents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BSBWOR204A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Use business technology</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Environmental Sustainability</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SITXENV001A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Participate in environmentally sustainable work practices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SITXENV002A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Implement and monitor environmentally sustainable work practices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p>
        </w:tc>
      </w:tr>
      <w:tr w:rsidTr="004C480F">
        <w:tblPrEx>
          <w:tblW w:w="0" w:type="auto"/>
          <w:tblLayout w:type="fixed"/>
          <w:tblCellMar>
            <w:left w:w="62" w:type="dxa"/>
            <w:right w:w="62" w:type="dxa"/>
          </w:tblCellMar>
          <w:tblLook w:val="0000"/>
        </w:tblPrEx>
        <w:tc>
          <w:tcPr>
            <w:tcW w:w="8974"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Finance</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SITXFIN003A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Interpret financial information</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First Aid</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HLTFA301B</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Apply first aid</w:t>
            </w:r>
          </w:p>
        </w:tc>
      </w:tr>
      <w:tr w:rsidTr="004C480F">
        <w:tblPrEx>
          <w:tblW w:w="0" w:type="auto"/>
          <w:tblLayout w:type="fixed"/>
          <w:tblCellMar>
            <w:left w:w="62" w:type="dxa"/>
            <w:right w:w="62" w:type="dxa"/>
          </w:tblCellMar>
          <w:tblLook w:val="0000"/>
        </w:tblPrEx>
        <w:tc>
          <w:tcPr>
            <w:tcW w:w="8974"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Food and Beverage</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SITHFAB001C</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Clean and tidy bar areas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SITHFAB002C</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Operate a bar</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SITHFAB003A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Serve food and beverage to customers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SITHFAB004A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Provide food and beverage service</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SITHFAB005A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Provide table service of alcoholic beverages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SITHFAB009A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Provide responsible service of alcohol</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SITHFAB011A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Develop and update food and beverage knowledge</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SITHFAB012B</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and serve espresso coffee</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SITHFAB013A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Provide specialist advice on food</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SITHFAB222A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Conduct a product tasting for alcoholic beverages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SITHFAB325A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Provide specialised advice on Australian wines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single" w:sz="6" w:space="0" w:color="auto"/>
              <w:right w:val="single" w:sz="6" w:space="0" w:color="auto"/>
            </w:tcBorders>
            <w:tcMar>
              <w:top w:w="0" w:type="dxa"/>
              <w:left w:w="62" w:type="dxa"/>
              <w:bottom w:w="0" w:type="dxa"/>
              <w:right w:w="62" w:type="dxa"/>
            </w:tcMar>
          </w:tcPr>
          <w:p w:rsidR="00000000" w:rsidP="00223073">
            <w:pPr>
              <w:pStyle w:val="BodyText"/>
              <w:rPr>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Inventory</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SITXINV001A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Receive and store stock</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SITXINV002A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Control and order stock</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Languages other than English</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SITXLAN1__A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Conduct basic workplace oral communication in a language other than English</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SITXLAN2__A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 xml:space="preserve">Conduct routine workplace oral communication in a language other than English </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SITXLAN3__A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Conduct workplace oral communication in a language other than English</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SITXLAN5__A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Read and write workplace information in a language other than English</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480F">
        <w:tblPrEx>
          <w:tblW w:w="0" w:type="auto"/>
          <w:tblLayout w:type="fixed"/>
          <w:tblCellMar>
            <w:left w:w="62" w:type="dxa"/>
            <w:right w:w="62" w:type="dxa"/>
          </w:tblCellMar>
          <w:tblLook w:val="0000"/>
        </w:tblPrEx>
        <w:tc>
          <w:tcPr>
            <w:tcW w:w="8974" w:type="dxa"/>
            <w:gridSpan w:val="3"/>
            <w:tcBorders>
              <w:top w:val="nil"/>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Occupational Health and Safety</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SITXOHS003B</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Identify hazards, and assess and control safety risks</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SITXOHS004B</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Implement and monitor workplace health, safety and security practices</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Patisserie</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SITHPAT004A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bakery products for patisseries</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SITHPAT005A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and present gateaux, torten and cakes</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SITHPAT006A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Present desserts</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SITHPAT007A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and display petits fours</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SITHPAT008A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and model marzipan</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SITHPAT009A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desserts to meet special dietary requirements</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SITHPAT010A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Prepare and display sugar work</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SITHPAT011A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Plan, prepare and display sweet buffet showpieces</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SITHPAT012A</w:t>
            </w:r>
          </w:p>
        </w:tc>
        <w:tc>
          <w:tcPr>
            <w:tcW w:w="6432" w:type="dxa"/>
            <w:gridSpan w:val="2"/>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Plan patisserie operations</w:t>
            </w:r>
          </w:p>
        </w:tc>
      </w:tr>
      <w:tr w:rsidTr="004C480F">
        <w:tblPrEx>
          <w:tblW w:w="0" w:type="auto"/>
          <w:tblLayout w:type="fixed"/>
          <w:tblCellMar>
            <w:left w:w="62" w:type="dxa"/>
            <w:right w:w="62" w:type="dxa"/>
          </w:tblCellMar>
          <w:tblLook w:val="0000"/>
        </w:tblPrEx>
        <w:tc>
          <w:tcPr>
            <w:tcW w:w="2542"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2" w:type="dxa"/>
            <w:gridSpan w:val="2"/>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C480F">
        <w:tblPrEx>
          <w:tblW w:w="0" w:type="auto"/>
          <w:tblLayout w:type="fixed"/>
          <w:tblCellMar>
            <w:left w:w="62" w:type="dxa"/>
            <w:right w:w="62" w:type="dxa"/>
          </w:tblCellMar>
          <w:tblLook w:val="0000"/>
        </w:tblPrEx>
        <w:tc>
          <w:tcPr>
            <w:tcW w:w="8974"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rPr>
                <w:rStyle w:val="SpecialBold"/>
              </w:rPr>
              <w:t>Quality and Innovation</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SITXQUA001A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Contribute to workplace improvements</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SITXQUA002A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Originate and develop a concept</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nil"/>
              <w:right w:val="nil"/>
            </w:tcBorders>
            <w:tcMar>
              <w:top w:w="0" w:type="dxa"/>
              <w:left w:w="62" w:type="dxa"/>
              <w:bottom w:w="0" w:type="dxa"/>
              <w:right w:w="62" w:type="dxa"/>
            </w:tcMar>
          </w:tcPr>
          <w:p w:rsidR="00000000" w:rsidP="00223073">
            <w:pPr>
              <w:pStyle w:val="BodyText"/>
              <w:rPr>
                <w:lang w:val="en-NZ"/>
              </w:rPr>
            </w:pPr>
            <w:r w:rsidRPr="00223073">
              <w:t>SIRXQUA001A</w:t>
            </w:r>
          </w:p>
        </w:tc>
        <w:tc>
          <w:tcPr>
            <w:tcW w:w="6348" w:type="dxa"/>
            <w:tcBorders>
              <w:top w:val="nil"/>
              <w:left w:val="nil"/>
              <w:bottom w:val="nil"/>
              <w:right w:val="single" w:sz="6" w:space="0" w:color="auto"/>
            </w:tcBorders>
            <w:tcMar>
              <w:top w:w="0" w:type="dxa"/>
              <w:left w:w="62" w:type="dxa"/>
              <w:bottom w:w="0" w:type="dxa"/>
              <w:right w:w="62" w:type="dxa"/>
            </w:tcMar>
          </w:tcPr>
          <w:p w:rsidR="00000000" w:rsidP="00223073">
            <w:pPr>
              <w:pStyle w:val="BodyText"/>
              <w:rPr>
                <w:lang w:val="en-NZ"/>
              </w:rPr>
            </w:pPr>
            <w:r w:rsidRPr="00223073">
              <w:t>Develop innovative ideas at work</w:t>
            </w:r>
          </w:p>
        </w:tc>
      </w:tr>
      <w:tr w:rsidTr="004C480F">
        <w:tblPrEx>
          <w:tblW w:w="0" w:type="auto"/>
          <w:tblLayout w:type="fixed"/>
          <w:tblCellMar>
            <w:left w:w="62" w:type="dxa"/>
            <w:right w:w="62" w:type="dxa"/>
          </w:tblCellMar>
          <w:tblLook w:val="0000"/>
        </w:tblPrEx>
        <w:tc>
          <w:tcPr>
            <w:tcW w:w="2626" w:type="dxa"/>
            <w:gridSpan w:val="2"/>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tcBorders>
              <w:top w:val="nil"/>
              <w:left w:val="nil"/>
              <w:bottom w:val="single" w:sz="6" w:space="0" w:color="auto"/>
              <w:right w:val="single" w:sz="6" w:space="0" w:color="auto"/>
            </w:tcBorders>
            <w:tcMar>
              <w:top w:w="0" w:type="dxa"/>
              <w:left w:w="62" w:type="dxa"/>
              <w:bottom w:w="0" w:type="dxa"/>
              <w:right w:w="62" w:type="dxa"/>
            </w:tcMar>
          </w:tcPr>
          <w:p w:rsidR="00000000" w:rsidRPr="00223073" w:rsidP="00223073">
            <w:pPr>
              <w:pStyle w:val="BodyText"/>
            </w:pPr>
          </w:p>
        </w:tc>
      </w:tr>
    </w:tbl>
    <w:p w:rsidR="00000000" w:rsidRPr="00223073" w:rsidP="00223073">
      <w:pPr>
        <w:pStyle w:val="BodyText"/>
      </w:pPr>
    </w:p>
    <w:p w:rsidR="00000000" w:rsidRPr="00223073" w:rsidP="00223073">
      <w:pPr>
        <w:pStyle w:val="BodyText"/>
      </w:pPr>
      <w:r w:rsidRPr="00223073">
        <w:t>Examples of elective units relevant to specific job outcomes and hospitality contexts at this level are as follows:</w:t>
      </w:r>
    </w:p>
    <w:p w:rsidR="00000000" w:rsidRPr="00223073" w:rsidP="00223073">
      <w:pPr>
        <w:pStyle w:val="BodyText"/>
      </w:pPr>
      <w:r w:rsidRPr="00223073">
        <w:rPr>
          <w:rStyle w:val="BoldandItalics"/>
        </w:rPr>
        <w:t>Patissier</w:t>
      </w:r>
    </w:p>
    <w:p w:rsidR="00000000" w:rsidRPr="00223073" w:rsidP="00223073">
      <w:pPr>
        <w:pStyle w:val="BodyText"/>
      </w:pPr>
      <w:r w:rsidRPr="00223073">
        <w:t>SITHPAT004A Prepare bakery products for patisseries</w:t>
      </w:r>
    </w:p>
    <w:p w:rsidR="00000000" w:rsidRPr="00223073" w:rsidP="00223073">
      <w:pPr>
        <w:pStyle w:val="BodyText"/>
      </w:pPr>
      <w:r w:rsidRPr="00223073">
        <w:t>SITHPAT005A Prepare and present gateaux, torten and cakes</w:t>
      </w:r>
    </w:p>
    <w:p w:rsidR="00000000" w:rsidRPr="00223073" w:rsidP="00223073">
      <w:pPr>
        <w:pStyle w:val="BodyText"/>
      </w:pPr>
      <w:r w:rsidRPr="00223073">
        <w:t xml:space="preserve">SITHPAT006A Present </w:t>
      </w:r>
      <w:r w:rsidRPr="00223073">
        <w:t>desserts</w:t>
      </w:r>
    </w:p>
    <w:p w:rsidR="00000000" w:rsidRPr="00223073" w:rsidP="00223073">
      <w:pPr>
        <w:pStyle w:val="BodyText"/>
      </w:pPr>
      <w:r w:rsidRPr="00223073">
        <w:t>SITHPAT007A Prepare and display petits fours</w:t>
      </w:r>
    </w:p>
    <w:p w:rsidR="00000000" w:rsidRPr="00223073" w:rsidP="00223073">
      <w:pPr>
        <w:pStyle w:val="BodyText"/>
      </w:pPr>
      <w:r w:rsidRPr="00223073">
        <w:t>SITHPAT008A Prepare and model marzipan</w:t>
      </w:r>
    </w:p>
    <w:p w:rsidR="004C480F" w:rsidP="00223073">
      <w:pPr>
        <w:pStyle w:val="BodyText"/>
      </w:pPr>
      <w:r w:rsidRPr="00223073">
        <w:t>SITHPAT009A Prepare desserts to meet special dietary requirements</w:t>
      </w:r>
    </w:p>
    <w:p w:rsidR="004C480F" w:rsidP="00223073">
      <w:pPr>
        <w:pStyle w:val="BodyText"/>
      </w:pPr>
    </w:p>
    <w:p w:rsidR="00000000" w:rsidRPr="00223073" w:rsidP="00223073"/>
    <w:sectPr w:rsidSect="002230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80F" w:rsidP="004C4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0F" w:rsidP="00223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480F" w:rsidP="002230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480F" w:rsidP="002230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80F" w:rsidP="004C48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0F" w:rsidP="00223073">
    <w:pPr>
      <w:pStyle w:val="Header"/>
      <w:framePr w:wrap="around"/>
    </w:pPr>
    <w:r>
      <w:fldChar w:fldCharType="begin"/>
    </w:r>
    <w:r>
      <w:instrText xml:space="preserve"> TITLE   \* MERGEFORMAT </w:instrText>
    </w:r>
    <w:r>
      <w:fldChar w:fldCharType="separate"/>
    </w:r>
    <w:r>
      <w:t>SIT31107 Certificate III in Hospitality (Patisserie)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480F" w:rsidP="002230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D45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248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58A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0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3073"/>
    <w:pPr>
      <w:spacing w:before="360" w:after="60"/>
      <w:outlineLvl w:val="0"/>
    </w:pPr>
    <w:rPr>
      <w:sz w:val="32"/>
    </w:rPr>
  </w:style>
  <w:style w:type="paragraph" w:styleId="Heading2">
    <w:name w:val="heading 2"/>
    <w:basedOn w:val="HeadingBase"/>
    <w:next w:val="BodyText"/>
    <w:link w:val="Heading2Char"/>
    <w:qFormat/>
    <w:rsid w:val="00223073"/>
    <w:pPr>
      <w:keepLines/>
      <w:spacing w:before="240" w:after="120"/>
      <w:outlineLvl w:val="1"/>
    </w:pPr>
    <w:rPr>
      <w:sz w:val="28"/>
      <w:szCs w:val="40"/>
    </w:rPr>
  </w:style>
  <w:style w:type="paragraph" w:styleId="Heading3">
    <w:name w:val="heading 3"/>
    <w:basedOn w:val="HeadingBase"/>
    <w:next w:val="BodyText"/>
    <w:link w:val="Heading3Char"/>
    <w:qFormat/>
    <w:rsid w:val="00223073"/>
    <w:pPr>
      <w:spacing w:before="180" w:after="120"/>
      <w:outlineLvl w:val="2"/>
    </w:pPr>
    <w:rPr>
      <w:spacing w:val="-10"/>
      <w:kern w:val="32"/>
    </w:rPr>
  </w:style>
  <w:style w:type="paragraph" w:styleId="Heading4">
    <w:name w:val="heading 4"/>
    <w:basedOn w:val="HeadingBase"/>
    <w:next w:val="BodyText"/>
    <w:link w:val="Heading4Char"/>
    <w:qFormat/>
    <w:rsid w:val="00223073"/>
    <w:pPr>
      <w:spacing w:before="160" w:after="120"/>
      <w:outlineLvl w:val="3"/>
    </w:pPr>
    <w:rPr>
      <w:sz w:val="22"/>
    </w:rPr>
  </w:style>
  <w:style w:type="paragraph" w:styleId="Heading5">
    <w:name w:val="heading 5"/>
    <w:basedOn w:val="HeadingBase"/>
    <w:next w:val="Normal"/>
    <w:link w:val="Heading5Char"/>
    <w:qFormat/>
    <w:rsid w:val="00223073"/>
    <w:pPr>
      <w:spacing w:before="80"/>
      <w:outlineLvl w:val="4"/>
    </w:pPr>
    <w:rPr>
      <w:color w:val="918585"/>
      <w:sz w:val="20"/>
    </w:rPr>
  </w:style>
  <w:style w:type="paragraph" w:styleId="Heading6">
    <w:name w:val="heading 6"/>
    <w:basedOn w:val="HeadingBase"/>
    <w:next w:val="Normal"/>
    <w:link w:val="Heading6Char"/>
    <w:qFormat/>
    <w:rsid w:val="00223073"/>
    <w:pPr>
      <w:spacing w:before="60"/>
      <w:outlineLvl w:val="5"/>
    </w:pPr>
    <w:rPr>
      <w:color w:val="918585"/>
      <w:sz w:val="20"/>
    </w:rPr>
  </w:style>
  <w:style w:type="paragraph" w:styleId="Heading7">
    <w:name w:val="heading 7"/>
    <w:basedOn w:val="Normal"/>
    <w:next w:val="Normal"/>
    <w:link w:val="Heading7Char"/>
    <w:qFormat/>
    <w:rsid w:val="00223073"/>
    <w:pPr>
      <w:ind w:left="720"/>
      <w:outlineLvl w:val="6"/>
    </w:pPr>
    <w:rPr>
      <w:i/>
    </w:rPr>
  </w:style>
  <w:style w:type="paragraph" w:styleId="Heading8">
    <w:name w:val="heading 8"/>
    <w:basedOn w:val="Normal"/>
    <w:next w:val="Normal"/>
    <w:link w:val="Heading8Char"/>
    <w:qFormat/>
    <w:rsid w:val="00223073"/>
    <w:pPr>
      <w:ind w:left="720"/>
      <w:outlineLvl w:val="7"/>
    </w:pPr>
    <w:rPr>
      <w:i/>
    </w:rPr>
  </w:style>
  <w:style w:type="paragraph" w:styleId="Heading9">
    <w:name w:val="heading 9"/>
    <w:basedOn w:val="Normal"/>
    <w:next w:val="Normal"/>
    <w:link w:val="Heading9Char"/>
    <w:qFormat/>
    <w:rsid w:val="00223073"/>
    <w:pPr>
      <w:ind w:left="720"/>
      <w:outlineLvl w:val="8"/>
    </w:pPr>
    <w:rPr>
      <w:i/>
    </w:rPr>
  </w:style>
  <w:style w:type="character" w:default="1" w:styleId="DefaultParagraphFont">
    <w:name w:val="Default Paragraph Font"/>
    <w:uiPriority w:val="1"/>
    <w:unhideWhenUsed/>
    <w:rsid w:val="00223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073"/>
  </w:style>
  <w:style w:type="character" w:customStyle="1" w:styleId="Heading1Char">
    <w:name w:val="Heading 1 Char"/>
    <w:basedOn w:val="DefaultParagraphFont"/>
    <w:link w:val="Heading1"/>
    <w:rsid w:val="00223073"/>
    <w:rPr>
      <w:rFonts w:ascii="Times New Roman" w:eastAsia="Times New Roman" w:hAnsi="Times New Roman" w:cs="Times New Roman"/>
      <w:b/>
      <w:sz w:val="32"/>
      <w:szCs w:val="20"/>
      <w:lang w:eastAsia="en-US"/>
    </w:rPr>
  </w:style>
  <w:style w:type="paragraph" w:styleId="BodyText">
    <w:name w:val="Body Text"/>
    <w:basedOn w:val="Normal"/>
    <w:link w:val="BodyTextChar"/>
    <w:rsid w:val="002230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073"/>
    <w:rPr>
      <w:rFonts w:ascii="Times New Roman" w:eastAsia="Times New Roman" w:hAnsi="Times New Roman" w:cs="Times New Roman"/>
      <w:sz w:val="24"/>
      <w:lang w:val="en-US" w:eastAsia="en-US"/>
    </w:rPr>
  </w:style>
  <w:style w:type="paragraph" w:styleId="Footer">
    <w:name w:val="footer"/>
    <w:basedOn w:val="Normal"/>
    <w:link w:val="FooterChar"/>
    <w:rsid w:val="00223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073"/>
    <w:rPr>
      <w:rFonts w:ascii="Times New Roman" w:eastAsia="Times New Roman" w:hAnsi="Times New Roman" w:cs="Times New Roman"/>
      <w:sz w:val="16"/>
      <w:lang w:val="en-US" w:eastAsia="en-US"/>
    </w:rPr>
  </w:style>
  <w:style w:type="paragraph" w:styleId="ListBullet">
    <w:name w:val="List Bullet"/>
    <w:basedOn w:val="List"/>
    <w:rsid w:val="00223073"/>
    <w:pPr>
      <w:numPr>
        <w:numId w:val="13"/>
      </w:numPr>
      <w:tabs>
        <w:tab w:val="clear" w:pos="340"/>
      </w:tabs>
      <w:spacing w:before="40" w:after="40"/>
    </w:pPr>
  </w:style>
  <w:style w:type="character" w:customStyle="1" w:styleId="SpecialBold">
    <w:name w:val="Special Bold"/>
    <w:basedOn w:val="DefaultParagraphFont"/>
    <w:rsid w:val="00223073"/>
    <w:rPr>
      <w:b/>
      <w:spacing w:val="0"/>
    </w:rPr>
  </w:style>
  <w:style w:type="paragraph" w:styleId="ListBullet2">
    <w:name w:val="List Bullet 2"/>
    <w:basedOn w:val="List2"/>
    <w:rsid w:val="00223073"/>
    <w:pPr>
      <w:numPr>
        <w:numId w:val="14"/>
      </w:numPr>
      <w:tabs>
        <w:tab w:val="clear" w:pos="680"/>
      </w:tabs>
    </w:pPr>
  </w:style>
  <w:style w:type="paragraph" w:styleId="Header">
    <w:name w:val="header"/>
    <w:basedOn w:val="Normal"/>
    <w:link w:val="HeaderChar"/>
    <w:rsid w:val="00223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0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3073"/>
    <w:pPr>
      <w:spacing w:before="240" w:after="120"/>
      <w:outlineLvl w:val="0"/>
    </w:pPr>
    <w:rPr>
      <w:rFonts w:ascii="Times New Roman" w:hAnsi="Times New Roman"/>
      <w:b/>
      <w:sz w:val="28"/>
    </w:rPr>
  </w:style>
  <w:style w:type="paragraph" w:customStyle="1" w:styleId="AllowPageBreak">
    <w:name w:val="AllowPageBreak"/>
    <w:rsid w:val="002230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3073"/>
    <w:rPr>
      <w:b/>
      <w:i/>
      <w:u w:val="none"/>
    </w:rPr>
  </w:style>
  <w:style w:type="character" w:customStyle="1" w:styleId="Heading2Char">
    <w:name w:val="Heading 2 Char"/>
    <w:basedOn w:val="DefaultParagraphFont"/>
    <w:link w:val="Heading2"/>
    <w:rsid w:val="00223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0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30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3073"/>
    <w:rPr>
      <w:rFonts w:ascii="Courier New" w:eastAsia="Times New Roman" w:hAnsi="Courier New" w:cs="Times New Roman"/>
      <w:i/>
      <w:szCs w:val="20"/>
      <w:lang w:val="en-US" w:eastAsia="en-US"/>
    </w:rPr>
  </w:style>
  <w:style w:type="paragraph" w:customStyle="1" w:styleId="HeadingBase">
    <w:name w:val="Heading Base"/>
    <w:rsid w:val="00223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073"/>
    <w:pPr>
      <w:tabs>
        <w:tab w:val="right" w:leader="dot" w:pos="9072"/>
      </w:tabs>
      <w:ind w:left="567"/>
    </w:pPr>
    <w:rPr>
      <w:szCs w:val="22"/>
    </w:rPr>
  </w:style>
  <w:style w:type="paragraph" w:customStyle="1" w:styleId="TOCBase">
    <w:name w:val="TOC Base"/>
    <w:rsid w:val="00223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073"/>
    <w:pPr>
      <w:tabs>
        <w:tab w:val="right" w:leader="dot" w:pos="9072"/>
      </w:tabs>
      <w:spacing w:before="40" w:after="40"/>
      <w:ind w:left="284"/>
    </w:pPr>
    <w:rPr>
      <w:rFonts w:ascii="Times New Roman" w:hAnsi="Times New Roman"/>
    </w:rPr>
  </w:style>
  <w:style w:type="paragraph" w:styleId="TOC1">
    <w:name w:val="toc 1"/>
    <w:basedOn w:val="TOCBase"/>
    <w:next w:val="Normal"/>
    <w:rsid w:val="002230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073"/>
    <w:pPr>
      <w:spacing w:before="5040"/>
      <w:jc w:val="center"/>
    </w:pPr>
    <w:rPr>
      <w:sz w:val="48"/>
      <w:szCs w:val="72"/>
      <w:lang w:val="en-US"/>
    </w:rPr>
  </w:style>
  <w:style w:type="character" w:customStyle="1" w:styleId="TitleChar">
    <w:name w:val="Title Char"/>
    <w:basedOn w:val="DefaultParagraphFont"/>
    <w:link w:val="Title"/>
    <w:rsid w:val="00223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073"/>
    <w:pPr>
      <w:tabs>
        <w:tab w:val="left" w:pos="3600"/>
        <w:tab w:val="left" w:pos="3958"/>
      </w:tabs>
    </w:pPr>
  </w:style>
  <w:style w:type="paragraph" w:styleId="List">
    <w:name w:val="List"/>
    <w:basedOn w:val="BodyText"/>
    <w:next w:val="BodyText"/>
    <w:rsid w:val="00223073"/>
    <w:pPr>
      <w:tabs>
        <w:tab w:val="left" w:pos="340"/>
      </w:tabs>
      <w:spacing w:before="60" w:after="60"/>
      <w:ind w:left="340" w:hanging="340"/>
    </w:pPr>
  </w:style>
  <w:style w:type="paragraph" w:customStyle="1" w:styleId="Note">
    <w:name w:val="Note"/>
    <w:basedOn w:val="BodyText"/>
    <w:rsid w:val="00223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073"/>
    <w:pPr>
      <w:framePr w:wrap="auto" w:hAnchor="text" w:y="6049"/>
    </w:pPr>
    <w:rPr>
      <w:color w:val="000000"/>
      <w:sz w:val="40"/>
    </w:rPr>
  </w:style>
  <w:style w:type="paragraph" w:customStyle="1" w:styleId="TOCTitle">
    <w:name w:val="TOCTitle"/>
    <w:basedOn w:val="Heading1"/>
    <w:rsid w:val="00223073"/>
    <w:pPr>
      <w:spacing w:after="240"/>
      <w:jc w:val="center"/>
      <w:outlineLvl w:val="9"/>
    </w:pPr>
    <w:rPr>
      <w:caps/>
    </w:rPr>
  </w:style>
  <w:style w:type="paragraph" w:customStyle="1" w:styleId="Version">
    <w:name w:val="Version"/>
    <w:rsid w:val="00223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073"/>
    <w:pPr>
      <w:keepNext w:val="0"/>
      <w:tabs>
        <w:tab w:val="right" w:pos="4176"/>
      </w:tabs>
      <w:ind w:left="198" w:hanging="198"/>
    </w:pPr>
    <w:rPr>
      <w:rFonts w:ascii="Garamond" w:hAnsi="Garamond"/>
    </w:rPr>
  </w:style>
  <w:style w:type="paragraph" w:styleId="IndexHeading">
    <w:name w:val="index heading"/>
    <w:basedOn w:val="Normal"/>
    <w:next w:val="Index1"/>
    <w:semiHidden/>
    <w:rsid w:val="00223073"/>
    <w:pPr>
      <w:spacing w:before="120" w:after="120"/>
    </w:pPr>
    <w:rPr>
      <w:rFonts w:ascii="Arial" w:hAnsi="Arial"/>
      <w:b/>
      <w:color w:val="918585"/>
      <w:sz w:val="24"/>
    </w:rPr>
  </w:style>
  <w:style w:type="paragraph" w:customStyle="1" w:styleId="Chapter">
    <w:name w:val="Chapter"/>
    <w:basedOn w:val="Normal"/>
    <w:rsid w:val="00223073"/>
    <w:pPr>
      <w:spacing w:before="240"/>
    </w:pPr>
    <w:rPr>
      <w:rFonts w:ascii="Times New Roman" w:hAnsi="Times New Roman"/>
      <w:smallCaps/>
      <w:spacing w:val="80"/>
      <w:sz w:val="28"/>
    </w:rPr>
  </w:style>
  <w:style w:type="paragraph" w:customStyle="1" w:styleId="InChapter">
    <w:name w:val="InChapter"/>
    <w:basedOn w:val="Heading3"/>
    <w:rsid w:val="00223073"/>
    <w:pPr>
      <w:spacing w:after="240"/>
      <w:outlineLvl w:val="9"/>
    </w:pPr>
    <w:rPr>
      <w:noProof/>
    </w:rPr>
  </w:style>
  <w:style w:type="paragraph" w:styleId="Index2">
    <w:name w:val="index 2"/>
    <w:basedOn w:val="Normal"/>
    <w:next w:val="Normal"/>
    <w:semiHidden/>
    <w:rsid w:val="00223073"/>
    <w:pPr>
      <w:tabs>
        <w:tab w:val="right" w:pos="4176"/>
      </w:tabs>
      <w:ind w:left="568" w:hanging="284"/>
    </w:pPr>
    <w:rPr>
      <w:rFonts w:ascii="Garamond" w:hAnsi="Garamond"/>
    </w:rPr>
  </w:style>
  <w:style w:type="paragraph" w:customStyle="1" w:styleId="Byline">
    <w:name w:val="Byline"/>
    <w:rsid w:val="00223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073"/>
    <w:pPr>
      <w:tabs>
        <w:tab w:val="clear" w:pos="3600"/>
        <w:tab w:val="clear" w:pos="3958"/>
      </w:tabs>
      <w:jc w:val="right"/>
    </w:pPr>
  </w:style>
  <w:style w:type="character" w:styleId="Emphasis">
    <w:name w:val="Emphasis"/>
    <w:basedOn w:val="DefaultParagraphFont"/>
    <w:qFormat/>
    <w:rsid w:val="00223073"/>
    <w:rPr>
      <w:i/>
    </w:rPr>
  </w:style>
  <w:style w:type="paragraph" w:styleId="Caption">
    <w:name w:val="caption"/>
    <w:basedOn w:val="BodyText"/>
    <w:next w:val="Normal"/>
    <w:qFormat/>
    <w:rsid w:val="00223073"/>
    <w:pPr>
      <w:framePr w:w="2268" w:hSpace="181" w:vSpace="181" w:wrap="around" w:vAnchor="text" w:hAnchor="page" w:x="1135" w:y="285" w:anchorLock="1"/>
    </w:pPr>
    <w:rPr>
      <w:i/>
    </w:rPr>
  </w:style>
  <w:style w:type="paragraph" w:customStyle="1" w:styleId="MiniTOCTitle">
    <w:name w:val="MiniTOCTitle"/>
    <w:basedOn w:val="Heading4"/>
    <w:rsid w:val="00223073"/>
    <w:pPr>
      <w:spacing w:before="240"/>
      <w:outlineLvl w:val="9"/>
    </w:pPr>
    <w:rPr>
      <w:noProof/>
      <w:sz w:val="24"/>
    </w:rPr>
  </w:style>
  <w:style w:type="paragraph" w:customStyle="1" w:styleId="MiniTOCItem">
    <w:name w:val="MiniTOCItem"/>
    <w:basedOn w:val="ListBullet"/>
    <w:rsid w:val="00223073"/>
    <w:pPr>
      <w:numPr>
        <w:numId w:val="0"/>
      </w:numPr>
      <w:tabs>
        <w:tab w:val="right" w:leader="dot" w:pos="6521"/>
      </w:tabs>
      <w:spacing w:before="0" w:after="0"/>
    </w:pPr>
  </w:style>
  <w:style w:type="paragraph" w:customStyle="1" w:styleId="TOFTitle">
    <w:name w:val="TOFTitle"/>
    <w:basedOn w:val="TOCTitle"/>
    <w:rsid w:val="00223073"/>
  </w:style>
  <w:style w:type="paragraph" w:styleId="TableofFigures">
    <w:name w:val="table of figures"/>
    <w:basedOn w:val="Normal"/>
    <w:next w:val="Normal"/>
    <w:semiHidden/>
    <w:rsid w:val="00223073"/>
    <w:pPr>
      <w:tabs>
        <w:tab w:val="right" w:leader="dot" w:pos="9072"/>
      </w:tabs>
      <w:ind w:left="970" w:hanging="403"/>
    </w:pPr>
    <w:rPr>
      <w:rFonts w:ascii="Times New Roman" w:hAnsi="Times New Roman"/>
      <w:b/>
    </w:rPr>
  </w:style>
  <w:style w:type="paragraph" w:styleId="ListNumber">
    <w:name w:val="List Number"/>
    <w:basedOn w:val="List"/>
    <w:rsid w:val="00223073"/>
    <w:pPr>
      <w:numPr>
        <w:numId w:val="11"/>
      </w:numPr>
    </w:pPr>
  </w:style>
  <w:style w:type="character" w:customStyle="1" w:styleId="WingdingSymbols">
    <w:name w:val="Wingding Symbols"/>
    <w:rsid w:val="00223073"/>
    <w:rPr>
      <w:rFonts w:ascii="Wingdings" w:hAnsi="Wingdings"/>
    </w:rPr>
  </w:style>
  <w:style w:type="paragraph" w:customStyle="1" w:styleId="TableHeading">
    <w:name w:val="Table Heading"/>
    <w:basedOn w:val="HeadingBase"/>
    <w:rsid w:val="00223073"/>
    <w:pPr>
      <w:keepLines/>
      <w:pBdr>
        <w:bottom w:val="single" w:sz="6" w:space="1" w:color="918585"/>
      </w:pBdr>
      <w:spacing w:before="240"/>
    </w:pPr>
  </w:style>
  <w:style w:type="character" w:customStyle="1" w:styleId="HotSpot">
    <w:name w:val="HotSpot"/>
    <w:rsid w:val="00223073"/>
    <w:rPr>
      <w:color w:val="0033CC"/>
      <w:u w:val="none"/>
    </w:rPr>
  </w:style>
  <w:style w:type="paragraph" w:customStyle="1" w:styleId="BodyTextRight">
    <w:name w:val="Body Text Right"/>
    <w:basedOn w:val="BodyText"/>
    <w:rsid w:val="00223073"/>
    <w:pPr>
      <w:spacing w:before="0" w:after="0"/>
      <w:jc w:val="right"/>
    </w:pPr>
  </w:style>
  <w:style w:type="paragraph" w:styleId="Index3">
    <w:name w:val="index 3"/>
    <w:basedOn w:val="ListNumber2"/>
    <w:next w:val="Normal"/>
    <w:semiHidden/>
    <w:rsid w:val="00223073"/>
    <w:pPr>
      <w:numPr>
        <w:numId w:val="0"/>
      </w:numPr>
      <w:tabs>
        <w:tab w:val="right" w:leader="dot" w:pos="4176"/>
      </w:tabs>
    </w:pPr>
  </w:style>
  <w:style w:type="paragraph" w:styleId="ListNumber2">
    <w:name w:val="List Number 2"/>
    <w:basedOn w:val="List2"/>
    <w:rsid w:val="00223073"/>
    <w:pPr>
      <w:numPr>
        <w:numId w:val="10"/>
      </w:numPr>
      <w:tabs>
        <w:tab w:val="clear" w:pos="1060"/>
      </w:tabs>
    </w:pPr>
  </w:style>
  <w:style w:type="paragraph" w:customStyle="1" w:styleId="MarginNote">
    <w:name w:val="Margin Note"/>
    <w:basedOn w:val="BodyText"/>
    <w:rsid w:val="00223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0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3073"/>
    <w:rPr>
      <w:sz w:val="32"/>
    </w:rPr>
  </w:style>
  <w:style w:type="paragraph" w:customStyle="1" w:styleId="HeadingProcedure">
    <w:name w:val="Heading Procedure"/>
    <w:basedOn w:val="HeadingBase"/>
    <w:next w:val="Normal"/>
    <w:rsid w:val="00223073"/>
    <w:pPr>
      <w:tabs>
        <w:tab w:val="left" w:pos="0"/>
      </w:tabs>
      <w:spacing w:before="120" w:after="60"/>
    </w:pPr>
    <w:rPr>
      <w:i/>
      <w:color w:val="918585"/>
      <w:sz w:val="22"/>
    </w:rPr>
  </w:style>
  <w:style w:type="paragraph" w:customStyle="1" w:styleId="TableBodyText">
    <w:name w:val="Table Body Text"/>
    <w:basedOn w:val="BodyText"/>
    <w:rsid w:val="00223073"/>
    <w:pPr>
      <w:spacing w:before="60" w:after="60"/>
    </w:pPr>
  </w:style>
  <w:style w:type="paragraph" w:styleId="ListContinue">
    <w:name w:val="List Continue"/>
    <w:basedOn w:val="List"/>
    <w:rsid w:val="00223073"/>
    <w:pPr>
      <w:ind w:firstLine="0"/>
    </w:pPr>
  </w:style>
  <w:style w:type="paragraph" w:customStyle="1" w:styleId="ListNote">
    <w:name w:val="List Note"/>
    <w:basedOn w:val="List"/>
    <w:rsid w:val="00223073"/>
    <w:pPr>
      <w:pBdr>
        <w:top w:val="single" w:sz="6" w:space="2" w:color="918585"/>
        <w:bottom w:val="single" w:sz="6" w:space="2" w:color="918585"/>
      </w:pBdr>
      <w:tabs>
        <w:tab w:val="left" w:pos="1021"/>
      </w:tabs>
      <w:ind w:firstLine="0"/>
    </w:pPr>
  </w:style>
  <w:style w:type="paragraph" w:customStyle="1" w:styleId="Warning">
    <w:name w:val="Warning"/>
    <w:basedOn w:val="BodyText"/>
    <w:rsid w:val="00223073"/>
    <w:pPr>
      <w:shd w:val="clear" w:color="auto" w:fill="D9D9D9"/>
      <w:tabs>
        <w:tab w:val="left" w:pos="992"/>
      </w:tabs>
      <w:ind w:left="119" w:right="119"/>
    </w:pPr>
    <w:rPr>
      <w:sz w:val="20"/>
    </w:rPr>
  </w:style>
  <w:style w:type="paragraph" w:customStyle="1" w:styleId="MarginIcons">
    <w:name w:val="Margin Icons"/>
    <w:basedOn w:val="BodyText"/>
    <w:rsid w:val="00223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073"/>
    <w:rPr>
      <w:rFonts w:ascii="Courier New" w:hAnsi="Courier New"/>
    </w:rPr>
  </w:style>
  <w:style w:type="paragraph" w:customStyle="1" w:styleId="NoteBullet">
    <w:name w:val="Note Bullet"/>
    <w:basedOn w:val="Note"/>
    <w:rsid w:val="00223073"/>
    <w:pPr>
      <w:tabs>
        <w:tab w:val="clear" w:pos="680"/>
      </w:tabs>
      <w:spacing w:before="60" w:after="60"/>
    </w:pPr>
  </w:style>
  <w:style w:type="paragraph" w:customStyle="1" w:styleId="SubHeading2">
    <w:name w:val="SubHeading2"/>
    <w:basedOn w:val="HeadingBase"/>
    <w:rsid w:val="00223073"/>
    <w:pPr>
      <w:spacing w:before="240" w:after="60"/>
    </w:pPr>
    <w:rPr>
      <w:sz w:val="20"/>
    </w:rPr>
  </w:style>
  <w:style w:type="paragraph" w:customStyle="1" w:styleId="SubHeading1">
    <w:name w:val="SubHeading1"/>
    <w:basedOn w:val="HeadingBase"/>
    <w:rsid w:val="00223073"/>
    <w:pPr>
      <w:spacing w:before="240" w:after="60"/>
    </w:pPr>
    <w:rPr>
      <w:color w:val="918585"/>
      <w:sz w:val="22"/>
    </w:rPr>
  </w:style>
  <w:style w:type="paragraph" w:customStyle="1" w:styleId="SideHeading">
    <w:name w:val="Side Heading"/>
    <w:basedOn w:val="HeadingBase"/>
    <w:rsid w:val="00223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073"/>
    <w:pPr>
      <w:numPr>
        <w:numId w:val="12"/>
      </w:numPr>
    </w:pPr>
  </w:style>
  <w:style w:type="paragraph" w:styleId="PlainText">
    <w:name w:val="Plain Text"/>
    <w:basedOn w:val="Normal"/>
    <w:link w:val="PlainTextChar"/>
    <w:rsid w:val="00223073"/>
    <w:rPr>
      <w:sz w:val="20"/>
    </w:rPr>
  </w:style>
  <w:style w:type="character" w:customStyle="1" w:styleId="PlainTextChar">
    <w:name w:val="Plain Text Char"/>
    <w:basedOn w:val="DefaultParagraphFont"/>
    <w:link w:val="PlainText"/>
    <w:rsid w:val="002230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3073"/>
    <w:rPr>
      <w:b/>
      <w:smallCaps/>
    </w:rPr>
  </w:style>
  <w:style w:type="paragraph" w:customStyle="1" w:styleId="TableListNumber">
    <w:name w:val="Table List Number"/>
    <w:basedOn w:val="ListNumber"/>
    <w:rsid w:val="00223073"/>
    <w:pPr>
      <w:numPr>
        <w:numId w:val="0"/>
      </w:numPr>
    </w:pPr>
  </w:style>
  <w:style w:type="paragraph" w:styleId="TOC4">
    <w:name w:val="toc 4"/>
    <w:basedOn w:val="TOCBase"/>
    <w:next w:val="Normal"/>
    <w:semiHidden/>
    <w:rsid w:val="00223073"/>
    <w:pPr>
      <w:tabs>
        <w:tab w:val="right" w:leader="dot" w:pos="9071"/>
      </w:tabs>
      <w:ind w:left="1701"/>
    </w:pPr>
  </w:style>
  <w:style w:type="paragraph" w:customStyle="1" w:styleId="ListAlpha">
    <w:name w:val="List Alpha"/>
    <w:basedOn w:val="List"/>
    <w:rsid w:val="00223073"/>
    <w:pPr>
      <w:numPr>
        <w:numId w:val="9"/>
      </w:numPr>
    </w:pPr>
  </w:style>
  <w:style w:type="paragraph" w:customStyle="1" w:styleId="ListAlpha2">
    <w:name w:val="List Alpha 2"/>
    <w:basedOn w:val="List2"/>
    <w:rsid w:val="00223073"/>
    <w:pPr>
      <w:numPr>
        <w:numId w:val="8"/>
      </w:numPr>
    </w:pPr>
  </w:style>
  <w:style w:type="paragraph" w:styleId="List2">
    <w:name w:val="List 2"/>
    <w:basedOn w:val="BodyText"/>
    <w:rsid w:val="00223073"/>
    <w:pPr>
      <w:tabs>
        <w:tab w:val="left" w:pos="680"/>
      </w:tabs>
      <w:spacing w:before="60" w:after="60"/>
      <w:ind w:left="680" w:hanging="340"/>
    </w:pPr>
  </w:style>
  <w:style w:type="paragraph" w:styleId="List3">
    <w:name w:val="List 3"/>
    <w:basedOn w:val="BodyText"/>
    <w:rsid w:val="00223073"/>
    <w:pPr>
      <w:tabs>
        <w:tab w:val="left" w:pos="1021"/>
      </w:tabs>
      <w:spacing w:before="60" w:after="60"/>
      <w:ind w:left="1020" w:hanging="340"/>
    </w:pPr>
  </w:style>
  <w:style w:type="paragraph" w:styleId="List4">
    <w:name w:val="List 4"/>
    <w:basedOn w:val="BodyText"/>
    <w:rsid w:val="00223073"/>
    <w:pPr>
      <w:tabs>
        <w:tab w:val="left" w:pos="1361"/>
      </w:tabs>
      <w:spacing w:before="60" w:after="60"/>
      <w:ind w:left="1361" w:hanging="340"/>
    </w:pPr>
  </w:style>
  <w:style w:type="paragraph" w:styleId="List5">
    <w:name w:val="List 5"/>
    <w:basedOn w:val="BodyText"/>
    <w:rsid w:val="00223073"/>
    <w:pPr>
      <w:tabs>
        <w:tab w:val="left" w:pos="1701"/>
      </w:tabs>
      <w:spacing w:before="60" w:after="60"/>
      <w:ind w:left="1701" w:hanging="340"/>
    </w:pPr>
  </w:style>
  <w:style w:type="paragraph" w:styleId="ListBullet3">
    <w:name w:val="List Bullet 3"/>
    <w:basedOn w:val="List3"/>
    <w:rsid w:val="00223073"/>
    <w:pPr>
      <w:numPr>
        <w:numId w:val="15"/>
      </w:numPr>
      <w:tabs>
        <w:tab w:val="clear" w:pos="1021"/>
      </w:tabs>
      <w:ind w:left="1037" w:hanging="357"/>
    </w:pPr>
  </w:style>
  <w:style w:type="paragraph" w:styleId="ListBullet4">
    <w:name w:val="List Bullet 4"/>
    <w:basedOn w:val="List4"/>
    <w:rsid w:val="00223073"/>
    <w:pPr>
      <w:numPr>
        <w:numId w:val="3"/>
      </w:numPr>
    </w:pPr>
  </w:style>
  <w:style w:type="paragraph" w:styleId="ListBullet5">
    <w:name w:val="List Bullet 5"/>
    <w:basedOn w:val="List5"/>
    <w:rsid w:val="00223073"/>
    <w:pPr>
      <w:numPr>
        <w:numId w:val="4"/>
      </w:numPr>
    </w:pPr>
  </w:style>
  <w:style w:type="paragraph" w:styleId="ListContinue2">
    <w:name w:val="List Continue 2"/>
    <w:basedOn w:val="List2"/>
    <w:rsid w:val="00223073"/>
    <w:pPr>
      <w:ind w:firstLine="0"/>
    </w:pPr>
  </w:style>
  <w:style w:type="paragraph" w:styleId="ListContinue3">
    <w:name w:val="List Continue 3"/>
    <w:basedOn w:val="List3"/>
    <w:rsid w:val="00223073"/>
    <w:pPr>
      <w:ind w:left="1021" w:firstLine="0"/>
    </w:pPr>
  </w:style>
  <w:style w:type="paragraph" w:styleId="ListContinue4">
    <w:name w:val="List Continue 4"/>
    <w:basedOn w:val="List4"/>
    <w:rsid w:val="00223073"/>
    <w:pPr>
      <w:ind w:firstLine="0"/>
    </w:pPr>
  </w:style>
  <w:style w:type="paragraph" w:styleId="ListContinue5">
    <w:name w:val="List Continue 5"/>
    <w:basedOn w:val="List5"/>
    <w:rsid w:val="00223073"/>
    <w:pPr>
      <w:ind w:firstLine="0"/>
    </w:pPr>
  </w:style>
  <w:style w:type="paragraph" w:styleId="ListNumber3">
    <w:name w:val="List Number 3"/>
    <w:basedOn w:val="List3"/>
    <w:rsid w:val="00223073"/>
    <w:pPr>
      <w:numPr>
        <w:numId w:val="5"/>
      </w:numPr>
    </w:pPr>
  </w:style>
  <w:style w:type="paragraph" w:styleId="ListNumber4">
    <w:name w:val="List Number 4"/>
    <w:basedOn w:val="List4"/>
    <w:rsid w:val="00223073"/>
    <w:pPr>
      <w:numPr>
        <w:numId w:val="6"/>
      </w:numPr>
    </w:pPr>
  </w:style>
  <w:style w:type="paragraph" w:styleId="ListNumber5">
    <w:name w:val="List Number 5"/>
    <w:basedOn w:val="List5"/>
    <w:rsid w:val="00223073"/>
    <w:pPr>
      <w:numPr>
        <w:numId w:val="7"/>
      </w:numPr>
    </w:pPr>
  </w:style>
  <w:style w:type="paragraph" w:styleId="BlockText">
    <w:name w:val="Block Text"/>
    <w:basedOn w:val="Normal"/>
    <w:rsid w:val="00223073"/>
    <w:pPr>
      <w:spacing w:after="120"/>
      <w:ind w:left="1440" w:right="1440"/>
    </w:pPr>
  </w:style>
  <w:style w:type="character" w:customStyle="1" w:styleId="Subscript">
    <w:name w:val="Subscript"/>
    <w:basedOn w:val="DefaultParagraphFont"/>
    <w:rsid w:val="00223073"/>
    <w:rPr>
      <w:sz w:val="16"/>
      <w:vertAlign w:val="subscript"/>
    </w:rPr>
  </w:style>
  <w:style w:type="character" w:customStyle="1" w:styleId="Superscript">
    <w:name w:val="Superscript"/>
    <w:basedOn w:val="DefaultParagraphFont"/>
    <w:rsid w:val="00223073"/>
    <w:rPr>
      <w:sz w:val="16"/>
      <w:vertAlign w:val="superscript"/>
    </w:rPr>
  </w:style>
  <w:style w:type="character" w:customStyle="1" w:styleId="Symbols">
    <w:name w:val="Symbols"/>
    <w:basedOn w:val="DefaultParagraphFont"/>
    <w:rsid w:val="00223073"/>
    <w:rPr>
      <w:rFonts w:ascii="Symbol" w:hAnsi="Symbol"/>
    </w:rPr>
  </w:style>
  <w:style w:type="character" w:customStyle="1" w:styleId="MenuOptions">
    <w:name w:val="Menu Options"/>
    <w:basedOn w:val="DefaultParagraphFont"/>
    <w:rsid w:val="00223073"/>
    <w:rPr>
      <w:rFonts w:ascii="Arial Narrow" w:hAnsi="Arial Narrow"/>
      <w:smallCaps/>
    </w:rPr>
  </w:style>
  <w:style w:type="character" w:customStyle="1" w:styleId="Buttons">
    <w:name w:val="Buttons"/>
    <w:basedOn w:val="DefaultParagraphFont"/>
    <w:rsid w:val="00223073"/>
    <w:rPr>
      <w:b/>
    </w:rPr>
  </w:style>
  <w:style w:type="character" w:customStyle="1" w:styleId="Underlined">
    <w:name w:val="Underlined"/>
    <w:basedOn w:val="DefaultParagraphFont"/>
    <w:rsid w:val="00223073"/>
    <w:rPr>
      <w:u w:val="single"/>
    </w:rPr>
  </w:style>
  <w:style w:type="paragraph" w:customStyle="1" w:styleId="TableBodyTextRight">
    <w:name w:val="Table Body Text Right"/>
    <w:basedOn w:val="TableBodyText"/>
    <w:rsid w:val="00223073"/>
    <w:pPr>
      <w:widowControl w:val="0"/>
      <w:autoSpaceDE w:val="0"/>
      <w:autoSpaceDN w:val="0"/>
      <w:adjustRightInd w:val="0"/>
      <w:jc w:val="right"/>
    </w:pPr>
    <w:rPr>
      <w:rFonts w:cs="Arial"/>
      <w:szCs w:val="18"/>
    </w:rPr>
  </w:style>
  <w:style w:type="paragraph" w:customStyle="1" w:styleId="CopyrightText">
    <w:name w:val="Copyright Text"/>
    <w:basedOn w:val="BodyText"/>
    <w:rsid w:val="00223073"/>
    <w:rPr>
      <w:sz w:val="18"/>
    </w:rPr>
  </w:style>
  <w:style w:type="paragraph" w:customStyle="1" w:styleId="BodySmallRight">
    <w:name w:val="Body Small Right"/>
    <w:basedOn w:val="BodyTextRight"/>
    <w:rsid w:val="00223073"/>
    <w:rPr>
      <w:sz w:val="18"/>
      <w:szCs w:val="18"/>
    </w:rPr>
  </w:style>
  <w:style w:type="paragraph" w:customStyle="1" w:styleId="MarginEdition">
    <w:name w:val="Margin Edition"/>
    <w:basedOn w:val="MarginNote"/>
    <w:rsid w:val="00223073"/>
    <w:pPr>
      <w:spacing w:before="0" w:after="0"/>
    </w:pPr>
    <w:rPr>
      <w:rFonts w:ascii="Times New Roman" w:hAnsi="Times New Roman"/>
      <w:color w:val="999999"/>
    </w:rPr>
  </w:style>
  <w:style w:type="paragraph" w:customStyle="1" w:styleId="Spacer">
    <w:name w:val="Spacer"/>
    <w:basedOn w:val="Normal"/>
    <w:rsid w:val="00223073"/>
    <w:rPr>
      <w:sz w:val="2"/>
      <w:szCs w:val="2"/>
    </w:rPr>
  </w:style>
  <w:style w:type="character" w:customStyle="1" w:styleId="Small">
    <w:name w:val="Small"/>
    <w:basedOn w:val="DefaultParagraphFont"/>
    <w:rsid w:val="00223073"/>
    <w:rPr>
      <w:sz w:val="16"/>
    </w:rPr>
  </w:style>
  <w:style w:type="paragraph" w:customStyle="1" w:styleId="WideTable">
    <w:name w:val="Wide Table"/>
    <w:basedOn w:val="Normal"/>
    <w:rsid w:val="00223073"/>
    <w:pPr>
      <w:ind w:left="-1418"/>
    </w:pPr>
    <w:rPr>
      <w:sz w:val="2"/>
      <w:szCs w:val="2"/>
    </w:rPr>
  </w:style>
  <w:style w:type="character" w:styleId="PageNumber">
    <w:name w:val="page number"/>
    <w:basedOn w:val="DefaultParagraphFont"/>
    <w:rsid w:val="00223073"/>
  </w:style>
  <w:style w:type="paragraph" w:styleId="Quote">
    <w:name w:val="Quote"/>
    <w:basedOn w:val="Heading1"/>
    <w:link w:val="QuoteChar"/>
    <w:qFormat/>
    <w:rsid w:val="00223073"/>
    <w:rPr>
      <w:b w:val="0"/>
      <w:sz w:val="72"/>
      <w:szCs w:val="72"/>
      <w:lang w:val="en-NZ"/>
    </w:rPr>
  </w:style>
  <w:style w:type="character" w:customStyle="1" w:styleId="QuoteChar">
    <w:name w:val="Quote Char"/>
    <w:basedOn w:val="DefaultParagraphFont"/>
    <w:link w:val="Quote"/>
    <w:rsid w:val="00223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073"/>
    <w:pPr>
      <w:pageBreakBefore/>
    </w:pPr>
  </w:style>
  <w:style w:type="paragraph" w:customStyle="1" w:styleId="Border">
    <w:name w:val="Border"/>
    <w:basedOn w:val="Normal"/>
    <w:qFormat/>
    <w:rsid w:val="00223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073"/>
    <w:rPr>
      <w:b/>
      <w:bCs/>
      <w:i/>
      <w:iCs/>
      <w:color w:val="auto"/>
    </w:rPr>
  </w:style>
  <w:style w:type="paragraph" w:styleId="IntenseQuote">
    <w:name w:val="Intense Quote"/>
    <w:basedOn w:val="Normal"/>
    <w:next w:val="Normal"/>
    <w:link w:val="IntenseQuoteChar"/>
    <w:uiPriority w:val="30"/>
    <w:qFormat/>
    <w:rsid w:val="00223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0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3073"/>
    <w:rPr>
      <w:smallCaps/>
      <w:color w:val="auto"/>
      <w:u w:val="single"/>
    </w:rPr>
  </w:style>
  <w:style w:type="character" w:styleId="IntenseReference">
    <w:name w:val="Intense Reference"/>
    <w:basedOn w:val="DefaultParagraphFont"/>
    <w:uiPriority w:val="32"/>
    <w:qFormat/>
    <w:rsid w:val="00223073"/>
    <w:rPr>
      <w:b/>
      <w:bCs/>
      <w:smallCaps/>
      <w:color w:val="auto"/>
      <w:spacing w:val="5"/>
      <w:u w:val="single"/>
    </w:rPr>
  </w:style>
  <w:style w:type="paragraph" w:customStyle="1" w:styleId="2ColumnHeading">
    <w:name w:val="2Column Heading"/>
    <w:basedOn w:val="BodyText"/>
    <w:qFormat/>
    <w:rsid w:val="00223073"/>
    <w:pPr>
      <w:spacing w:after="60"/>
      <w:ind w:left="-2268"/>
    </w:pPr>
    <w:rPr>
      <w:b/>
    </w:rPr>
  </w:style>
  <w:style w:type="paragraph" w:customStyle="1" w:styleId="Heading1TOC">
    <w:name w:val="Heading1 TOC"/>
    <w:basedOn w:val="Normal"/>
    <w:qFormat/>
    <w:rsid w:val="00223073"/>
    <w:pPr>
      <w:spacing w:before="240" w:after="120"/>
    </w:pPr>
    <w:rPr>
      <w:rFonts w:ascii="Times New Roman" w:hAnsi="Times New Roman"/>
      <w:b/>
      <w:sz w:val="32"/>
    </w:rPr>
  </w:style>
  <w:style w:type="paragraph" w:customStyle="1" w:styleId="Heading2TOC">
    <w:name w:val="Heading2 TOC"/>
    <w:basedOn w:val="Normal"/>
    <w:qFormat/>
    <w:rsid w:val="00223073"/>
    <w:pPr>
      <w:spacing w:before="240" w:after="60"/>
    </w:pPr>
    <w:rPr>
      <w:rFonts w:ascii="Times New Roman" w:hAnsi="Times New Roman"/>
      <w:b/>
      <w:sz w:val="28"/>
    </w:rPr>
  </w:style>
  <w:style w:type="character" w:customStyle="1" w:styleId="Underline">
    <w:name w:val="Underline"/>
    <w:basedOn w:val="DefaultParagraphFont"/>
    <w:qFormat/>
    <w:rsid w:val="00223073"/>
    <w:rPr>
      <w:u w:val="single"/>
    </w:rPr>
  </w:style>
  <w:style w:type="paragraph" w:styleId="BalloonText">
    <w:name w:val="Balloon Text"/>
    <w:basedOn w:val="Normal"/>
    <w:link w:val="BalloonTextChar"/>
    <w:rsid w:val="00223073"/>
    <w:rPr>
      <w:rFonts w:ascii="Tahoma" w:hAnsi="Tahoma" w:cs="Tahoma"/>
      <w:sz w:val="16"/>
      <w:szCs w:val="16"/>
    </w:rPr>
  </w:style>
  <w:style w:type="character" w:customStyle="1" w:styleId="BalloonTextChar">
    <w:name w:val="Balloon Text Char"/>
    <w:basedOn w:val="DefaultParagraphFont"/>
    <w:link w:val="BalloonText"/>
    <w:rsid w:val="002230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30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0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1296</Words>
  <Characters>8599</Characters>
  <Application>Microsoft Office Word</Application>
  <DocSecurity>0</DocSecurity>
  <Lines>331</Lines>
  <Paragraphs>218</Paragraphs>
  <ScaleCrop>false</ScaleCrop>
  <Company>Author-it Software Corporation Ltd.</Company>
  <LinksUpToDate>false</LinksUpToDate>
  <CharactersWithSpaces>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SIT31107 Certificate III in Hospitality (Patisserie)</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2012-05-27T08:00:00Z</dcterms:created>
  <dcterms:modified xsi:type="dcterms:W3CDTF">2012-05-27T08:00:00Z</dcterms:modified>
</cp:coreProperties>
</file>