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FAE" w:rsidP="009F3FAE">
      <w:pPr>
        <w:pStyle w:val="Title"/>
      </w:pPr>
      <w:r>
        <w:fldChar w:fldCharType="begin"/>
      </w:r>
      <w:r>
        <w:instrText xml:space="preserve"> TITLE   \* MERGEFORMAT </w:instrText>
      </w:r>
      <w:r>
        <w:fldChar w:fldCharType="separate"/>
      </w:r>
      <w:r>
        <w:t>SIT30507 Certificate III in Tourism (Guiding)</w:t>
      </w:r>
      <w:r>
        <w:fldChar w:fldCharType="end"/>
      </w:r>
    </w:p>
    <w:p w:rsidR="009F3FAE" w:rsidP="009F3FAE">
      <w:pPr>
        <w:pStyle w:val="Version"/>
        <w:sectPr w:rsidSect="00153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3A45" w:rsidP="00153A45">
      <w:pPr>
        <w:pStyle w:val="SuperHeading"/>
      </w:pPr>
      <w:r w:rsidRPr="00153A45">
        <w:t>SIT30507 Certificate III in Tourism (Guiding)</w:t>
      </w:r>
    </w:p>
    <w:p w:rsidR="00000000" w:rsidRPr="00153A45" w:rsidP="00153A45">
      <w:pPr>
        <w:pStyle w:val="Heading1"/>
      </w:pPr>
      <w:bookmarkStart w:id="1" w:name="O_54835"/>
      <w:bookmarkEnd w:id="1"/>
      <w:r w:rsidRPr="00153A45">
        <w:t>Modification History</w:t>
      </w:r>
    </w:p>
    <w:p w:rsidR="00000000" w:rsidRPr="00153A45" w:rsidP="00153A45">
      <w:pPr>
        <w:pStyle w:val="BodyText"/>
      </w:pPr>
      <w:r w:rsidRPr="00153A45">
        <w:t>Not applicable.</w:t>
      </w:r>
    </w:p>
    <w:p w:rsidR="00000000" w:rsidRPr="00153A45" w:rsidP="00153A45">
      <w:pPr>
        <w:pStyle w:val="AllowPageBreak"/>
      </w:pPr>
    </w:p>
    <w:p w:rsidR="00000000" w:rsidRPr="00153A45" w:rsidP="00153A45">
      <w:pPr>
        <w:pStyle w:val="Heading1"/>
      </w:pPr>
      <w:bookmarkStart w:id="2" w:name="O_54836"/>
      <w:bookmarkEnd w:id="2"/>
      <w:r w:rsidRPr="00153A45">
        <w:t>Description</w:t>
      </w:r>
    </w:p>
    <w:p w:rsidR="00000000" w:rsidRPr="00153A45" w:rsidP="00153A45">
      <w:pPr>
        <w:pStyle w:val="BodyText"/>
      </w:pPr>
      <w:r w:rsidRPr="00153A45">
        <w:t>This qualification provides the skills and knowledge for an individual to be competent in a range of well-developed guiding skil</w:t>
      </w:r>
      <w:r w:rsidRPr="00153A45">
        <w:t xml:space="preserve">ls. </w:t>
      </w:r>
    </w:p>
    <w:p w:rsidR="00000000" w:rsidRPr="00153A45" w:rsidP="00153A45">
      <w:pPr>
        <w:pStyle w:val="BodyText"/>
      </w:pPr>
      <w:r w:rsidRPr="00153A45">
        <w:t>Work would be undertaken in the field where tourism products are delivered. The field includes any destination, local or regional area, tourist precinct, site or attraction.</w:t>
      </w:r>
    </w:p>
    <w:p w:rsidR="00000000" w:rsidRPr="00153A45" w:rsidP="00153A45">
      <w:pPr>
        <w:pStyle w:val="BodyText"/>
      </w:pPr>
      <w:r w:rsidRPr="00153A45">
        <w:t>The qualification reflects the role of skilled operators who apply a broad ra</w:t>
      </w:r>
      <w:r w:rsidRPr="00153A45">
        <w:t>nge of competencies in a varied work context, using some discretion and judgement and relevant theoretical knowledge. They may provide technical advice and support to a team.</w:t>
      </w:r>
    </w:p>
    <w:p w:rsidR="00000000" w:rsidRPr="00153A45" w:rsidP="00153A45">
      <w:pPr>
        <w:pStyle w:val="BodyText"/>
      </w:pPr>
      <w:r w:rsidRPr="00153A45">
        <w:t>The qualification is suitable for an Australian apprenticeship pathway.</w:t>
      </w:r>
    </w:p>
    <w:p w:rsidR="00000000" w:rsidRPr="00153A45" w:rsidP="00153A45">
      <w:pPr>
        <w:pStyle w:val="BodyText"/>
      </w:pPr>
      <w:r w:rsidRPr="00153A45">
        <w:rPr>
          <w:rStyle w:val="SpecialBold"/>
        </w:rPr>
        <w:t>Job roles</w:t>
      </w:r>
    </w:p>
    <w:p w:rsidR="00000000" w:rsidRPr="00153A45" w:rsidP="00153A45">
      <w:pPr>
        <w:pStyle w:val="BodyText"/>
      </w:pPr>
      <w:r w:rsidRPr="00153A45">
        <w:t>Individuals with this qualification are able to work in multiple tourism industry sectors and enterprise types. They may work for local tour operators, at cultural and heritage sites, and in marine and national parks or attractions. Guiding is an occupati</w:t>
      </w:r>
      <w:r w:rsidRPr="00153A45">
        <w:t>on that relies on a knowledge base and guides at this level may have a defined scope of knowledge that allows them to operate at particular destinations or sites. The depth of knowledge of a particular destination or site could however be substantial.</w:t>
      </w:r>
    </w:p>
    <w:p w:rsidR="00000000" w:rsidRPr="00153A45" w:rsidP="00153A45">
      <w:pPr>
        <w:pStyle w:val="BodyText"/>
      </w:pPr>
      <w:r w:rsidRPr="00153A45">
        <w:t>Poss</w:t>
      </w:r>
      <w:r w:rsidRPr="00153A45">
        <w:t>ible job titles include:</w:t>
      </w:r>
    </w:p>
    <w:p w:rsidR="00000000" w:rsidRPr="00153A45" w:rsidP="00153A45">
      <w:pPr>
        <w:pStyle w:val="ListBullet"/>
      </w:pPr>
      <w:r w:rsidRPr="00153A45">
        <w:t>tour guide</w:t>
      </w:r>
    </w:p>
    <w:p w:rsidR="00000000" w:rsidRPr="00153A45" w:rsidP="00153A45">
      <w:pPr>
        <w:pStyle w:val="ListBullet"/>
      </w:pPr>
      <w:r w:rsidRPr="00153A45">
        <w:t>site guide</w:t>
      </w:r>
    </w:p>
    <w:p w:rsidR="00000000" w:rsidRPr="00153A45" w:rsidP="00153A45">
      <w:pPr>
        <w:pStyle w:val="ListBullet"/>
      </w:pPr>
      <w:r w:rsidRPr="00153A45">
        <w:t>winery guide</w:t>
      </w:r>
    </w:p>
    <w:p w:rsidR="00000000" w:rsidRPr="00153A45" w:rsidP="00153A45">
      <w:pPr>
        <w:pStyle w:val="ListBullet"/>
      </w:pPr>
      <w:r w:rsidRPr="00153A45">
        <w:t>nature-based site guide.</w:t>
      </w:r>
    </w:p>
    <w:p w:rsidR="00000000" w:rsidRPr="00153A45" w:rsidP="00153A45">
      <w:pPr>
        <w:pStyle w:val="BodyText"/>
      </w:pPr>
      <w:r w:rsidRPr="00153A45">
        <w:rPr>
          <w:rStyle w:val="SpecialBold"/>
        </w:rPr>
        <w:t>Prerequisite requirements</w:t>
      </w:r>
    </w:p>
    <w:p w:rsidR="009F3FAE" w:rsidP="00153A45">
      <w:pPr>
        <w:pStyle w:val="BodyText"/>
      </w:pPr>
      <w:r w:rsidRPr="00153A45">
        <w:t xml:space="preserve">There are no prerequisites for entry to this qualification. </w:t>
      </w:r>
    </w:p>
    <w:p w:rsidR="009F3FAE" w:rsidP="00153A45">
      <w:pPr>
        <w:pStyle w:val="BodyText"/>
      </w:pPr>
    </w:p>
    <w:p w:rsidR="00000000" w:rsidRPr="00153A45" w:rsidP="00153A45">
      <w:pPr>
        <w:pStyle w:val="Heading1"/>
      </w:pPr>
      <w:bookmarkStart w:id="3" w:name="O_54837"/>
      <w:bookmarkEnd w:id="3"/>
      <w:r w:rsidRPr="00153A45">
        <w:t>Pathways Information</w:t>
      </w:r>
    </w:p>
    <w:p w:rsidR="00000000" w:rsidRPr="00153A45" w:rsidP="00153A45">
      <w:pPr>
        <w:pStyle w:val="BodyText"/>
      </w:pPr>
      <w:r w:rsidRPr="00153A45">
        <w:t>Not applicable.</w:t>
      </w:r>
    </w:p>
    <w:p w:rsidR="00000000" w:rsidRPr="00153A45" w:rsidP="00153A45">
      <w:pPr>
        <w:pStyle w:val="AllowPageBreak"/>
      </w:pPr>
    </w:p>
    <w:p w:rsidR="00000000" w:rsidRPr="00153A45" w:rsidP="00153A45">
      <w:pPr>
        <w:pStyle w:val="Heading1"/>
      </w:pPr>
      <w:bookmarkStart w:id="4" w:name="O_54838"/>
      <w:bookmarkEnd w:id="4"/>
      <w:r w:rsidRPr="00153A45">
        <w:t>Licensing/Regulatory Information</w:t>
      </w:r>
    </w:p>
    <w:p w:rsidR="00000000" w:rsidRPr="00153A45" w:rsidP="00153A45">
      <w:pPr>
        <w:pStyle w:val="BodyText"/>
      </w:pPr>
      <w:r w:rsidRPr="00153A45">
        <w:t>Not applicable.</w:t>
      </w:r>
    </w:p>
    <w:p w:rsidR="00000000" w:rsidRPr="00153A45" w:rsidP="00153A45">
      <w:pPr>
        <w:pStyle w:val="AllowPageBreak"/>
      </w:pPr>
    </w:p>
    <w:p w:rsidR="00000000" w:rsidRPr="00153A45" w:rsidP="00153A45">
      <w:pPr>
        <w:pStyle w:val="Heading1"/>
      </w:pPr>
      <w:bookmarkStart w:id="5" w:name="O_54839"/>
      <w:bookmarkEnd w:id="5"/>
      <w:r w:rsidRPr="00153A45">
        <w:t>Entry Requirements</w:t>
      </w:r>
    </w:p>
    <w:p w:rsidR="00000000" w:rsidRPr="00153A45" w:rsidP="00153A45">
      <w:pPr>
        <w:pStyle w:val="BodyText"/>
      </w:pPr>
      <w:r w:rsidRPr="00153A45">
        <w:t>Not applicable.</w:t>
      </w:r>
    </w:p>
    <w:p w:rsidR="00000000" w:rsidRPr="00153A45" w:rsidP="00153A45">
      <w:pPr>
        <w:pStyle w:val="AllowPageBreak"/>
      </w:pPr>
    </w:p>
    <w:p w:rsidR="00000000" w:rsidRPr="00153A45" w:rsidP="00153A45">
      <w:pPr>
        <w:pStyle w:val="Heading1"/>
      </w:pPr>
      <w:bookmarkStart w:id="6" w:name="O_54840"/>
      <w:bookmarkEnd w:id="6"/>
      <w:r w:rsidRPr="00153A45">
        <w:t>Employability Skills Summary</w:t>
      </w:r>
    </w:p>
    <w:p w:rsidR="00000000" w:rsidRPr="00153A45" w:rsidP="00153A45">
      <w:pPr>
        <w:pStyle w:val="BodyText"/>
      </w:pPr>
      <w:r w:rsidRPr="00153A45">
        <w:rPr>
          <w:rStyle w:val="SpecialBold"/>
        </w:rPr>
        <w:t>EMPLOYABILITY SKILLS SUMMARY</w:t>
      </w:r>
    </w:p>
    <w:p w:rsidR="00000000" w:rsidRPr="00153A45" w:rsidP="00153A45">
      <w:pPr>
        <w:pStyle w:val="BodyText"/>
      </w:pPr>
      <w:r w:rsidRPr="00153A45">
        <w:rPr>
          <w:rStyle w:val="SpecialBold"/>
        </w:rPr>
        <w:t>SIT30507 Certificate III in Tourism</w:t>
      </w:r>
      <w:r w:rsidRPr="00153A45">
        <w:t xml:space="preserve"> (</w:t>
      </w:r>
      <w:r w:rsidRPr="00153A45">
        <w:rPr>
          <w:rStyle w:val="SpecialBold"/>
        </w:rPr>
        <w:t>Guiding</w:t>
      </w:r>
      <w:r w:rsidRPr="00153A45">
        <w:t>)</w:t>
      </w:r>
    </w:p>
    <w:p w:rsidR="00000000" w:rsidRPr="00153A45" w:rsidP="00153A45">
      <w:pPr>
        <w:pStyle w:val="BodyText"/>
      </w:pPr>
      <w:r w:rsidRPr="00153A45">
        <w:t>The following table contains a summary of the employability skills required by the tourism industry for this qualification. The employability skills facets described here are broad industry requirements that may vary depending on qualification packaging op</w:t>
      </w:r>
      <w:r w:rsidRPr="00153A45">
        <w:t>tions.</w:t>
      </w:r>
    </w:p>
    <w:tbl>
      <w:tblPr>
        <w:tblW w:w="9231" w:type="dxa"/>
        <w:tblLayout w:type="fixed"/>
        <w:tblCellMar>
          <w:left w:w="62" w:type="dxa"/>
          <w:right w:w="62" w:type="dxa"/>
        </w:tblCellMar>
        <w:tblLook w:val="0000"/>
      </w:tblPr>
      <w:tblGrid>
        <w:gridCol w:w="3256"/>
        <w:gridCol w:w="5975"/>
      </w:tblGrid>
      <w:tr w:rsidTr="009F3FAE">
        <w:tblPrEx>
          <w:tblW w:w="9231" w:type="dxa"/>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45" w:rsidP="00153A45">
            <w:pPr>
              <w:pStyle w:val="BodyText"/>
            </w:pPr>
            <w:r w:rsidRPr="00153A45">
              <w:rPr>
                <w:rStyle w:val="SpecialBold"/>
              </w:rPr>
              <w:t>Employability skill</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Industry</w:t>
            </w:r>
            <w:r w:rsidRPr="00153A45">
              <w:t>/</w:t>
            </w:r>
            <w:r w:rsidRPr="00153A45">
              <w:rPr>
                <w:rStyle w:val="SpecialBold"/>
              </w:rPr>
              <w:t>enterprise requirements for this qualification include</w:t>
            </w:r>
            <w:r w:rsidRPr="00153A45">
              <w:t>:</w:t>
            </w:r>
          </w:p>
        </w:tc>
      </w:tr>
      <w:tr w:rsidTr="009F3FAE">
        <w:tblPrEx>
          <w:tblW w:w="9231"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Communication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t>Communicating with tourism operator to determine specific needs of the customer group in order to deliver tailored information; interpreting verbal a</w:t>
            </w:r>
            <w:r w:rsidRPr="00153A45">
              <w:t>nd written information on tour or activity requirements to ensure smooth logistical delivery; empathising and negotiating acceptable solutions to customer problems and complaints; interpreting and providing clear and accurate information to customers to en</w:t>
            </w:r>
            <w:r w:rsidRPr="00153A45">
              <w:t>sure a positive tourism experience.</w:t>
            </w:r>
          </w:p>
        </w:tc>
      </w:tr>
      <w:tr w:rsidTr="009F3FAE">
        <w:tblPrEx>
          <w:tblW w:w="9231"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Teamwork</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t>Leading the tour or activity members as a team, providing instructions and building group cohesion; working with tourism operator as a team member and understanding own lead role in delivering the tour or activ</w:t>
            </w:r>
            <w:r w:rsidRPr="00153A45">
              <w:t>ity and servicing the needs of group members; understanding the quality service goals of the tourism operator and working as a team member to deliver those goals.</w:t>
            </w:r>
          </w:p>
        </w:tc>
      </w:tr>
      <w:tr w:rsidTr="009F3FAE">
        <w:tblPrEx>
          <w:tblW w:w="9231"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Problem solving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t>Anticipating problems that may arise with tour or activity logistics; mitiga</w:t>
            </w:r>
            <w:r w:rsidRPr="00153A45">
              <w:t xml:space="preserve">ting problems by making acceptable adjustments to the tour or activity that adhere to the predetermined requirements and customer requests; identifying and clarifying the extent of problems that arise during the tour or activity, taking responsibility for </w:t>
            </w:r>
            <w:r w:rsidRPr="00153A45">
              <w:t>or requesting assistance from other team members in resolving issues; using predetermined policies and procedures to guide solutions to tour or activity delivery problems.</w:t>
            </w:r>
          </w:p>
        </w:tc>
      </w:tr>
      <w:tr w:rsidTr="009F3FAE">
        <w:tblPrEx>
          <w:tblW w:w="9231"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Initiative and enterprise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t>Showing independence and initiative required to take a le</w:t>
            </w:r>
            <w:r w:rsidRPr="00153A45">
              <w:t>ad role in delivering the tour or activity; adapting to emerging operational situations and problems by initiating and implementing creative and immediate responses to ensure smooth tour or activity delivery; identifying and discussing a range of tourism p</w:t>
            </w:r>
            <w:r w:rsidRPr="00153A45">
              <w:t xml:space="preserve">roduct and service concepts to improve existing product and service options for the tourism operator. </w:t>
            </w:r>
          </w:p>
        </w:tc>
      </w:tr>
      <w:tr w:rsidTr="009F3FAE">
        <w:tblPrEx>
          <w:tblW w:w="9231"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Planning and organising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t>Collecting, analysing and organising customer and product information to allow for smooth logistical delivery of the tour or activity; collecting, analysing and selecting appropriate guiding information to meet the needs of the specific customer group, pac</w:t>
            </w:r>
            <w:r w:rsidRPr="00153A45">
              <w:t>ing the delivery of tour logistics and information to meet the operational and customer service requirements; participating in continuous improvement by reporting success or deficiencies of the tour or activity being delivered.</w:t>
            </w:r>
          </w:p>
        </w:tc>
      </w:tr>
      <w:tr w:rsidTr="009F3FAE">
        <w:tblPrEx>
          <w:tblW w:w="9231"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Self-management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t>Understandi</w:t>
            </w:r>
            <w:r w:rsidRPr="00153A45">
              <w:t>ng and complying with the legal responsibilities that apply to own role in delivering tours or activities; knowing own job role and responsibilities, acting through self-direction and organising own work time and priorities when preparing for and deliverin</w:t>
            </w:r>
            <w:r w:rsidRPr="00153A45">
              <w:t>g tours or activities; reviewing and reflecting on own work performance and seeking feedback and guidance on success in effectively servicing the needs of tour or activity participants.</w:t>
            </w:r>
          </w:p>
        </w:tc>
      </w:tr>
      <w:tr w:rsidTr="009F3FAE">
        <w:tblPrEx>
          <w:tblW w:w="9231"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Learning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t>Knowing own knowledge and skill strengths and weaknesses; ta</w:t>
            </w:r>
            <w:r w:rsidRPr="00153A45">
              <w:t>king responsibility for own professional development; sourcing ongoing learning opportunities and information using a range of mediums and settings to update regularly and proactively the guiding knowledge required; sharing information with colleagues.</w:t>
            </w:r>
          </w:p>
        </w:tc>
      </w:tr>
      <w:tr w:rsidTr="009F3FAE">
        <w:tblPrEx>
          <w:tblW w:w="9231"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Te</w:t>
            </w:r>
            <w:r w:rsidRPr="00153A45">
              <w:rPr>
                <w:rStyle w:val="SpecialBold"/>
              </w:rPr>
              <w:t>chnology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45" w:rsidP="00153A45">
            <w:pPr>
              <w:pStyle w:val="BodyText"/>
            </w:pPr>
            <w:r w:rsidRPr="00153A45">
              <w:t>Understanding the operating capability of, selecting and using the appropriate technology to prepare for and deliver tours or activities, e.g. computer systems to prepare tour or activity participant information, microphones, props, recreational a</w:t>
            </w:r>
            <w:r w:rsidRPr="00153A45">
              <w:t>nd entertainment equipment.</w:t>
            </w:r>
          </w:p>
        </w:tc>
      </w:tr>
    </w:tbl>
    <w:p w:rsidR="009F3FAE" w:rsidP="00153A45">
      <w:pPr>
        <w:pStyle w:val="BodyText"/>
      </w:pPr>
      <w:r w:rsidRPr="00153A45">
        <w:t>Due to the high proportion of electives required by this qualification, the industry/enterprise requirements described above for each employability skill are representative of the tourism industry in general and may not reflect</w:t>
      </w:r>
      <w:r w:rsidRPr="00153A45">
        <w:t xml:space="preserve"> specific job roles. Learning and assessment strategies for this qualification should be based on the requirements of the units of competency for this qualification.</w:t>
      </w:r>
    </w:p>
    <w:p w:rsidR="009F3FAE" w:rsidP="00153A45">
      <w:pPr>
        <w:pStyle w:val="BodyText"/>
      </w:pPr>
    </w:p>
    <w:p w:rsidR="00000000" w:rsidRPr="00153A45" w:rsidP="00153A45">
      <w:pPr>
        <w:pStyle w:val="Heading1"/>
      </w:pPr>
      <w:bookmarkStart w:id="7" w:name="O_54841"/>
      <w:bookmarkEnd w:id="7"/>
      <w:r w:rsidRPr="00153A45">
        <w:t>Packaging Rules</w:t>
      </w:r>
    </w:p>
    <w:tbl>
      <w:tblPr>
        <w:tblW w:w="0" w:type="auto"/>
        <w:tblLayout w:type="fixed"/>
        <w:tblCellMar>
          <w:left w:w="62" w:type="dxa"/>
          <w:right w:w="62" w:type="dxa"/>
        </w:tblCellMar>
        <w:tblLook w:val="0000"/>
      </w:tblPr>
      <w:tblGrid>
        <w:gridCol w:w="9000"/>
      </w:tblGrid>
      <w:tr w:rsidTr="009F3FAE">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45" w:rsidP="00153A45">
            <w:pPr>
              <w:pStyle w:val="BodyText"/>
            </w:pPr>
            <w:r w:rsidRPr="00153A45">
              <w:rPr>
                <w:rStyle w:val="SpecialBold"/>
              </w:rPr>
              <w:t>QUALIFICATION RULES</w:t>
            </w:r>
          </w:p>
          <w:p w:rsidR="00000000" w:rsidRPr="00153A45" w:rsidP="00153A45">
            <w:pPr>
              <w:pStyle w:val="BodyText"/>
            </w:pPr>
            <w:r w:rsidRPr="00153A45">
              <w:t>To achieve a Certificate III in Tour</w:t>
            </w:r>
            <w:r w:rsidRPr="00153A45">
              <w:t>ism (Guiding), 14 units must be completed:</w:t>
            </w:r>
          </w:p>
          <w:p w:rsidR="00000000" w:rsidRPr="00153A45" w:rsidP="00153A45">
            <w:pPr>
              <w:pStyle w:val="ListBullet"/>
            </w:pPr>
            <w:r w:rsidRPr="00153A45">
              <w:t>all 10 core units</w:t>
            </w:r>
          </w:p>
          <w:p w:rsidR="00000000" w:rsidRPr="00153A45" w:rsidP="00153A45">
            <w:pPr>
              <w:pStyle w:val="ListBullet"/>
            </w:pPr>
            <w:r w:rsidRPr="00153A45">
              <w:t>4 elective units:</w:t>
            </w:r>
          </w:p>
          <w:p w:rsidR="00000000" w:rsidRPr="00153A45" w:rsidP="00153A45">
            <w:pPr>
              <w:pStyle w:val="ListBullet2"/>
            </w:pPr>
            <w:r w:rsidRPr="00153A45">
              <w:t>a minimum of 2 elective units must be selected from the list below</w:t>
            </w:r>
          </w:p>
          <w:p w:rsidR="00000000" w:rsidRPr="00153A45" w:rsidP="00153A45">
            <w:pPr>
              <w:pStyle w:val="ListBullet2"/>
            </w:pPr>
            <w:r w:rsidRPr="00153A45">
              <w:t>the remaining 2 elective units may be selected from this or another endorsed Training Package or accredited course</w:t>
            </w:r>
          </w:p>
          <w:p w:rsidR="00000000" w:rsidRPr="00153A45" w:rsidP="00153A45">
            <w:pPr>
              <w:pStyle w:val="ListBullet2"/>
            </w:pPr>
            <w:r w:rsidRPr="00153A45">
              <w:t>a maximum of 1 Languages other than English unit may be counted as an elective within this qualification.</w:t>
            </w:r>
          </w:p>
          <w:p w:rsidR="00000000" w:rsidRPr="00153A45" w:rsidP="00153A45">
            <w:pPr>
              <w:pStyle w:val="BodyText"/>
            </w:pPr>
            <w:r w:rsidRPr="00153A45">
              <w:t>In all cases selection of electives</w:t>
            </w:r>
            <w:r w:rsidRPr="00153A45">
              <w:t xml:space="preserve"> must be guided by the job outcome sought, local industry requirements and the characteristics of this qualification.</w:t>
            </w:r>
          </w:p>
        </w:tc>
      </w:tr>
    </w:tbl>
    <w:p w:rsidR="00000000" w:rsidRPr="00153A45" w:rsidP="00153A45">
      <w:pPr>
        <w:pStyle w:val="BodyText"/>
      </w:pPr>
    </w:p>
    <w:tbl>
      <w:tblPr>
        <w:tblW w:w="0" w:type="auto"/>
        <w:tblLayout w:type="fixed"/>
        <w:tblCellMar>
          <w:left w:w="62" w:type="dxa"/>
          <w:right w:w="62" w:type="dxa"/>
        </w:tblCellMar>
        <w:tblLook w:val="0000"/>
      </w:tblPr>
      <w:tblGrid>
        <w:gridCol w:w="2587"/>
        <w:gridCol w:w="6413"/>
      </w:tblGrid>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CORE UNITS</w:t>
            </w:r>
          </w:p>
        </w:tc>
      </w:tr>
      <w:tr w:rsidTr="009F3FA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SITXCOM001A</w:t>
            </w:r>
          </w:p>
        </w:tc>
        <w:tc>
          <w:tcPr>
            <w:tcW w:w="6413" w:type="dxa"/>
            <w:tcBorders>
              <w:top w:val="single" w:sz="6" w:space="0" w:color="auto"/>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 xml:space="preserve">Work with colleagues and customers </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SITXCOM002A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Work in a socially diverse environment</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SITXOHS001B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Follo</w:t>
            </w:r>
            <w:r w:rsidRPr="00153A45">
              <w:t>w health, safety and security procedures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SITXOHS003B</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Identify hazards, and assess and control safety risks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SITTIND001B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Develop and update tourism industry knowledge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Work as a guide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SITTGDE006A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Prepare and present tour commentaries or activi</w:t>
            </w:r>
            <w:r w:rsidRPr="00153A45">
              <w:t>ties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SITTGDE007A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Develop and maintain the general and regional knowledge required by guides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SITTGDE004A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Lead tour groups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HLTFA301B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Apply first aid</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153A45" w:rsidP="00153A45">
            <w:pPr>
              <w:pStyle w:val="BodyText"/>
            </w:pPr>
          </w:p>
        </w:tc>
      </w:tr>
    </w:tbl>
    <w:p w:rsidR="00000000" w:rsidRPr="00153A45" w:rsidP="00153A45">
      <w:pPr>
        <w:pStyle w:val="BodyText"/>
      </w:pPr>
    </w:p>
    <w:tbl>
      <w:tblPr>
        <w:tblW w:w="0" w:type="auto"/>
        <w:tblLayout w:type="fixed"/>
        <w:tblCellMar>
          <w:left w:w="62" w:type="dxa"/>
          <w:right w:w="62" w:type="dxa"/>
        </w:tblCellMar>
        <w:tblLook w:val="0000"/>
      </w:tblPr>
      <w:tblGrid>
        <w:gridCol w:w="2587"/>
        <w:gridCol w:w="6413"/>
      </w:tblGrid>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ELECTIVE UNITS</w:t>
            </w:r>
            <w:r w:rsidRPr="00153A45">
              <w:tab/>
            </w:r>
          </w:p>
        </w:tc>
      </w:tr>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Client and Customer Service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SIRXCCS001A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Apply point-of-sale handling procedures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Environmental Sustainability</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SITXENV002A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Implement and monitor environmentally sustainable work practices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Finance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SITXFIN001A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 xml:space="preserve">Process financial transactions </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First Aid</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HLTFA302A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Provide first aid in remote situation</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rPr>
                <w:rStyle w:val="SpecialBold"/>
              </w:rPr>
              <w:t>Food and Beverage</w:t>
            </w:r>
          </w:p>
        </w:tc>
        <w:tc>
          <w:tcPr>
            <w:tcW w:w="6413" w:type="dxa"/>
            <w:tcBorders>
              <w:top w:val="single" w:sz="6" w:space="0" w:color="auto"/>
              <w:left w:val="nil"/>
              <w:bottom w:val="nil"/>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SITHFAB005A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Provide table service of alcoholic beverages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SITHFAB009A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Provide responsible service of alcohol</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rsidP="00153A45">
            <w:pPr>
              <w:pStyle w:val="BodyText"/>
              <w:rPr>
                <w:lang w:val="en-NZ"/>
              </w:rPr>
            </w:pPr>
            <w:r w:rsidRPr="00153A45">
              <w:t>SITHFAB222A</w:t>
            </w: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r w:rsidRPr="00153A45">
              <w:t>Conduct a product tasting for alcoholic beverages</w:t>
            </w:r>
          </w:p>
        </w:tc>
      </w:tr>
      <w:tr w:rsidTr="009F3FA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SITHFAB325A</w:t>
            </w:r>
          </w:p>
        </w:tc>
        <w:tc>
          <w:tcPr>
            <w:tcW w:w="6413" w:type="dxa"/>
            <w:tcBorders>
              <w:top w:val="single" w:sz="6" w:space="0" w:color="auto"/>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Provide specialised advice on Australian wines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rPr>
                <w:rStyle w:val="SpecialBold"/>
              </w:rPr>
              <w:t>Guiding</w:t>
            </w:r>
          </w:p>
        </w:tc>
        <w:tc>
          <w:tcPr>
            <w:tcW w:w="6413" w:type="dxa"/>
            <w:tcBorders>
              <w:top w:val="single" w:sz="6" w:space="0" w:color="auto"/>
              <w:left w:val="nil"/>
              <w:bottom w:val="nil"/>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Provide arrival and departure assistance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SITTGDE008A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Research and share general information on Australian Indigenous cultures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SITTGDE009A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Interpret aspects of local Australian Indigenous culture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SITTGDE010A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Prepare specialised interpretive content on flora, fauna and landscape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SITTGDE011A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Prepare specialised interpretive content on marine environments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SITTGDE012A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Prepare specialised interpretive content on cultural and heritage environments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Human Resource Management</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SITXHRM001A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Coach others in job skills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Languages other than English</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SITXLAN1__A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Conduct basic workplace oral communication in a language other than English</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SITXLAN2__A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 xml:space="preserve">Conduct routine workplace oral communication in a language other than English </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SITXLAN3__A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Conduct workplace oral communication in a language other than English</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SITXLAN4__A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Conduct complex workplace oral communication in a language other than English</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w:t>
            </w:r>
            <w:r w:rsidRPr="00153A45">
              <w:t>TXLAN5__A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Read and write workplace information in a language other than English</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SITXLAN6__A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Read and write workplace documents in a language other than English</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Merchandising</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SIRXMER001A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Merchandise products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Planning and Product Development</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SITTPPD005A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Plan and develop interpretive activities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Sales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SIRXSLS001A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Sell products and services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SIRXSLS002A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Advise on products and services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Tour Operations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SITTTOP002A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Load touring equipment and conduct pre-departure checks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SITTTOP003B</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Operate and maintain a 4WD tour vehicle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SITTTOP004B</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Set up and operate a camp site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SITTTOP005A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Provide camp site catering</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TLIB307C</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 xml:space="preserve">Carry out vehicle servicing and maintenance </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TLIC107C</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Drive vehicle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TLIC807C</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Drive coach/bus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153A45">
            <w:pPr>
              <w:pStyle w:val="BodyText"/>
              <w:rPr>
                <w:lang w:val="en-NZ"/>
              </w:rPr>
            </w:pPr>
          </w:p>
        </w:tc>
      </w:tr>
      <w:tr w:rsidTr="009F3FAE">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rPr>
                <w:rStyle w:val="SpecialBold"/>
              </w:rPr>
              <w:t>Tourism Sales and Operations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SITTTSL001A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Operate an online information system</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SITTTSL002A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Access and interpret product information</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SITTTSL004A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Source and provide Australian destination information and advice</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53A45">
            <w:pPr>
              <w:pStyle w:val="BodyText"/>
              <w:rPr>
                <w:lang w:val="en-NZ"/>
              </w:rPr>
            </w:pPr>
            <w:r w:rsidRPr="00153A45">
              <w:t>SITTTSL005A</w:t>
            </w:r>
          </w:p>
        </w:tc>
        <w:tc>
          <w:tcPr>
            <w:tcW w:w="6413" w:type="dxa"/>
            <w:tcBorders>
              <w:top w:val="nil"/>
              <w:left w:val="nil"/>
              <w:bottom w:val="nil"/>
              <w:right w:val="single" w:sz="6" w:space="0" w:color="auto"/>
            </w:tcBorders>
            <w:tcMar>
              <w:top w:w="0" w:type="dxa"/>
              <w:left w:w="62" w:type="dxa"/>
              <w:bottom w:w="0" w:type="dxa"/>
              <w:right w:w="62" w:type="dxa"/>
            </w:tcMar>
          </w:tcPr>
          <w:p w:rsidR="00000000" w:rsidP="00153A45">
            <w:pPr>
              <w:pStyle w:val="BodyText"/>
              <w:rPr>
                <w:lang w:val="en-NZ"/>
              </w:rPr>
            </w:pPr>
            <w:r w:rsidRPr="00153A45">
              <w:t>Sell tourism products and services</w:t>
            </w:r>
          </w:p>
        </w:tc>
      </w:tr>
      <w:tr w:rsidTr="009F3FA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153A45" w:rsidP="00153A45">
            <w:pPr>
              <w:pStyle w:val="BodyText"/>
            </w:pPr>
          </w:p>
        </w:tc>
      </w:tr>
    </w:tbl>
    <w:p w:rsidR="00000000" w:rsidRPr="00153A45" w:rsidP="00153A45">
      <w:pPr>
        <w:pStyle w:val="BodyText"/>
      </w:pPr>
    </w:p>
    <w:p w:rsidR="00000000" w:rsidRPr="00153A45" w:rsidP="00153A45">
      <w:pPr>
        <w:pStyle w:val="BodyText"/>
      </w:pPr>
      <w:r w:rsidRPr="00153A45">
        <w:t>Examples of elective units relevant to specific job outcomes and contexts at this level are as follows:</w:t>
      </w:r>
    </w:p>
    <w:p w:rsidR="00000000" w:rsidRPr="00153A45" w:rsidP="00153A45">
      <w:pPr>
        <w:pStyle w:val="BodyText"/>
      </w:pPr>
      <w:r w:rsidRPr="00153A45">
        <w:rPr>
          <w:rStyle w:val="BoldandItalics"/>
        </w:rPr>
        <w:t>Site guide at major city tourist attraction</w:t>
      </w:r>
    </w:p>
    <w:p w:rsidR="00000000" w:rsidRPr="00153A45" w:rsidP="00153A45">
      <w:pPr>
        <w:pStyle w:val="BodyText"/>
      </w:pPr>
      <w:r w:rsidRPr="00153A45">
        <w:t>SITTGDE012A Prepare specialised interpretive content on cultural and heritage environments</w:t>
      </w:r>
    </w:p>
    <w:p w:rsidR="00000000" w:rsidRPr="00153A45" w:rsidP="00153A45">
      <w:pPr>
        <w:pStyle w:val="BodyText"/>
      </w:pPr>
      <w:r w:rsidRPr="00153A45">
        <w:t>SITTPPD005A Plan and develop interpretive activities</w:t>
      </w:r>
    </w:p>
    <w:p w:rsidR="00000000" w:rsidRPr="00153A45" w:rsidP="00153A45">
      <w:pPr>
        <w:pStyle w:val="BodyText"/>
      </w:pPr>
      <w:r w:rsidRPr="00153A45">
        <w:t>SITTTSL001A Operate an online information system</w:t>
      </w:r>
    </w:p>
    <w:p w:rsidR="00000000" w:rsidRPr="00153A45" w:rsidP="00153A45">
      <w:pPr>
        <w:pStyle w:val="BodyText"/>
      </w:pPr>
      <w:r w:rsidRPr="00153A45">
        <w:t>SITXLAN4__B Conduct complex workplace oral communication in a l</w:t>
      </w:r>
      <w:r w:rsidRPr="00153A45">
        <w:t>anguage other than English</w:t>
      </w:r>
    </w:p>
    <w:p w:rsidR="00000000" w:rsidRPr="00153A45" w:rsidP="00153A45">
      <w:pPr>
        <w:pStyle w:val="BodyText"/>
      </w:pPr>
      <w:r w:rsidRPr="00153A45">
        <w:rPr>
          <w:rStyle w:val="BoldandItalics"/>
        </w:rPr>
        <w:t>Winery guide</w:t>
      </w:r>
    </w:p>
    <w:p w:rsidR="00000000" w:rsidRPr="00153A45" w:rsidP="00153A45">
      <w:pPr>
        <w:pStyle w:val="BodyText"/>
      </w:pPr>
      <w:r w:rsidRPr="00153A45">
        <w:t>SITHFAB325A Provide specialised advice on Australian wines</w:t>
      </w:r>
    </w:p>
    <w:p w:rsidR="00000000" w:rsidRPr="00153A45" w:rsidP="00153A45">
      <w:pPr>
        <w:pStyle w:val="BodyText"/>
      </w:pPr>
      <w:r w:rsidRPr="00153A45">
        <w:t>SITHFAB222A Conduct a product tasting for alcoholic beverages</w:t>
      </w:r>
    </w:p>
    <w:p w:rsidR="00000000" w:rsidRPr="00153A45" w:rsidP="00153A45">
      <w:pPr>
        <w:pStyle w:val="BodyText"/>
      </w:pPr>
      <w:r w:rsidRPr="00153A45">
        <w:t>SIRXSLS002A Advise on products and services</w:t>
      </w:r>
    </w:p>
    <w:p w:rsidR="00000000" w:rsidRPr="00153A45" w:rsidP="00153A45">
      <w:pPr>
        <w:pStyle w:val="BodyText"/>
      </w:pPr>
      <w:r w:rsidRPr="00153A45">
        <w:t>SITHFAB005A Provide table service of alcoholic beve</w:t>
      </w:r>
      <w:r w:rsidRPr="00153A45">
        <w:t>rages</w:t>
      </w:r>
    </w:p>
    <w:p w:rsidR="00000000" w:rsidRPr="00153A45" w:rsidP="00153A45">
      <w:pPr>
        <w:pStyle w:val="BodyText"/>
      </w:pPr>
      <w:r w:rsidRPr="00153A45">
        <w:t>SITHFAB009A Provide responsible service of alcohol</w:t>
      </w:r>
    </w:p>
    <w:p w:rsidR="00000000" w:rsidRPr="00153A45" w:rsidP="00153A45">
      <w:pPr>
        <w:pStyle w:val="BodyText"/>
      </w:pPr>
      <w:r w:rsidRPr="00153A45">
        <w:rPr>
          <w:rStyle w:val="BoldandItalics"/>
        </w:rPr>
        <w:t>Nature</w:t>
      </w:r>
      <w:r w:rsidRPr="00153A45">
        <w:t>-</w:t>
      </w:r>
      <w:r w:rsidRPr="00153A45">
        <w:rPr>
          <w:rStyle w:val="BoldandItalics"/>
        </w:rPr>
        <w:t>based site guide</w:t>
      </w:r>
    </w:p>
    <w:p w:rsidR="00000000" w:rsidRPr="00153A45" w:rsidP="00153A45">
      <w:pPr>
        <w:pStyle w:val="BodyText"/>
      </w:pPr>
      <w:r w:rsidRPr="00153A45">
        <w:t>SITTGDE008A Research and share general information on Australian Indigenous cultures</w:t>
      </w:r>
    </w:p>
    <w:p w:rsidR="00000000" w:rsidRPr="00153A45" w:rsidP="00153A45">
      <w:pPr>
        <w:pStyle w:val="BodyText"/>
      </w:pPr>
      <w:r w:rsidRPr="00153A45">
        <w:t>SITTGDE010A Prepare specialised interpretive content on flora, fauna and landscape</w:t>
      </w:r>
    </w:p>
    <w:p w:rsidR="00000000" w:rsidRPr="00153A45" w:rsidP="00153A45">
      <w:pPr>
        <w:pStyle w:val="BodyText"/>
      </w:pPr>
      <w:r w:rsidRPr="00153A45">
        <w:t>SITTPPD</w:t>
      </w:r>
      <w:r w:rsidRPr="00153A45">
        <w:t>005A Plan and develop interpretive activities</w:t>
      </w:r>
    </w:p>
    <w:p w:rsidR="009F3FAE" w:rsidP="00153A45">
      <w:pPr>
        <w:pStyle w:val="BodyText"/>
      </w:pPr>
      <w:r w:rsidRPr="00153A45">
        <w:t>SITTTSL001A Operate an online information system</w:t>
      </w:r>
    </w:p>
    <w:p w:rsidR="009F3FAE" w:rsidP="00153A45">
      <w:pPr>
        <w:pStyle w:val="BodyText"/>
      </w:pPr>
    </w:p>
    <w:p w:rsidR="00000000" w:rsidRPr="00153A45" w:rsidP="00153A45"/>
    <w:sectPr w:rsidSect="00153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FAE" w:rsidP="009F3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FAE" w:rsidP="00153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3FAE" w:rsidP="00153A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F3FAE" w:rsidP="00153A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FAE" w:rsidP="009F3FA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FAE" w:rsidP="00153A45">
    <w:pPr>
      <w:pStyle w:val="Header"/>
      <w:framePr w:wrap="around"/>
    </w:pPr>
    <w:r>
      <w:fldChar w:fldCharType="begin"/>
    </w:r>
    <w:r>
      <w:instrText xml:space="preserve"> TITLE   \* MERGEFORMAT </w:instrText>
    </w:r>
    <w:r>
      <w:fldChar w:fldCharType="separate"/>
    </w:r>
    <w:r>
      <w:t>SIT30507 Certificate III in Tourism (Guiding)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FAE" w:rsidP="00153A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27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2E2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ED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A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3A45"/>
    <w:pPr>
      <w:spacing w:before="360" w:after="60"/>
      <w:outlineLvl w:val="0"/>
    </w:pPr>
    <w:rPr>
      <w:sz w:val="32"/>
    </w:rPr>
  </w:style>
  <w:style w:type="paragraph" w:styleId="Heading2">
    <w:name w:val="heading 2"/>
    <w:basedOn w:val="HeadingBase"/>
    <w:next w:val="BodyText"/>
    <w:link w:val="Heading2Char"/>
    <w:qFormat/>
    <w:rsid w:val="00153A45"/>
    <w:pPr>
      <w:keepLines/>
      <w:spacing w:before="240" w:after="120"/>
      <w:outlineLvl w:val="1"/>
    </w:pPr>
    <w:rPr>
      <w:sz w:val="28"/>
      <w:szCs w:val="40"/>
    </w:rPr>
  </w:style>
  <w:style w:type="paragraph" w:styleId="Heading3">
    <w:name w:val="heading 3"/>
    <w:basedOn w:val="HeadingBase"/>
    <w:next w:val="BodyText"/>
    <w:link w:val="Heading3Char"/>
    <w:qFormat/>
    <w:rsid w:val="00153A45"/>
    <w:pPr>
      <w:spacing w:before="180" w:after="120"/>
      <w:outlineLvl w:val="2"/>
    </w:pPr>
    <w:rPr>
      <w:spacing w:val="-10"/>
      <w:kern w:val="32"/>
    </w:rPr>
  </w:style>
  <w:style w:type="paragraph" w:styleId="Heading4">
    <w:name w:val="heading 4"/>
    <w:basedOn w:val="HeadingBase"/>
    <w:next w:val="BodyText"/>
    <w:link w:val="Heading4Char"/>
    <w:qFormat/>
    <w:rsid w:val="00153A45"/>
    <w:pPr>
      <w:spacing w:before="160" w:after="120"/>
      <w:outlineLvl w:val="3"/>
    </w:pPr>
    <w:rPr>
      <w:sz w:val="22"/>
    </w:rPr>
  </w:style>
  <w:style w:type="paragraph" w:styleId="Heading5">
    <w:name w:val="heading 5"/>
    <w:basedOn w:val="HeadingBase"/>
    <w:next w:val="Normal"/>
    <w:link w:val="Heading5Char"/>
    <w:qFormat/>
    <w:rsid w:val="00153A45"/>
    <w:pPr>
      <w:spacing w:before="80"/>
      <w:outlineLvl w:val="4"/>
    </w:pPr>
    <w:rPr>
      <w:color w:val="918585"/>
      <w:sz w:val="20"/>
    </w:rPr>
  </w:style>
  <w:style w:type="paragraph" w:styleId="Heading6">
    <w:name w:val="heading 6"/>
    <w:basedOn w:val="HeadingBase"/>
    <w:next w:val="Normal"/>
    <w:link w:val="Heading6Char"/>
    <w:qFormat/>
    <w:rsid w:val="00153A45"/>
    <w:pPr>
      <w:spacing w:before="60"/>
      <w:outlineLvl w:val="5"/>
    </w:pPr>
    <w:rPr>
      <w:color w:val="918585"/>
      <w:sz w:val="20"/>
    </w:rPr>
  </w:style>
  <w:style w:type="paragraph" w:styleId="Heading7">
    <w:name w:val="heading 7"/>
    <w:basedOn w:val="Normal"/>
    <w:next w:val="Normal"/>
    <w:link w:val="Heading7Char"/>
    <w:qFormat/>
    <w:rsid w:val="00153A45"/>
    <w:pPr>
      <w:ind w:left="720"/>
      <w:outlineLvl w:val="6"/>
    </w:pPr>
    <w:rPr>
      <w:i/>
    </w:rPr>
  </w:style>
  <w:style w:type="paragraph" w:styleId="Heading8">
    <w:name w:val="heading 8"/>
    <w:basedOn w:val="Normal"/>
    <w:next w:val="Normal"/>
    <w:link w:val="Heading8Char"/>
    <w:qFormat/>
    <w:rsid w:val="00153A45"/>
    <w:pPr>
      <w:ind w:left="720"/>
      <w:outlineLvl w:val="7"/>
    </w:pPr>
    <w:rPr>
      <w:i/>
    </w:rPr>
  </w:style>
  <w:style w:type="paragraph" w:styleId="Heading9">
    <w:name w:val="heading 9"/>
    <w:basedOn w:val="Normal"/>
    <w:next w:val="Normal"/>
    <w:link w:val="Heading9Char"/>
    <w:qFormat/>
    <w:rsid w:val="00153A45"/>
    <w:pPr>
      <w:ind w:left="720"/>
      <w:outlineLvl w:val="8"/>
    </w:pPr>
    <w:rPr>
      <w:i/>
    </w:rPr>
  </w:style>
  <w:style w:type="character" w:default="1" w:styleId="DefaultParagraphFont">
    <w:name w:val="Default Paragraph Font"/>
    <w:uiPriority w:val="1"/>
    <w:unhideWhenUsed/>
    <w:rsid w:val="00153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A45"/>
  </w:style>
  <w:style w:type="character" w:customStyle="1" w:styleId="Heading1Char">
    <w:name w:val="Heading 1 Char"/>
    <w:link w:val="Heading1"/>
    <w:rsid w:val="00153A45"/>
    <w:rPr>
      <w:rFonts w:ascii="Times New Roman" w:eastAsia="Times New Roman" w:hAnsi="Times New Roman" w:cs="Times New Roman"/>
      <w:b/>
      <w:sz w:val="32"/>
      <w:szCs w:val="20"/>
      <w:lang w:eastAsia="en-US"/>
    </w:rPr>
  </w:style>
  <w:style w:type="paragraph" w:styleId="BodyText">
    <w:name w:val="Body Text"/>
    <w:basedOn w:val="Normal"/>
    <w:link w:val="BodyTextChar"/>
    <w:rsid w:val="00153A45"/>
    <w:pPr>
      <w:spacing w:before="120" w:after="120"/>
      <w:contextualSpacing/>
    </w:pPr>
    <w:rPr>
      <w:rFonts w:ascii="Times New Roman" w:hAnsi="Times New Roman"/>
      <w:sz w:val="24"/>
      <w:szCs w:val="22"/>
    </w:rPr>
  </w:style>
  <w:style w:type="character" w:customStyle="1" w:styleId="BodyTextChar">
    <w:name w:val="Body Text Char"/>
    <w:link w:val="BodyText"/>
    <w:rsid w:val="00153A45"/>
    <w:rPr>
      <w:rFonts w:ascii="Times New Roman" w:eastAsia="Times New Roman" w:hAnsi="Times New Roman" w:cs="Times New Roman"/>
      <w:sz w:val="24"/>
      <w:lang w:val="en-US" w:eastAsia="en-US"/>
    </w:rPr>
  </w:style>
  <w:style w:type="paragraph" w:styleId="Footer">
    <w:name w:val="footer"/>
    <w:basedOn w:val="Normal"/>
    <w:link w:val="FooterChar"/>
    <w:rsid w:val="00153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3A45"/>
    <w:rPr>
      <w:rFonts w:ascii="Times New Roman" w:eastAsia="Times New Roman" w:hAnsi="Times New Roman" w:cs="Times New Roman"/>
      <w:sz w:val="16"/>
      <w:lang w:val="en-US" w:eastAsia="en-US"/>
    </w:rPr>
  </w:style>
  <w:style w:type="paragraph" w:styleId="ListBullet">
    <w:name w:val="List Bullet"/>
    <w:basedOn w:val="List"/>
    <w:rsid w:val="00153A45"/>
    <w:pPr>
      <w:numPr>
        <w:numId w:val="13"/>
      </w:numPr>
      <w:tabs>
        <w:tab w:val="clear" w:pos="340"/>
      </w:tabs>
      <w:spacing w:before="40" w:after="40"/>
    </w:pPr>
  </w:style>
  <w:style w:type="character" w:customStyle="1" w:styleId="SpecialBold">
    <w:name w:val="Special Bold"/>
    <w:rsid w:val="00153A45"/>
    <w:rPr>
      <w:b/>
      <w:spacing w:val="0"/>
    </w:rPr>
  </w:style>
  <w:style w:type="paragraph" w:styleId="ListBullet2">
    <w:name w:val="List Bullet 2"/>
    <w:basedOn w:val="List2"/>
    <w:rsid w:val="00153A45"/>
    <w:pPr>
      <w:numPr>
        <w:numId w:val="14"/>
      </w:numPr>
      <w:tabs>
        <w:tab w:val="clear" w:pos="680"/>
      </w:tabs>
    </w:pPr>
  </w:style>
  <w:style w:type="paragraph" w:styleId="Header">
    <w:name w:val="header"/>
    <w:basedOn w:val="Normal"/>
    <w:link w:val="HeaderChar"/>
    <w:rsid w:val="00153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3A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3A45"/>
    <w:pPr>
      <w:spacing w:before="240" w:after="120"/>
      <w:outlineLvl w:val="0"/>
    </w:pPr>
    <w:rPr>
      <w:rFonts w:ascii="Times New Roman" w:hAnsi="Times New Roman"/>
      <w:b/>
      <w:sz w:val="28"/>
    </w:rPr>
  </w:style>
  <w:style w:type="paragraph" w:customStyle="1" w:styleId="AllowPageBreak">
    <w:name w:val="AllowPageBreak"/>
    <w:rsid w:val="00153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3A45"/>
    <w:rPr>
      <w:b/>
      <w:i/>
      <w:u w:val="none"/>
    </w:rPr>
  </w:style>
  <w:style w:type="character" w:customStyle="1" w:styleId="Heading2Char">
    <w:name w:val="Heading 2 Char"/>
    <w:link w:val="Heading2"/>
    <w:rsid w:val="00153A45"/>
    <w:rPr>
      <w:rFonts w:ascii="Times New Roman" w:eastAsia="Times New Roman" w:hAnsi="Times New Roman" w:cs="Times New Roman"/>
      <w:b/>
      <w:sz w:val="28"/>
      <w:szCs w:val="40"/>
      <w:lang w:eastAsia="en-US"/>
    </w:rPr>
  </w:style>
  <w:style w:type="character" w:customStyle="1" w:styleId="Heading3Char">
    <w:name w:val="Heading 3 Char"/>
    <w:link w:val="Heading3"/>
    <w:rsid w:val="00153A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3A45"/>
    <w:rPr>
      <w:rFonts w:ascii="Times New Roman" w:eastAsia="Times New Roman" w:hAnsi="Times New Roman" w:cs="Times New Roman"/>
      <w:b/>
      <w:szCs w:val="20"/>
      <w:lang w:eastAsia="en-US"/>
    </w:rPr>
  </w:style>
  <w:style w:type="character" w:customStyle="1" w:styleId="Heading5Char">
    <w:name w:val="Heading 5 Char"/>
    <w:link w:val="Heading5"/>
    <w:rsid w:val="00153A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3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A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3A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3A45"/>
    <w:rPr>
      <w:rFonts w:ascii="Courier New" w:eastAsia="Times New Roman" w:hAnsi="Courier New" w:cs="Times New Roman"/>
      <w:i/>
      <w:szCs w:val="20"/>
      <w:lang w:val="en-US" w:eastAsia="en-US"/>
    </w:rPr>
  </w:style>
  <w:style w:type="paragraph" w:customStyle="1" w:styleId="HeadingBase">
    <w:name w:val="Heading Base"/>
    <w:rsid w:val="00153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A45"/>
    <w:pPr>
      <w:tabs>
        <w:tab w:val="right" w:leader="dot" w:pos="9072"/>
      </w:tabs>
      <w:ind w:left="567"/>
    </w:pPr>
    <w:rPr>
      <w:szCs w:val="22"/>
    </w:rPr>
  </w:style>
  <w:style w:type="paragraph" w:customStyle="1" w:styleId="TOCBase">
    <w:name w:val="TOC Base"/>
    <w:rsid w:val="00153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A45"/>
    <w:pPr>
      <w:tabs>
        <w:tab w:val="right" w:leader="dot" w:pos="9072"/>
      </w:tabs>
      <w:spacing w:before="40" w:after="40"/>
      <w:ind w:left="284"/>
    </w:pPr>
    <w:rPr>
      <w:rFonts w:ascii="Times New Roman" w:hAnsi="Times New Roman"/>
    </w:rPr>
  </w:style>
  <w:style w:type="paragraph" w:styleId="TOC1">
    <w:name w:val="toc 1"/>
    <w:basedOn w:val="TOCBase"/>
    <w:next w:val="Normal"/>
    <w:rsid w:val="00153A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3A45"/>
    <w:pPr>
      <w:spacing w:before="5040"/>
      <w:jc w:val="center"/>
    </w:pPr>
    <w:rPr>
      <w:sz w:val="48"/>
      <w:szCs w:val="72"/>
      <w:lang w:val="en-US"/>
    </w:rPr>
  </w:style>
  <w:style w:type="character" w:customStyle="1" w:styleId="TitleChar">
    <w:name w:val="Title Char"/>
    <w:link w:val="Title"/>
    <w:rsid w:val="00153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A45"/>
    <w:pPr>
      <w:tabs>
        <w:tab w:val="left" w:pos="3600"/>
        <w:tab w:val="left" w:pos="3958"/>
      </w:tabs>
    </w:pPr>
  </w:style>
  <w:style w:type="paragraph" w:styleId="List">
    <w:name w:val="List"/>
    <w:basedOn w:val="BodyText"/>
    <w:next w:val="BodyText"/>
    <w:rsid w:val="00153A45"/>
    <w:pPr>
      <w:tabs>
        <w:tab w:val="left" w:pos="340"/>
      </w:tabs>
      <w:spacing w:before="60" w:after="60"/>
      <w:ind w:left="340" w:hanging="340"/>
    </w:pPr>
  </w:style>
  <w:style w:type="paragraph" w:customStyle="1" w:styleId="Note">
    <w:name w:val="Note"/>
    <w:basedOn w:val="BodyText"/>
    <w:rsid w:val="00153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A45"/>
    <w:pPr>
      <w:framePr w:wrap="auto" w:hAnchor="text" w:y="6049"/>
    </w:pPr>
    <w:rPr>
      <w:color w:val="000000"/>
      <w:sz w:val="40"/>
    </w:rPr>
  </w:style>
  <w:style w:type="paragraph" w:customStyle="1" w:styleId="TOCTitle">
    <w:name w:val="TOCTitle"/>
    <w:basedOn w:val="Heading1"/>
    <w:rsid w:val="00153A45"/>
    <w:pPr>
      <w:spacing w:after="240"/>
      <w:jc w:val="center"/>
      <w:outlineLvl w:val="9"/>
    </w:pPr>
    <w:rPr>
      <w:caps/>
    </w:rPr>
  </w:style>
  <w:style w:type="paragraph" w:customStyle="1" w:styleId="Version">
    <w:name w:val="Version"/>
    <w:rsid w:val="00153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A45"/>
    <w:pPr>
      <w:keepNext w:val="0"/>
      <w:tabs>
        <w:tab w:val="right" w:pos="4176"/>
      </w:tabs>
      <w:ind w:left="198" w:hanging="198"/>
    </w:pPr>
    <w:rPr>
      <w:rFonts w:ascii="Garamond" w:hAnsi="Garamond"/>
    </w:rPr>
  </w:style>
  <w:style w:type="paragraph" w:styleId="IndexHeading">
    <w:name w:val="index heading"/>
    <w:basedOn w:val="Normal"/>
    <w:next w:val="Index1"/>
    <w:semiHidden/>
    <w:rsid w:val="00153A45"/>
    <w:pPr>
      <w:spacing w:before="120" w:after="120"/>
    </w:pPr>
    <w:rPr>
      <w:rFonts w:ascii="Arial" w:hAnsi="Arial"/>
      <w:b/>
      <w:color w:val="918585"/>
      <w:sz w:val="24"/>
    </w:rPr>
  </w:style>
  <w:style w:type="paragraph" w:customStyle="1" w:styleId="Chapter">
    <w:name w:val="Chapter"/>
    <w:basedOn w:val="Normal"/>
    <w:rsid w:val="00153A45"/>
    <w:pPr>
      <w:spacing w:before="240"/>
    </w:pPr>
    <w:rPr>
      <w:rFonts w:ascii="Times New Roman" w:hAnsi="Times New Roman"/>
      <w:smallCaps/>
      <w:spacing w:val="80"/>
      <w:sz w:val="28"/>
    </w:rPr>
  </w:style>
  <w:style w:type="paragraph" w:customStyle="1" w:styleId="InChapter">
    <w:name w:val="InChapter"/>
    <w:basedOn w:val="Heading3"/>
    <w:rsid w:val="00153A45"/>
    <w:pPr>
      <w:spacing w:after="240"/>
      <w:outlineLvl w:val="9"/>
    </w:pPr>
    <w:rPr>
      <w:noProof/>
    </w:rPr>
  </w:style>
  <w:style w:type="paragraph" w:styleId="Index2">
    <w:name w:val="index 2"/>
    <w:basedOn w:val="Normal"/>
    <w:next w:val="Normal"/>
    <w:semiHidden/>
    <w:rsid w:val="00153A45"/>
    <w:pPr>
      <w:tabs>
        <w:tab w:val="right" w:pos="4176"/>
      </w:tabs>
      <w:ind w:left="568" w:hanging="284"/>
    </w:pPr>
    <w:rPr>
      <w:rFonts w:ascii="Garamond" w:hAnsi="Garamond"/>
    </w:rPr>
  </w:style>
  <w:style w:type="paragraph" w:customStyle="1" w:styleId="Byline">
    <w:name w:val="Byline"/>
    <w:rsid w:val="00153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A45"/>
    <w:pPr>
      <w:tabs>
        <w:tab w:val="clear" w:pos="3600"/>
        <w:tab w:val="clear" w:pos="3958"/>
      </w:tabs>
      <w:jc w:val="right"/>
    </w:pPr>
  </w:style>
  <w:style w:type="character" w:styleId="Emphasis">
    <w:name w:val="Emphasis"/>
    <w:qFormat/>
    <w:rsid w:val="00153A45"/>
    <w:rPr>
      <w:i/>
    </w:rPr>
  </w:style>
  <w:style w:type="paragraph" w:styleId="Caption">
    <w:name w:val="caption"/>
    <w:basedOn w:val="BodyText"/>
    <w:next w:val="Normal"/>
    <w:qFormat/>
    <w:rsid w:val="00153A45"/>
    <w:pPr>
      <w:framePr w:w="2268" w:hSpace="181" w:vSpace="181" w:wrap="around" w:vAnchor="text" w:hAnchor="page" w:x="1135" w:y="285" w:anchorLock="1"/>
    </w:pPr>
    <w:rPr>
      <w:i/>
    </w:rPr>
  </w:style>
  <w:style w:type="paragraph" w:customStyle="1" w:styleId="MiniTOCTitle">
    <w:name w:val="MiniTOCTitle"/>
    <w:basedOn w:val="Heading4"/>
    <w:rsid w:val="00153A45"/>
    <w:pPr>
      <w:spacing w:before="240"/>
      <w:outlineLvl w:val="9"/>
    </w:pPr>
    <w:rPr>
      <w:noProof/>
      <w:sz w:val="24"/>
    </w:rPr>
  </w:style>
  <w:style w:type="paragraph" w:customStyle="1" w:styleId="MiniTOCItem">
    <w:name w:val="MiniTOCItem"/>
    <w:basedOn w:val="ListBullet"/>
    <w:rsid w:val="00153A45"/>
    <w:pPr>
      <w:numPr>
        <w:numId w:val="0"/>
      </w:numPr>
      <w:tabs>
        <w:tab w:val="right" w:leader="dot" w:pos="6521"/>
      </w:tabs>
      <w:spacing w:before="0" w:after="0"/>
    </w:pPr>
  </w:style>
  <w:style w:type="paragraph" w:customStyle="1" w:styleId="TOFTitle">
    <w:name w:val="TOFTitle"/>
    <w:basedOn w:val="TOCTitle"/>
    <w:rsid w:val="00153A45"/>
  </w:style>
  <w:style w:type="paragraph" w:styleId="TableofFigures">
    <w:name w:val="table of figures"/>
    <w:basedOn w:val="Normal"/>
    <w:next w:val="Normal"/>
    <w:semiHidden/>
    <w:rsid w:val="00153A45"/>
    <w:pPr>
      <w:tabs>
        <w:tab w:val="right" w:leader="dot" w:pos="9072"/>
      </w:tabs>
      <w:ind w:left="970" w:hanging="403"/>
    </w:pPr>
    <w:rPr>
      <w:rFonts w:ascii="Times New Roman" w:hAnsi="Times New Roman"/>
      <w:b/>
    </w:rPr>
  </w:style>
  <w:style w:type="paragraph" w:styleId="ListNumber">
    <w:name w:val="List Number"/>
    <w:basedOn w:val="List"/>
    <w:rsid w:val="00153A45"/>
    <w:pPr>
      <w:numPr>
        <w:numId w:val="11"/>
      </w:numPr>
    </w:pPr>
  </w:style>
  <w:style w:type="character" w:customStyle="1" w:styleId="WingdingSymbols">
    <w:name w:val="Wingding Symbols"/>
    <w:rsid w:val="00153A45"/>
    <w:rPr>
      <w:rFonts w:ascii="Wingdings" w:hAnsi="Wingdings"/>
    </w:rPr>
  </w:style>
  <w:style w:type="paragraph" w:customStyle="1" w:styleId="TableHeading">
    <w:name w:val="Table Heading"/>
    <w:basedOn w:val="HeadingBase"/>
    <w:rsid w:val="00153A45"/>
    <w:pPr>
      <w:keepLines/>
      <w:pBdr>
        <w:bottom w:val="single" w:sz="6" w:space="1" w:color="918585"/>
      </w:pBdr>
      <w:spacing w:before="240"/>
    </w:pPr>
  </w:style>
  <w:style w:type="character" w:customStyle="1" w:styleId="HotSpot">
    <w:name w:val="HotSpot"/>
    <w:rsid w:val="00153A45"/>
    <w:rPr>
      <w:color w:val="0033CC"/>
      <w:u w:val="none"/>
    </w:rPr>
  </w:style>
  <w:style w:type="paragraph" w:customStyle="1" w:styleId="BodyTextRight">
    <w:name w:val="Body Text Right"/>
    <w:basedOn w:val="BodyText"/>
    <w:rsid w:val="00153A45"/>
    <w:pPr>
      <w:spacing w:before="0" w:after="0"/>
      <w:jc w:val="right"/>
    </w:pPr>
  </w:style>
  <w:style w:type="paragraph" w:styleId="Index3">
    <w:name w:val="index 3"/>
    <w:basedOn w:val="ListNumber2"/>
    <w:next w:val="Normal"/>
    <w:semiHidden/>
    <w:rsid w:val="00153A45"/>
    <w:pPr>
      <w:numPr>
        <w:numId w:val="0"/>
      </w:numPr>
      <w:tabs>
        <w:tab w:val="right" w:leader="dot" w:pos="4176"/>
      </w:tabs>
    </w:pPr>
  </w:style>
  <w:style w:type="paragraph" w:styleId="ListNumber2">
    <w:name w:val="List Number 2"/>
    <w:basedOn w:val="List2"/>
    <w:rsid w:val="00153A45"/>
    <w:pPr>
      <w:numPr>
        <w:numId w:val="10"/>
      </w:numPr>
      <w:tabs>
        <w:tab w:val="clear" w:pos="1060"/>
      </w:tabs>
    </w:pPr>
  </w:style>
  <w:style w:type="paragraph" w:customStyle="1" w:styleId="MarginNote">
    <w:name w:val="Margin Note"/>
    <w:basedOn w:val="BodyText"/>
    <w:rsid w:val="00153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3A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3A45"/>
    <w:rPr>
      <w:sz w:val="32"/>
    </w:rPr>
  </w:style>
  <w:style w:type="paragraph" w:customStyle="1" w:styleId="HeadingProcedure">
    <w:name w:val="Heading Procedure"/>
    <w:basedOn w:val="HeadingBase"/>
    <w:next w:val="Normal"/>
    <w:rsid w:val="00153A45"/>
    <w:pPr>
      <w:tabs>
        <w:tab w:val="left" w:pos="0"/>
      </w:tabs>
      <w:spacing w:before="120" w:after="60"/>
    </w:pPr>
    <w:rPr>
      <w:i/>
      <w:color w:val="918585"/>
      <w:sz w:val="22"/>
    </w:rPr>
  </w:style>
  <w:style w:type="paragraph" w:customStyle="1" w:styleId="TableBodyText">
    <w:name w:val="Table Body Text"/>
    <w:basedOn w:val="BodyText"/>
    <w:rsid w:val="00153A45"/>
    <w:pPr>
      <w:spacing w:before="60" w:after="60"/>
    </w:pPr>
  </w:style>
  <w:style w:type="paragraph" w:styleId="ListContinue">
    <w:name w:val="List Continue"/>
    <w:basedOn w:val="List"/>
    <w:rsid w:val="00153A45"/>
    <w:pPr>
      <w:ind w:firstLine="0"/>
    </w:pPr>
  </w:style>
  <w:style w:type="paragraph" w:customStyle="1" w:styleId="ListNote">
    <w:name w:val="List Note"/>
    <w:basedOn w:val="List"/>
    <w:rsid w:val="00153A45"/>
    <w:pPr>
      <w:pBdr>
        <w:top w:val="single" w:sz="6" w:space="2" w:color="918585"/>
        <w:bottom w:val="single" w:sz="6" w:space="2" w:color="918585"/>
      </w:pBdr>
      <w:tabs>
        <w:tab w:val="left" w:pos="1021"/>
      </w:tabs>
      <w:ind w:firstLine="0"/>
    </w:pPr>
  </w:style>
  <w:style w:type="paragraph" w:customStyle="1" w:styleId="Warning">
    <w:name w:val="Warning"/>
    <w:basedOn w:val="BodyText"/>
    <w:rsid w:val="00153A45"/>
    <w:pPr>
      <w:shd w:val="clear" w:color="auto" w:fill="D9D9D9"/>
      <w:tabs>
        <w:tab w:val="left" w:pos="992"/>
      </w:tabs>
      <w:ind w:left="119" w:right="119"/>
    </w:pPr>
    <w:rPr>
      <w:sz w:val="20"/>
    </w:rPr>
  </w:style>
  <w:style w:type="paragraph" w:customStyle="1" w:styleId="MarginIcons">
    <w:name w:val="Margin Icons"/>
    <w:basedOn w:val="BodyText"/>
    <w:rsid w:val="00153A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3A45"/>
    <w:rPr>
      <w:rFonts w:ascii="Courier New" w:hAnsi="Courier New"/>
    </w:rPr>
  </w:style>
  <w:style w:type="paragraph" w:customStyle="1" w:styleId="NoteBullet">
    <w:name w:val="Note Bullet"/>
    <w:basedOn w:val="Note"/>
    <w:rsid w:val="00153A45"/>
    <w:pPr>
      <w:tabs>
        <w:tab w:val="clear" w:pos="680"/>
      </w:tabs>
      <w:spacing w:before="60" w:after="60"/>
    </w:pPr>
  </w:style>
  <w:style w:type="paragraph" w:customStyle="1" w:styleId="SubHeading2">
    <w:name w:val="SubHeading2"/>
    <w:basedOn w:val="HeadingBase"/>
    <w:rsid w:val="00153A45"/>
    <w:pPr>
      <w:spacing w:before="240" w:after="60"/>
    </w:pPr>
    <w:rPr>
      <w:sz w:val="20"/>
    </w:rPr>
  </w:style>
  <w:style w:type="paragraph" w:customStyle="1" w:styleId="SubHeading1">
    <w:name w:val="SubHeading1"/>
    <w:basedOn w:val="HeadingBase"/>
    <w:rsid w:val="00153A45"/>
    <w:pPr>
      <w:spacing w:before="240" w:after="60"/>
    </w:pPr>
    <w:rPr>
      <w:color w:val="918585"/>
      <w:sz w:val="22"/>
    </w:rPr>
  </w:style>
  <w:style w:type="paragraph" w:customStyle="1" w:styleId="SideHeading">
    <w:name w:val="Side Heading"/>
    <w:basedOn w:val="HeadingBase"/>
    <w:rsid w:val="00153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A45"/>
    <w:pPr>
      <w:numPr>
        <w:numId w:val="12"/>
      </w:numPr>
    </w:pPr>
  </w:style>
  <w:style w:type="paragraph" w:styleId="PlainText">
    <w:name w:val="Plain Text"/>
    <w:basedOn w:val="Normal"/>
    <w:link w:val="PlainTextChar"/>
    <w:rsid w:val="00153A45"/>
    <w:rPr>
      <w:sz w:val="20"/>
    </w:rPr>
  </w:style>
  <w:style w:type="character" w:customStyle="1" w:styleId="PlainTextChar">
    <w:name w:val="Plain Text Char"/>
    <w:basedOn w:val="DefaultParagraphFont"/>
    <w:link w:val="PlainText"/>
    <w:rsid w:val="00153A45"/>
    <w:rPr>
      <w:rFonts w:ascii="Courier New" w:eastAsia="Times New Roman" w:hAnsi="Courier New" w:cs="Times New Roman"/>
      <w:sz w:val="20"/>
      <w:szCs w:val="20"/>
      <w:lang w:val="en-US" w:eastAsia="en-US"/>
    </w:rPr>
  </w:style>
  <w:style w:type="character" w:customStyle="1" w:styleId="MenuOption">
    <w:name w:val="Menu Option"/>
    <w:rsid w:val="00153A45"/>
    <w:rPr>
      <w:b/>
      <w:smallCaps/>
    </w:rPr>
  </w:style>
  <w:style w:type="paragraph" w:customStyle="1" w:styleId="TableListNumber">
    <w:name w:val="Table List Number"/>
    <w:basedOn w:val="ListNumber"/>
    <w:rsid w:val="00153A45"/>
    <w:pPr>
      <w:numPr>
        <w:numId w:val="0"/>
      </w:numPr>
    </w:pPr>
  </w:style>
  <w:style w:type="paragraph" w:styleId="TOC4">
    <w:name w:val="toc 4"/>
    <w:basedOn w:val="TOCBase"/>
    <w:next w:val="Normal"/>
    <w:semiHidden/>
    <w:rsid w:val="00153A45"/>
    <w:pPr>
      <w:tabs>
        <w:tab w:val="right" w:leader="dot" w:pos="9071"/>
      </w:tabs>
      <w:ind w:left="1701"/>
    </w:pPr>
  </w:style>
  <w:style w:type="paragraph" w:customStyle="1" w:styleId="ListAlpha">
    <w:name w:val="List Alpha"/>
    <w:basedOn w:val="List"/>
    <w:rsid w:val="00153A45"/>
    <w:pPr>
      <w:numPr>
        <w:numId w:val="9"/>
      </w:numPr>
    </w:pPr>
  </w:style>
  <w:style w:type="paragraph" w:customStyle="1" w:styleId="ListAlpha2">
    <w:name w:val="List Alpha 2"/>
    <w:basedOn w:val="List2"/>
    <w:rsid w:val="00153A45"/>
    <w:pPr>
      <w:numPr>
        <w:numId w:val="8"/>
      </w:numPr>
    </w:pPr>
  </w:style>
  <w:style w:type="paragraph" w:styleId="List2">
    <w:name w:val="List 2"/>
    <w:basedOn w:val="BodyText"/>
    <w:rsid w:val="00153A45"/>
    <w:pPr>
      <w:tabs>
        <w:tab w:val="left" w:pos="680"/>
      </w:tabs>
      <w:spacing w:before="60" w:after="60"/>
      <w:ind w:left="680" w:hanging="340"/>
    </w:pPr>
  </w:style>
  <w:style w:type="paragraph" w:styleId="List3">
    <w:name w:val="List 3"/>
    <w:basedOn w:val="BodyText"/>
    <w:rsid w:val="00153A45"/>
    <w:pPr>
      <w:tabs>
        <w:tab w:val="left" w:pos="1021"/>
      </w:tabs>
      <w:spacing w:before="60" w:after="60"/>
      <w:ind w:left="1020" w:hanging="340"/>
    </w:pPr>
  </w:style>
  <w:style w:type="paragraph" w:styleId="List4">
    <w:name w:val="List 4"/>
    <w:basedOn w:val="BodyText"/>
    <w:rsid w:val="00153A45"/>
    <w:pPr>
      <w:tabs>
        <w:tab w:val="left" w:pos="1361"/>
      </w:tabs>
      <w:spacing w:before="60" w:after="60"/>
      <w:ind w:left="1361" w:hanging="340"/>
    </w:pPr>
  </w:style>
  <w:style w:type="paragraph" w:styleId="List5">
    <w:name w:val="List 5"/>
    <w:basedOn w:val="BodyText"/>
    <w:rsid w:val="00153A45"/>
    <w:pPr>
      <w:tabs>
        <w:tab w:val="left" w:pos="1701"/>
      </w:tabs>
      <w:spacing w:before="60" w:after="60"/>
      <w:ind w:left="1701" w:hanging="340"/>
    </w:pPr>
  </w:style>
  <w:style w:type="paragraph" w:styleId="ListBullet3">
    <w:name w:val="List Bullet 3"/>
    <w:basedOn w:val="List3"/>
    <w:rsid w:val="00153A45"/>
    <w:pPr>
      <w:numPr>
        <w:numId w:val="15"/>
      </w:numPr>
      <w:tabs>
        <w:tab w:val="clear" w:pos="1021"/>
      </w:tabs>
      <w:ind w:left="1037" w:hanging="357"/>
    </w:pPr>
  </w:style>
  <w:style w:type="paragraph" w:styleId="ListBullet4">
    <w:name w:val="List Bullet 4"/>
    <w:basedOn w:val="List4"/>
    <w:rsid w:val="00153A45"/>
    <w:pPr>
      <w:numPr>
        <w:numId w:val="3"/>
      </w:numPr>
    </w:pPr>
  </w:style>
  <w:style w:type="paragraph" w:styleId="ListBullet5">
    <w:name w:val="List Bullet 5"/>
    <w:basedOn w:val="List5"/>
    <w:rsid w:val="00153A45"/>
    <w:pPr>
      <w:numPr>
        <w:numId w:val="4"/>
      </w:numPr>
    </w:pPr>
  </w:style>
  <w:style w:type="paragraph" w:styleId="ListContinue2">
    <w:name w:val="List Continue 2"/>
    <w:basedOn w:val="List2"/>
    <w:rsid w:val="00153A45"/>
    <w:pPr>
      <w:ind w:firstLine="0"/>
    </w:pPr>
  </w:style>
  <w:style w:type="paragraph" w:styleId="ListContinue3">
    <w:name w:val="List Continue 3"/>
    <w:basedOn w:val="List3"/>
    <w:rsid w:val="00153A45"/>
    <w:pPr>
      <w:ind w:left="1021" w:firstLine="0"/>
    </w:pPr>
  </w:style>
  <w:style w:type="paragraph" w:styleId="ListContinue4">
    <w:name w:val="List Continue 4"/>
    <w:basedOn w:val="List4"/>
    <w:rsid w:val="00153A45"/>
    <w:pPr>
      <w:ind w:firstLine="0"/>
    </w:pPr>
  </w:style>
  <w:style w:type="paragraph" w:styleId="ListContinue5">
    <w:name w:val="List Continue 5"/>
    <w:basedOn w:val="List5"/>
    <w:rsid w:val="00153A45"/>
    <w:pPr>
      <w:ind w:firstLine="0"/>
    </w:pPr>
  </w:style>
  <w:style w:type="paragraph" w:styleId="ListNumber3">
    <w:name w:val="List Number 3"/>
    <w:basedOn w:val="List3"/>
    <w:rsid w:val="00153A45"/>
    <w:pPr>
      <w:numPr>
        <w:numId w:val="5"/>
      </w:numPr>
    </w:pPr>
  </w:style>
  <w:style w:type="paragraph" w:styleId="ListNumber4">
    <w:name w:val="List Number 4"/>
    <w:basedOn w:val="List4"/>
    <w:rsid w:val="00153A45"/>
    <w:pPr>
      <w:numPr>
        <w:numId w:val="6"/>
      </w:numPr>
    </w:pPr>
  </w:style>
  <w:style w:type="paragraph" w:styleId="ListNumber5">
    <w:name w:val="List Number 5"/>
    <w:basedOn w:val="List5"/>
    <w:rsid w:val="00153A45"/>
    <w:pPr>
      <w:numPr>
        <w:numId w:val="7"/>
      </w:numPr>
    </w:pPr>
  </w:style>
  <w:style w:type="paragraph" w:styleId="BlockText">
    <w:name w:val="Block Text"/>
    <w:basedOn w:val="Normal"/>
    <w:rsid w:val="00153A45"/>
    <w:pPr>
      <w:spacing w:after="120"/>
      <w:ind w:left="1440" w:right="1440"/>
    </w:pPr>
  </w:style>
  <w:style w:type="character" w:customStyle="1" w:styleId="Subscript">
    <w:name w:val="Subscript"/>
    <w:rsid w:val="00153A45"/>
    <w:rPr>
      <w:sz w:val="16"/>
      <w:vertAlign w:val="subscript"/>
    </w:rPr>
  </w:style>
  <w:style w:type="character" w:customStyle="1" w:styleId="Superscript">
    <w:name w:val="Superscript"/>
    <w:rsid w:val="00153A45"/>
    <w:rPr>
      <w:sz w:val="16"/>
      <w:vertAlign w:val="superscript"/>
    </w:rPr>
  </w:style>
  <w:style w:type="character" w:customStyle="1" w:styleId="Symbols">
    <w:name w:val="Symbols"/>
    <w:rsid w:val="00153A45"/>
    <w:rPr>
      <w:rFonts w:ascii="Symbol" w:hAnsi="Symbol"/>
    </w:rPr>
  </w:style>
  <w:style w:type="character" w:customStyle="1" w:styleId="MenuOptions">
    <w:name w:val="Menu Options"/>
    <w:rsid w:val="00153A45"/>
    <w:rPr>
      <w:rFonts w:ascii="Arial Narrow" w:hAnsi="Arial Narrow"/>
      <w:smallCaps/>
    </w:rPr>
  </w:style>
  <w:style w:type="character" w:customStyle="1" w:styleId="Buttons">
    <w:name w:val="Buttons"/>
    <w:rsid w:val="00153A45"/>
    <w:rPr>
      <w:b/>
    </w:rPr>
  </w:style>
  <w:style w:type="character" w:customStyle="1" w:styleId="Underlined">
    <w:name w:val="Underlined"/>
    <w:rsid w:val="00153A45"/>
    <w:rPr>
      <w:u w:val="single"/>
    </w:rPr>
  </w:style>
  <w:style w:type="paragraph" w:customStyle="1" w:styleId="TableBodyTextRight">
    <w:name w:val="Table Body Text Right"/>
    <w:basedOn w:val="TableBodyText"/>
    <w:rsid w:val="00153A45"/>
    <w:pPr>
      <w:widowControl w:val="0"/>
      <w:autoSpaceDE w:val="0"/>
      <w:autoSpaceDN w:val="0"/>
      <w:adjustRightInd w:val="0"/>
      <w:jc w:val="right"/>
    </w:pPr>
    <w:rPr>
      <w:rFonts w:cs="Arial"/>
      <w:szCs w:val="18"/>
    </w:rPr>
  </w:style>
  <w:style w:type="paragraph" w:customStyle="1" w:styleId="CopyrightText">
    <w:name w:val="Copyright Text"/>
    <w:basedOn w:val="BodyText"/>
    <w:rsid w:val="00153A45"/>
    <w:rPr>
      <w:sz w:val="18"/>
    </w:rPr>
  </w:style>
  <w:style w:type="paragraph" w:customStyle="1" w:styleId="BodySmallRight">
    <w:name w:val="Body Small Right"/>
    <w:basedOn w:val="BodyTextRight"/>
    <w:rsid w:val="00153A45"/>
    <w:rPr>
      <w:sz w:val="18"/>
      <w:szCs w:val="18"/>
    </w:rPr>
  </w:style>
  <w:style w:type="paragraph" w:customStyle="1" w:styleId="MarginEdition">
    <w:name w:val="Margin Edition"/>
    <w:basedOn w:val="MarginNote"/>
    <w:rsid w:val="00153A45"/>
    <w:pPr>
      <w:spacing w:before="0" w:after="0"/>
    </w:pPr>
    <w:rPr>
      <w:rFonts w:ascii="Times New Roman" w:hAnsi="Times New Roman"/>
      <w:color w:val="999999"/>
    </w:rPr>
  </w:style>
  <w:style w:type="paragraph" w:customStyle="1" w:styleId="Spacer">
    <w:name w:val="Spacer"/>
    <w:basedOn w:val="Normal"/>
    <w:rsid w:val="00153A45"/>
    <w:rPr>
      <w:sz w:val="2"/>
      <w:szCs w:val="2"/>
    </w:rPr>
  </w:style>
  <w:style w:type="character" w:customStyle="1" w:styleId="Small">
    <w:name w:val="Small"/>
    <w:rsid w:val="00153A45"/>
    <w:rPr>
      <w:sz w:val="16"/>
    </w:rPr>
  </w:style>
  <w:style w:type="paragraph" w:customStyle="1" w:styleId="WideTable">
    <w:name w:val="Wide Table"/>
    <w:basedOn w:val="Normal"/>
    <w:rsid w:val="00153A45"/>
    <w:pPr>
      <w:ind w:left="-1418"/>
    </w:pPr>
    <w:rPr>
      <w:sz w:val="2"/>
      <w:szCs w:val="2"/>
    </w:rPr>
  </w:style>
  <w:style w:type="character" w:styleId="PageNumber">
    <w:name w:val="page number"/>
    <w:rsid w:val="00153A45"/>
  </w:style>
  <w:style w:type="paragraph" w:styleId="Quote">
    <w:name w:val="Quote"/>
    <w:basedOn w:val="Heading1"/>
    <w:link w:val="QuoteChar"/>
    <w:qFormat/>
    <w:rsid w:val="00153A45"/>
    <w:rPr>
      <w:b w:val="0"/>
      <w:sz w:val="72"/>
      <w:szCs w:val="72"/>
      <w:lang w:val="en-NZ"/>
    </w:rPr>
  </w:style>
  <w:style w:type="character" w:customStyle="1" w:styleId="QuoteChar">
    <w:name w:val="Quote Char"/>
    <w:link w:val="Quote"/>
    <w:rsid w:val="00153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A45"/>
    <w:pPr>
      <w:pageBreakBefore/>
    </w:pPr>
  </w:style>
  <w:style w:type="paragraph" w:customStyle="1" w:styleId="Border">
    <w:name w:val="Border"/>
    <w:basedOn w:val="Normal"/>
    <w:qFormat/>
    <w:rsid w:val="00153A45"/>
    <w:pPr>
      <w:pBdr>
        <w:top w:val="single" w:sz="18" w:space="1" w:color="auto"/>
      </w:pBdr>
    </w:pPr>
    <w:rPr>
      <w:rFonts w:ascii="Times New Roman" w:hAnsi="Times New Roman"/>
      <w:color w:val="FFFFFF"/>
      <w:sz w:val="2"/>
    </w:rPr>
  </w:style>
  <w:style w:type="character" w:styleId="IntenseEmphasis">
    <w:name w:val="Intense Emphasis"/>
    <w:uiPriority w:val="21"/>
    <w:qFormat/>
    <w:rsid w:val="00153A45"/>
    <w:rPr>
      <w:b/>
      <w:bCs/>
      <w:i/>
      <w:iCs/>
      <w:color w:val="auto"/>
    </w:rPr>
  </w:style>
  <w:style w:type="paragraph" w:styleId="IntenseQuote">
    <w:name w:val="Intense Quote"/>
    <w:basedOn w:val="Normal"/>
    <w:next w:val="Normal"/>
    <w:link w:val="IntenseQuoteChar"/>
    <w:uiPriority w:val="30"/>
    <w:qFormat/>
    <w:rsid w:val="00153A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3A45"/>
    <w:rPr>
      <w:rFonts w:ascii="Courier New" w:eastAsia="Times New Roman" w:hAnsi="Courier New" w:cs="Times New Roman"/>
      <w:b/>
      <w:bCs/>
      <w:i/>
      <w:iCs/>
      <w:szCs w:val="20"/>
      <w:lang w:val="en-US" w:eastAsia="en-US"/>
    </w:rPr>
  </w:style>
  <w:style w:type="character" w:styleId="SubtleReference">
    <w:name w:val="Subtle Reference"/>
    <w:uiPriority w:val="31"/>
    <w:qFormat/>
    <w:rsid w:val="00153A45"/>
    <w:rPr>
      <w:smallCaps/>
      <w:color w:val="auto"/>
      <w:u w:val="single"/>
    </w:rPr>
  </w:style>
  <w:style w:type="character" w:styleId="IntenseReference">
    <w:name w:val="Intense Reference"/>
    <w:uiPriority w:val="32"/>
    <w:qFormat/>
    <w:rsid w:val="00153A45"/>
    <w:rPr>
      <w:b/>
      <w:bCs/>
      <w:smallCaps/>
      <w:color w:val="auto"/>
      <w:spacing w:val="5"/>
      <w:u w:val="single"/>
    </w:rPr>
  </w:style>
  <w:style w:type="paragraph" w:customStyle="1" w:styleId="2ColumnHeading">
    <w:name w:val="2Column Heading"/>
    <w:basedOn w:val="BodyText"/>
    <w:qFormat/>
    <w:rsid w:val="00153A45"/>
    <w:pPr>
      <w:spacing w:after="60"/>
      <w:ind w:left="-2268"/>
    </w:pPr>
    <w:rPr>
      <w:b/>
    </w:rPr>
  </w:style>
  <w:style w:type="paragraph" w:customStyle="1" w:styleId="Heading1TOC">
    <w:name w:val="Heading1 TOC"/>
    <w:basedOn w:val="Normal"/>
    <w:qFormat/>
    <w:rsid w:val="00153A45"/>
    <w:pPr>
      <w:spacing w:before="240" w:after="120"/>
    </w:pPr>
    <w:rPr>
      <w:rFonts w:ascii="Times New Roman" w:hAnsi="Times New Roman"/>
      <w:b/>
      <w:sz w:val="32"/>
    </w:rPr>
  </w:style>
  <w:style w:type="paragraph" w:customStyle="1" w:styleId="Heading2TOC">
    <w:name w:val="Heading2 TOC"/>
    <w:basedOn w:val="Normal"/>
    <w:qFormat/>
    <w:rsid w:val="00153A45"/>
    <w:pPr>
      <w:spacing w:before="240" w:after="60"/>
    </w:pPr>
    <w:rPr>
      <w:rFonts w:ascii="Times New Roman" w:hAnsi="Times New Roman"/>
      <w:b/>
      <w:sz w:val="28"/>
    </w:rPr>
  </w:style>
  <w:style w:type="character" w:customStyle="1" w:styleId="Underline">
    <w:name w:val="Underline"/>
    <w:qFormat/>
    <w:rsid w:val="00153A45"/>
    <w:rPr>
      <w:u w:val="single"/>
    </w:rPr>
  </w:style>
  <w:style w:type="paragraph" w:styleId="BalloonText">
    <w:name w:val="Balloon Text"/>
    <w:basedOn w:val="Normal"/>
    <w:link w:val="BalloonTextChar"/>
    <w:rsid w:val="00153A45"/>
    <w:rPr>
      <w:rFonts w:ascii="Tahoma" w:hAnsi="Tahoma" w:cs="Tahoma"/>
      <w:sz w:val="16"/>
      <w:szCs w:val="16"/>
    </w:rPr>
  </w:style>
  <w:style w:type="character" w:customStyle="1" w:styleId="BalloonTextChar">
    <w:name w:val="Balloon Text Char"/>
    <w:link w:val="BalloonText"/>
    <w:rsid w:val="00153A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3A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3A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8977</Characters>
  <Application>Microsoft Office Word</Application>
  <DocSecurity>0</DocSecurity>
  <Lines>308</Lines>
  <Paragraphs>181</Paragraphs>
  <ScaleCrop>false</ScaleCrop>
  <Company>Author-it Software Corporation Ltd.</Company>
  <LinksUpToDate>false</LinksUpToDate>
  <CharactersWithSpaces>10227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SIT30507 Certificate III in Tourism (Guiding)</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2012-05-27T07:59:00Z</dcterms:created>
  <dcterms:modified xsi:type="dcterms:W3CDTF">2012-05-27T07:59:00Z</dcterms:modified>
</cp:coreProperties>
</file>