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43C3" w:rsidP="007443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SITXWHS008 Establish and maintain a work health and safety system</w:t>
      </w:r>
      <w:r>
        <w:fldChar w:fldCharType="end"/>
      </w:r>
    </w:p>
    <w:p w:rsidR="007443C3" w:rsidP="007443C3">
      <w:pPr>
        <w:pStyle w:val="Version"/>
        <w:sectPr w:rsidSect="00D400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00DA" w:rsidP="00D400DA">
      <w:pPr>
        <w:pStyle w:val="SuperHeading"/>
      </w:pPr>
      <w:r w:rsidRPr="00D400DA">
        <w:t>SITXWHS008 Establish and maintain a work health and safety system</w:t>
      </w:r>
    </w:p>
    <w:p w:rsidR="00000000" w:rsidRPr="00D400DA" w:rsidP="00D400DA">
      <w:pPr>
        <w:pStyle w:val="Heading1"/>
      </w:pPr>
      <w:bookmarkStart w:id="1" w:name="O_1233083"/>
      <w:bookmarkEnd w:id="1"/>
      <w:r w:rsidRPr="00D400DA">
        <w:t>Modification History</w:t>
      </w:r>
    </w:p>
    <w:p w:rsidR="00000000" w:rsidRPr="00D400DA" w:rsidP="007443C3">
      <w:pPr>
        <w:pStyle w:val="BodyText"/>
      </w:pPr>
      <w:r w:rsidRPr="00D400DA">
        <w:t>Not applicable.</w:t>
      </w:r>
    </w:p>
    <w:p w:rsidR="00000000" w:rsidRPr="00D400DA" w:rsidP="00D400DA">
      <w:pPr>
        <w:pStyle w:val="Heading1"/>
      </w:pPr>
      <w:bookmarkStart w:id="2" w:name="O_1233090"/>
      <w:bookmarkEnd w:id="2"/>
      <w:r w:rsidRPr="00D400DA">
        <w:t>Application</w:t>
      </w:r>
    </w:p>
    <w:p w:rsidR="00000000" w:rsidRPr="00D400DA" w:rsidP="007443C3">
      <w:pPr>
        <w:pStyle w:val="BodyText"/>
      </w:pPr>
      <w:r w:rsidRPr="00D400DA">
        <w:t>This unit describes the performance outcomes, skills and knowledge required to develop, implem</w:t>
      </w:r>
      <w:r w:rsidRPr="00D400DA">
        <w:t>ent and sustain effective, professional and contemporary work health, safety and security management practices. It requires the ability to establish and review systems, policies and procedures designed to ensure a safe workplace.</w:t>
      </w:r>
    </w:p>
    <w:p w:rsidR="00000000" w:rsidRPr="00D400DA" w:rsidP="007443C3">
      <w:pPr>
        <w:pStyle w:val="BodyText"/>
      </w:pPr>
      <w:r w:rsidRPr="00D400DA">
        <w:t>The unit applies to all to</w:t>
      </w:r>
      <w:r w:rsidRPr="00D400DA">
        <w:t>urism, travel, hospitality and event sectors and to any small, medium or large organisation.</w:t>
      </w:r>
    </w:p>
    <w:p w:rsidR="00000000" w:rsidRPr="00D400DA" w:rsidP="007443C3">
      <w:pPr>
        <w:pStyle w:val="BodyText"/>
      </w:pPr>
      <w:r w:rsidRPr="00D400DA">
        <w:t>It applies to senior managers who operate with significant autonomy and are responsible for making a range of strategic management decisions.</w:t>
      </w:r>
    </w:p>
    <w:p w:rsidR="00000000" w:rsidRPr="00D400DA" w:rsidP="007443C3">
      <w:pPr>
        <w:pStyle w:val="BodyText"/>
      </w:pPr>
      <w:r w:rsidRPr="00D400DA">
        <w:t>This unit incorporate</w:t>
      </w:r>
      <w:r w:rsidRPr="00D400DA">
        <w:t>s the requirement, under state and territory WHS legislation, for businesses to take a systematic approach to managing the safety of their workers and others in the workplace.</w:t>
      </w:r>
    </w:p>
    <w:p w:rsidR="00000000" w:rsidRPr="00D400DA" w:rsidP="007443C3">
      <w:pPr>
        <w:pStyle w:val="BodyText"/>
      </w:pPr>
      <w:r w:rsidRPr="00D400DA">
        <w:t>The skills in this unit must be applied in accordance with Commonwealth and Stat</w:t>
      </w:r>
      <w:r w:rsidRPr="00D400DA">
        <w:t>e/Territory legislation, Australian/New Zealand standards and industry codes of practice.</w:t>
      </w:r>
    </w:p>
    <w:p w:rsidR="00000000" w:rsidRPr="00D400DA" w:rsidP="007443C3">
      <w:pPr>
        <w:pStyle w:val="BodyText"/>
      </w:pPr>
      <w:r w:rsidRPr="00D400DA">
        <w:t>No occupational licensing, certification or specific legislative requirements apply to this unit at the time of publication.</w:t>
      </w:r>
    </w:p>
    <w:p w:rsidR="00000000" w:rsidRPr="00D400DA" w:rsidP="00D400DA">
      <w:pPr>
        <w:pStyle w:val="Heading1"/>
      </w:pPr>
      <w:bookmarkStart w:id="3" w:name="O_1233089"/>
      <w:bookmarkEnd w:id="3"/>
      <w:r w:rsidRPr="00D400DA">
        <w:t>Pre-requisite Unit</w:t>
      </w:r>
    </w:p>
    <w:p w:rsidR="00000000" w:rsidRPr="00D400DA" w:rsidP="007443C3">
      <w:pPr>
        <w:pStyle w:val="BodyText"/>
      </w:pPr>
      <w:r w:rsidRPr="00D400DA">
        <w:t>Nil</w:t>
      </w:r>
    </w:p>
    <w:p w:rsidR="00000000" w:rsidRPr="00D400DA" w:rsidP="00D400DA">
      <w:pPr>
        <w:pStyle w:val="Heading1"/>
      </w:pPr>
      <w:bookmarkStart w:id="4" w:name="O_1233088"/>
      <w:bookmarkEnd w:id="4"/>
      <w:r w:rsidRPr="00D400DA">
        <w:t>Competency Field</w:t>
      </w:r>
    </w:p>
    <w:p w:rsidR="00000000" w:rsidRPr="00D400DA" w:rsidP="007443C3">
      <w:pPr>
        <w:pStyle w:val="BodyText"/>
      </w:pPr>
      <w:r w:rsidRPr="00D400DA">
        <w:t xml:space="preserve">Work Health and Safety </w:t>
      </w:r>
    </w:p>
    <w:p w:rsidR="00000000" w:rsidRPr="00D400DA" w:rsidP="00D400DA">
      <w:pPr>
        <w:pStyle w:val="Heading1"/>
      </w:pPr>
      <w:bookmarkStart w:id="5" w:name="O_1233087"/>
      <w:bookmarkEnd w:id="5"/>
      <w:r w:rsidRPr="00D400DA">
        <w:t>Unit Sector</w:t>
      </w:r>
    </w:p>
    <w:p w:rsidR="00000000" w:rsidRPr="00D400DA" w:rsidP="007443C3">
      <w:pPr>
        <w:pStyle w:val="BodyText"/>
      </w:pPr>
      <w:r w:rsidRPr="00D400DA">
        <w:t>Cross-Sector</w:t>
      </w:r>
    </w:p>
    <w:p w:rsidR="00000000" w:rsidRPr="00D400DA" w:rsidP="00D400DA">
      <w:pPr>
        <w:pStyle w:val="Heading1"/>
      </w:pPr>
      <w:bookmarkStart w:id="6" w:name="O_1233086"/>
      <w:bookmarkEnd w:id="6"/>
      <w:r w:rsidRPr="00D400D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4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0DA" w:rsidP="00D400DA">
            <w:pPr>
              <w:pStyle w:val="BodyText"/>
            </w:pPr>
            <w:r w:rsidRPr="00D400D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DA">
            <w:pPr>
              <w:pStyle w:val="BodyText"/>
              <w:rPr>
                <w:lang w:val="en-NZ"/>
              </w:rPr>
            </w:pPr>
            <w:r w:rsidRPr="00D400DA">
              <w:rPr>
                <w:rStyle w:val="SpecialBold"/>
              </w:rPr>
              <w:t>PERFORMANCE</w:t>
            </w:r>
            <w:r w:rsidRPr="00D400DA">
              <w:t xml:space="preserve"> </w:t>
            </w:r>
            <w:r w:rsidRPr="00D400DA">
              <w:rPr>
                <w:rStyle w:val="SpecialBold"/>
              </w:rPr>
              <w:t>CRITERIA</w:t>
            </w:r>
          </w:p>
        </w:tc>
      </w:tr>
      <w:tr w:rsidTr="00D4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0DA" w:rsidP="00D400DA">
            <w:pPr>
              <w:pStyle w:val="BodyText"/>
            </w:pPr>
            <w:r w:rsidRPr="00D400D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DA">
            <w:pPr>
              <w:pStyle w:val="BodyText"/>
              <w:rPr>
                <w:lang w:val="en-NZ"/>
              </w:rPr>
            </w:pPr>
            <w:r w:rsidRPr="00D400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DA">
            <w:pPr>
              <w:pStyle w:val="List"/>
              <w:rPr>
                <w:lang w:val="en-NZ"/>
              </w:rPr>
            </w:pPr>
            <w:r w:rsidRPr="00D400DA">
              <w:t>1.  Establish and maintain a framework for health, safety and security.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0DA" w:rsidP="00D400DA">
            <w:pPr>
              <w:pStyle w:val="List"/>
            </w:pPr>
            <w:r w:rsidRPr="00D400DA">
              <w:t xml:space="preserve">1.1. Access and interpret key legislative documents to ensure WHS system complies with </w:t>
            </w:r>
            <w:r w:rsidRPr="00D400DA">
              <w:t>regulatory requirements, standards and codes.</w:t>
            </w:r>
          </w:p>
          <w:p w:rsidR="00000000" w:rsidRPr="00D400DA" w:rsidP="00D400DA">
            <w:pPr>
              <w:pStyle w:val="List"/>
            </w:pPr>
            <w:r w:rsidRPr="00D400DA">
              <w:t>1.2. Design a health, safety and security management system to suit characteristics and needs of the organisation, in consultation with appropriate personnel.</w:t>
            </w:r>
          </w:p>
          <w:p w:rsidR="00000000" w:rsidRPr="00D400DA" w:rsidP="00D400DA">
            <w:pPr>
              <w:pStyle w:val="List"/>
            </w:pPr>
            <w:r w:rsidRPr="00D400DA">
              <w:t>1.3. Identify and provide adequate financial, human</w:t>
            </w:r>
            <w:r w:rsidRPr="00D400DA">
              <w:t xml:space="preserve"> and specialist external resources to address health, safety and security management practices.</w:t>
            </w:r>
          </w:p>
          <w:p w:rsidR="00000000" w:rsidRPr="00D400DA" w:rsidP="00D400DA">
            <w:pPr>
              <w:pStyle w:val="List"/>
            </w:pPr>
            <w:r w:rsidRPr="00D400DA">
              <w:t>1.4. Develop and clearly articulate health, safety and security policies and procedures in a format readily accessible to all personnel.</w:t>
            </w:r>
          </w:p>
          <w:p w:rsidR="00000000" w:rsidRPr="00D400DA" w:rsidP="00D400DA">
            <w:pPr>
              <w:pStyle w:val="List"/>
            </w:pPr>
            <w:r w:rsidRPr="00D400DA">
              <w:t>1.5. Define and allocat</w:t>
            </w:r>
            <w:r w:rsidRPr="00D400DA">
              <w:t>e health, safety and security responsibilities within relevant job descriptions.</w:t>
            </w:r>
          </w:p>
          <w:p w:rsidR="00000000" w:rsidRPr="00D400DA" w:rsidP="00D400DA">
            <w:pPr>
              <w:pStyle w:val="List"/>
            </w:pPr>
            <w:r w:rsidRPr="00D400DA">
              <w:t>1.6. Consult with key personnel, and develop and implement a plan for health, safety and security training requirements.</w:t>
            </w:r>
          </w:p>
          <w:p w:rsidR="00000000" w:rsidRPr="00D400DA" w:rsidP="00D400DA">
            <w:pPr>
              <w:pStyle w:val="List"/>
            </w:pPr>
            <w:r w:rsidRPr="00D400DA">
              <w:t>1.7. Establish and monitor a system for keeping health</w:t>
            </w:r>
            <w:r w:rsidRPr="00D400DA">
              <w:t>, safety and security records.</w:t>
            </w:r>
          </w:p>
          <w:p w:rsidR="00000000" w:rsidP="00D400DA">
            <w:pPr>
              <w:pStyle w:val="List"/>
              <w:rPr>
                <w:lang w:val="en-NZ"/>
              </w:rPr>
            </w:pPr>
            <w:r w:rsidRPr="00D400DA">
              <w:t>1.8. Establish and maintain systems to ensure communication of health, safety and security information to personnel.</w:t>
            </w:r>
          </w:p>
        </w:tc>
      </w:tr>
      <w:tr w:rsidTr="00D4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DA">
            <w:pPr>
              <w:pStyle w:val="List"/>
              <w:rPr>
                <w:lang w:val="en-NZ"/>
              </w:rPr>
            </w:pPr>
            <w:r w:rsidRPr="00D400DA">
              <w:t>2.  Establish and maintain consultative arrangements for the management of health, safety and security.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0DA" w:rsidP="00D400DA">
            <w:pPr>
              <w:pStyle w:val="List"/>
            </w:pPr>
            <w:r w:rsidRPr="00D400DA">
              <w:t>2.1. Establish and maintain appropriate consultative processes to suit characteristics and needs of organisation.</w:t>
            </w:r>
          </w:p>
          <w:p w:rsidR="00000000" w:rsidRPr="00D400DA" w:rsidP="00D400DA">
            <w:pPr>
              <w:pStyle w:val="List"/>
            </w:pPr>
            <w:r w:rsidRPr="00D400DA">
              <w:t>2.2. Plan for and ensure that consultation is conducted at times designated by legislation.</w:t>
            </w:r>
          </w:p>
          <w:p w:rsidR="00000000" w:rsidRPr="00D400DA" w:rsidP="00D400DA">
            <w:pPr>
              <w:pStyle w:val="List"/>
            </w:pPr>
            <w:r w:rsidRPr="00D400DA">
              <w:t>2.3. Resolve issues raised through consultation.</w:t>
            </w:r>
          </w:p>
          <w:p w:rsidR="00000000" w:rsidP="00D400DA">
            <w:pPr>
              <w:pStyle w:val="List"/>
              <w:rPr>
                <w:lang w:val="en-NZ"/>
              </w:rPr>
            </w:pPr>
            <w:r w:rsidRPr="00D400DA">
              <w:t>2</w:t>
            </w:r>
            <w:r w:rsidRPr="00D400DA">
              <w:t>.4. Provide employees with accessible information on the outcomes of consultation.</w:t>
            </w:r>
          </w:p>
        </w:tc>
      </w:tr>
      <w:tr w:rsidTr="00D4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DA">
            <w:pPr>
              <w:pStyle w:val="List"/>
              <w:rPr>
                <w:lang w:val="en-NZ"/>
              </w:rPr>
            </w:pPr>
            <w:r w:rsidRPr="00D400DA">
              <w:t>3.  Establish and maintain practices for identifying hazards, and assessing and controlling risks.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0DA" w:rsidP="00D400DA">
            <w:pPr>
              <w:pStyle w:val="List"/>
            </w:pPr>
            <w:r w:rsidRPr="00D400DA">
              <w:t>3.1. Develop or access hazard identification and risk assessment template</w:t>
            </w:r>
            <w:r w:rsidRPr="00D400DA">
              <w:t>s that incorporate criteria for assessing risks.</w:t>
            </w:r>
          </w:p>
          <w:p w:rsidR="00000000" w:rsidRPr="00D400DA" w:rsidP="00D400DA">
            <w:pPr>
              <w:pStyle w:val="List"/>
            </w:pPr>
            <w:r w:rsidRPr="00D400DA">
              <w:t>3.2. Plan for and ensure systematic hazard identification at times designated by legislation.</w:t>
            </w:r>
          </w:p>
          <w:p w:rsidR="00000000" w:rsidRPr="00D400DA" w:rsidP="00D400DA">
            <w:pPr>
              <w:pStyle w:val="List"/>
            </w:pPr>
            <w:r w:rsidRPr="00D400DA">
              <w:t>3.3. Develop procedures for the ongoing identification of types of hazards designated by legislation.</w:t>
            </w:r>
          </w:p>
          <w:p w:rsidR="00000000" w:rsidRPr="00D400DA" w:rsidP="00D400DA">
            <w:pPr>
              <w:pStyle w:val="List"/>
            </w:pPr>
            <w:r w:rsidRPr="00D400DA">
              <w:t>3.4. Develo</w:t>
            </w:r>
            <w:r w:rsidRPr="00D400DA">
              <w:t>p procedures for the assessment and control of risks associated with identified hazards.</w:t>
            </w:r>
          </w:p>
          <w:p w:rsidR="00000000" w:rsidRPr="00D400DA" w:rsidP="00D400DA">
            <w:pPr>
              <w:pStyle w:val="List"/>
            </w:pPr>
            <w:r w:rsidRPr="00D400DA">
              <w:t>3.5. Nominate within procedures the roles and responsibilities of personnel for hazard identification, risk assessment and risk control.</w:t>
            </w:r>
          </w:p>
          <w:p w:rsidR="00000000" w:rsidRPr="00D400DA" w:rsidP="00D400DA">
            <w:pPr>
              <w:pStyle w:val="List"/>
            </w:pPr>
            <w:r w:rsidRPr="00D400DA">
              <w:t>3.6. Take a lead role in contr</w:t>
            </w:r>
            <w:r w:rsidRPr="00D400DA">
              <w:t>olling risks, including implementing interim or emergency solutions.</w:t>
            </w:r>
          </w:p>
          <w:p w:rsidR="00000000" w:rsidP="00D400DA">
            <w:pPr>
              <w:pStyle w:val="List"/>
              <w:rPr>
                <w:lang w:val="en-NZ"/>
              </w:rPr>
            </w:pPr>
            <w:r w:rsidRPr="00D400DA">
              <w:t xml:space="preserve">3.7. Manage the response to any incident or accident, and follow </w:t>
            </w:r>
            <w:r w:rsidRPr="00D400DA">
              <w:t>legislative requirements for notifying and cooperating with WHS government regulators.</w:t>
            </w:r>
          </w:p>
        </w:tc>
      </w:tr>
      <w:tr w:rsidTr="00D4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DA">
            <w:pPr>
              <w:pStyle w:val="List"/>
              <w:rPr>
                <w:lang w:val="en-NZ"/>
              </w:rPr>
            </w:pPr>
            <w:r w:rsidRPr="00D400DA">
              <w:t>4.  Evaluate organisational health, safety and security system.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0DA" w:rsidP="00D400DA">
            <w:pPr>
              <w:pStyle w:val="List"/>
            </w:pPr>
            <w:r w:rsidRPr="00D400DA">
              <w:t>4.1. Assess and maintain ongoing compliance with WHS legislation and regulatory requirements, standards and codes.</w:t>
            </w:r>
          </w:p>
          <w:p w:rsidR="00000000" w:rsidRPr="00D400DA" w:rsidP="00D400DA">
            <w:pPr>
              <w:pStyle w:val="List"/>
            </w:pPr>
            <w:r w:rsidRPr="00D400DA">
              <w:t>4.2. Consult with personnel to elicit feedback on health, safety and security</w:t>
            </w:r>
            <w:r w:rsidRPr="00D400DA">
              <w:t xml:space="preserve"> policies, procedures and practices.</w:t>
            </w:r>
          </w:p>
          <w:p w:rsidR="00000000" w:rsidRPr="00D400DA" w:rsidP="00D400DA">
            <w:pPr>
              <w:pStyle w:val="List"/>
            </w:pPr>
            <w:r w:rsidRPr="00D400DA">
              <w:t>4.3. Assess effectiveness of health, safety and security management practices and develop, implement, document and communicate improvements and changes to the health, safety and security system.</w:t>
            </w:r>
          </w:p>
        </w:tc>
      </w:tr>
    </w:tbl>
    <w:p w:rsidR="00000000" w:rsidRPr="00D400DA" w:rsidP="00D400DA">
      <w:pPr>
        <w:pStyle w:val="BodyText"/>
      </w:pPr>
    </w:p>
    <w:p w:rsidR="00000000" w:rsidRPr="00D400DA" w:rsidP="00D400DA">
      <w:pPr>
        <w:pStyle w:val="AllowPageBreak"/>
      </w:pPr>
    </w:p>
    <w:p w:rsidR="00000000" w:rsidRPr="00D400DA" w:rsidP="00D400DA">
      <w:pPr>
        <w:pStyle w:val="Heading1"/>
      </w:pPr>
      <w:bookmarkStart w:id="7" w:name="O_1233085"/>
      <w:bookmarkEnd w:id="7"/>
      <w:r w:rsidRPr="00D400DA">
        <w:t>Fou</w:t>
      </w:r>
      <w:r w:rsidRPr="00D400DA">
        <w:t>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4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DA">
            <w:pPr>
              <w:pStyle w:val="BodyText"/>
              <w:rPr>
                <w:lang w:val="en-NZ"/>
              </w:rPr>
            </w:pPr>
            <w:r w:rsidRPr="00D400DA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D4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0DA" w:rsidP="00D400DA">
            <w:pPr>
              <w:pStyle w:val="BodyText"/>
            </w:pPr>
            <w:r w:rsidRPr="00D400D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DA">
            <w:pPr>
              <w:pStyle w:val="BodyText"/>
              <w:rPr>
                <w:lang w:val="en-NZ"/>
              </w:rPr>
            </w:pPr>
            <w:r w:rsidRPr="00D400DA">
              <w:rPr>
                <w:rStyle w:val="SpecialBold"/>
              </w:rPr>
              <w:t>DESCRIPTION</w:t>
            </w:r>
          </w:p>
        </w:tc>
      </w:tr>
      <w:tr w:rsidTr="00D4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DA">
            <w:pPr>
              <w:pStyle w:val="BodyText"/>
              <w:rPr>
                <w:lang w:val="en-NZ"/>
              </w:rPr>
            </w:pPr>
            <w:r w:rsidRPr="00D400D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0DA" w:rsidP="00D400DA">
            <w:pPr>
              <w:pStyle w:val="ListBullet"/>
            </w:pPr>
            <w:r w:rsidRPr="00D400DA">
              <w:t>interpret unfamiliar and complex materials describing regulatory requirements for WHS management systems and internal reports providing operational feedback about the effectiveness of practices</w:t>
            </w:r>
          </w:p>
          <w:p w:rsidR="00000000" w:rsidP="00D400DA">
            <w:pPr>
              <w:pStyle w:val="ListBullet"/>
              <w:rPr>
                <w:lang w:val="en-NZ"/>
              </w:rPr>
            </w:pPr>
            <w:r w:rsidRPr="00D400DA">
              <w:t>develop comprehensive yet easily accessible health, safety and</w:t>
            </w:r>
            <w:r w:rsidRPr="00D400DA">
              <w:t xml:space="preserve"> security policies, procedures and template documents.</w:t>
            </w:r>
          </w:p>
        </w:tc>
      </w:tr>
      <w:tr w:rsidTr="00D4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DA">
            <w:pPr>
              <w:pStyle w:val="BodyText"/>
              <w:rPr>
                <w:lang w:val="en-NZ"/>
              </w:rPr>
            </w:pPr>
            <w:r w:rsidRPr="00D400DA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DA">
            <w:pPr>
              <w:pStyle w:val="ListBullet"/>
              <w:rPr>
                <w:lang w:val="en-NZ"/>
              </w:rPr>
            </w:pPr>
            <w:r w:rsidRPr="00D400DA">
              <w:t>construct high level reports about the effectiveness of health, safety and security management practices and rationale for any change.</w:t>
            </w:r>
          </w:p>
        </w:tc>
      </w:tr>
      <w:tr w:rsidTr="00D4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DA">
            <w:pPr>
              <w:pStyle w:val="BodyText"/>
              <w:rPr>
                <w:lang w:val="en-NZ"/>
              </w:rPr>
            </w:pPr>
            <w:r w:rsidRPr="00D400D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0DA" w:rsidP="00D400DA">
            <w:pPr>
              <w:pStyle w:val="ListBullet"/>
            </w:pPr>
            <w:r w:rsidRPr="00D400DA">
              <w:t>discuss train</w:t>
            </w:r>
            <w:r w:rsidRPr="00D400DA">
              <w:t>ing needs with key supervisory and management personnel</w:t>
            </w:r>
          </w:p>
          <w:p w:rsidR="00000000" w:rsidP="00D400DA">
            <w:pPr>
              <w:pStyle w:val="ListBullet"/>
              <w:rPr>
                <w:lang w:val="en-NZ"/>
              </w:rPr>
            </w:pPr>
            <w:r w:rsidRPr="00D400DA">
              <w:t>interview personnel about incidents, accidents, or near misses.</w:t>
            </w:r>
          </w:p>
        </w:tc>
      </w:tr>
      <w:tr w:rsidTr="00D4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0DA" w:rsidP="00D400DA">
            <w:pPr>
              <w:pStyle w:val="BodyText"/>
            </w:pPr>
            <w:r w:rsidRPr="00D400DA">
              <w:t>Problem-solving skills to:</w:t>
            </w:r>
          </w:p>
          <w:p w:rsidR="00000000" w:rsidP="00D400DA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0DA" w:rsidP="00D400DA">
            <w:pPr>
              <w:pStyle w:val="ListBullet"/>
            </w:pPr>
            <w:r w:rsidRPr="00D400DA">
              <w:t>allow for a logical evaluation of the characteristics and needs of the organisation in order to design a t</w:t>
            </w:r>
            <w:r w:rsidRPr="00D400DA">
              <w:t>ailored health, safety and security system</w:t>
            </w:r>
          </w:p>
          <w:p w:rsidR="00000000" w:rsidRPr="00D400DA" w:rsidP="00D400DA">
            <w:pPr>
              <w:pStyle w:val="ListBullet"/>
            </w:pPr>
            <w:r w:rsidRPr="00D400DA">
              <w:t>take a lead role in controlling risks and implementing interim or emergency solutions</w:t>
            </w:r>
          </w:p>
          <w:p w:rsidR="00000000" w:rsidP="00D400DA">
            <w:pPr>
              <w:pStyle w:val="ListBullet"/>
              <w:rPr>
                <w:lang w:val="en-NZ"/>
              </w:rPr>
            </w:pPr>
            <w:r w:rsidRPr="00D400DA">
              <w:t>manage the response to any incident or accident.</w:t>
            </w:r>
          </w:p>
        </w:tc>
      </w:tr>
      <w:tr w:rsidTr="00D4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DA">
            <w:pPr>
              <w:pStyle w:val="BodyText"/>
              <w:rPr>
                <w:lang w:val="en-NZ"/>
              </w:rPr>
            </w:pPr>
            <w:r w:rsidRPr="00D400DA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DA">
            <w:pPr>
              <w:pStyle w:val="ListBullet"/>
              <w:rPr>
                <w:lang w:val="en-NZ"/>
              </w:rPr>
            </w:pPr>
            <w:r w:rsidRPr="00D400DA">
              <w:t>consult with key personnel and incorporate their views to develop an effective health, safety and security system.</w:t>
            </w:r>
            <w:r w:rsidRPr="00D400DA">
              <w:tab/>
            </w:r>
          </w:p>
        </w:tc>
      </w:tr>
      <w:tr w:rsidTr="00D40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0DA">
            <w:pPr>
              <w:pStyle w:val="BodyText"/>
              <w:rPr>
                <w:lang w:val="en-NZ"/>
              </w:rPr>
            </w:pPr>
            <w:r w:rsidRPr="00D400DA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0DA" w:rsidP="00D400DA">
            <w:pPr>
              <w:pStyle w:val="ListBullet"/>
            </w:pPr>
            <w:r w:rsidRPr="00D400DA">
              <w:t>plan for, establish and regularly monitor all components of a health, safety and security management sy</w:t>
            </w:r>
            <w:r w:rsidRPr="00D400DA">
              <w:t>stem.</w:t>
            </w:r>
          </w:p>
        </w:tc>
      </w:tr>
    </w:tbl>
    <w:p w:rsidR="00000000" w:rsidRPr="00D400DA" w:rsidP="00D400DA">
      <w:pPr>
        <w:pStyle w:val="BodyText"/>
      </w:pPr>
    </w:p>
    <w:p w:rsidR="00000000" w:rsidRPr="00D400DA" w:rsidP="00D400DA">
      <w:pPr>
        <w:pStyle w:val="AllowPageBreak"/>
      </w:pPr>
    </w:p>
    <w:p w:rsidR="00000000" w:rsidRPr="00D400DA" w:rsidP="00D400DA">
      <w:pPr>
        <w:pStyle w:val="Heading1"/>
      </w:pPr>
      <w:bookmarkStart w:id="8" w:name="O_1233084"/>
      <w:bookmarkEnd w:id="8"/>
      <w:r w:rsidRPr="00D400DA">
        <w:t>Unit Mapping Information</w:t>
      </w:r>
    </w:p>
    <w:p w:rsidR="00000000" w:rsidRPr="00D400DA" w:rsidP="007443C3">
      <w:pPr>
        <w:pStyle w:val="BodyText"/>
      </w:pPr>
      <w:r w:rsidRPr="00D400DA">
        <w:t>Supersedes and is equivalent to SITXWHS004 Establish and maintain a work health and safety system.</w:t>
      </w:r>
    </w:p>
    <w:p w:rsidR="00000000" w:rsidRPr="00D400DA" w:rsidP="00D400DA">
      <w:pPr>
        <w:pStyle w:val="Heading1"/>
      </w:pPr>
      <w:bookmarkStart w:id="9" w:name="O_1233077"/>
      <w:bookmarkEnd w:id="9"/>
      <w:r w:rsidRPr="00D400DA">
        <w:t>Links</w:t>
      </w:r>
    </w:p>
    <w:p w:rsidR="00000000" w:rsidRPr="00D400DA" w:rsidP="007443C3">
      <w:pPr>
        <w:pStyle w:val="BodyText"/>
      </w:pPr>
      <w:r w:rsidRPr="00D400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13A4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400DA" w:rsidP="00D400DA"/>
    <w:sectPr w:rsidSect="00D400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0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0DA" w:rsidRPr="007443C3" w:rsidP="007443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0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3C3" w:rsidP="00D400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43C3" w:rsidP="00D400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443C3" w:rsidP="00D400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0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3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00DA" w:rsidRPr="007443C3" w:rsidP="007443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0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3C3" w:rsidRPr="002D2AF8" w:rsidP="00D400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SITXWHS008 Establish and maintain a work health and safety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7443C3" w:rsidP="00D400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0892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12D5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0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00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00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00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00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00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00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00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00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00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00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00DA"/>
  </w:style>
  <w:style w:type="character" w:customStyle="1" w:styleId="Heading1Char">
    <w:name w:val="Heading 1 Char"/>
    <w:basedOn w:val="DefaultParagraphFont"/>
    <w:link w:val="Heading1"/>
    <w:rsid w:val="00D400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00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00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400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00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00DA"/>
    <w:rPr>
      <w:b/>
      <w:spacing w:val="0"/>
    </w:rPr>
  </w:style>
  <w:style w:type="character" w:styleId="Emphasis">
    <w:name w:val="Emphasis"/>
    <w:basedOn w:val="DefaultParagraphFont"/>
    <w:qFormat/>
    <w:rsid w:val="00D400DA"/>
    <w:rPr>
      <w:i/>
    </w:rPr>
  </w:style>
  <w:style w:type="paragraph" w:customStyle="1" w:styleId="SuperHeading">
    <w:name w:val="SuperHeading"/>
    <w:basedOn w:val="Normal"/>
    <w:rsid w:val="00D400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00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00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00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00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00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00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00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00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00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00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00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00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00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00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00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00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00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00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00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400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00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00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00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00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00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00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00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00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00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00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00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00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00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00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00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00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00DA"/>
  </w:style>
  <w:style w:type="paragraph" w:styleId="TableofFigures">
    <w:name w:val="table of figures"/>
    <w:basedOn w:val="Normal"/>
    <w:next w:val="Normal"/>
    <w:semiHidden/>
    <w:rsid w:val="00D400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00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00DA"/>
    <w:rPr>
      <w:rFonts w:ascii="Wingdings" w:hAnsi="Wingdings"/>
    </w:rPr>
  </w:style>
  <w:style w:type="paragraph" w:customStyle="1" w:styleId="TableHeading">
    <w:name w:val="Table Heading"/>
    <w:basedOn w:val="HeadingBase"/>
    <w:rsid w:val="00D400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00DA"/>
    <w:rPr>
      <w:color w:val="0033CC"/>
      <w:u w:val="none"/>
    </w:rPr>
  </w:style>
  <w:style w:type="paragraph" w:customStyle="1" w:styleId="BodyTextRight">
    <w:name w:val="Body Text Right"/>
    <w:basedOn w:val="BodyText"/>
    <w:rsid w:val="00D400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00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00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00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00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00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00DA"/>
    <w:rPr>
      <w:sz w:val="32"/>
    </w:rPr>
  </w:style>
  <w:style w:type="paragraph" w:customStyle="1" w:styleId="HeadingProcedure">
    <w:name w:val="Heading Procedure"/>
    <w:basedOn w:val="HeadingBase"/>
    <w:next w:val="Normal"/>
    <w:rsid w:val="00D400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00DA"/>
    <w:pPr>
      <w:spacing w:before="60" w:after="60"/>
    </w:pPr>
  </w:style>
  <w:style w:type="paragraph" w:styleId="ListContinue">
    <w:name w:val="List Continue"/>
    <w:basedOn w:val="List"/>
    <w:rsid w:val="00D400DA"/>
    <w:pPr>
      <w:ind w:firstLine="0"/>
    </w:pPr>
  </w:style>
  <w:style w:type="paragraph" w:customStyle="1" w:styleId="ListNote">
    <w:name w:val="List Note"/>
    <w:basedOn w:val="List"/>
    <w:rsid w:val="00D400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00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00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00DA"/>
    <w:rPr>
      <w:rFonts w:ascii="Courier New" w:hAnsi="Courier New"/>
    </w:rPr>
  </w:style>
  <w:style w:type="paragraph" w:customStyle="1" w:styleId="NoteBullet">
    <w:name w:val="Note Bullet"/>
    <w:basedOn w:val="Note"/>
    <w:rsid w:val="00D400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00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00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00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00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00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00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00DA"/>
    <w:rPr>
      <w:b/>
      <w:smallCaps/>
    </w:rPr>
  </w:style>
  <w:style w:type="paragraph" w:customStyle="1" w:styleId="TableListNumber">
    <w:name w:val="Table List Number"/>
    <w:basedOn w:val="ListNumber"/>
    <w:rsid w:val="00D400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00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00DA"/>
    <w:pPr>
      <w:numPr>
        <w:numId w:val="8"/>
      </w:numPr>
    </w:pPr>
  </w:style>
  <w:style w:type="paragraph" w:customStyle="1" w:styleId="ListAlpha2">
    <w:name w:val="List Alpha 2"/>
    <w:basedOn w:val="List2"/>
    <w:rsid w:val="00D400DA"/>
    <w:pPr>
      <w:numPr>
        <w:numId w:val="7"/>
      </w:numPr>
    </w:pPr>
  </w:style>
  <w:style w:type="paragraph" w:styleId="List2">
    <w:name w:val="List 2"/>
    <w:basedOn w:val="BodyText"/>
    <w:rsid w:val="00D400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00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00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00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00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00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00DA"/>
    <w:pPr>
      <w:numPr>
        <w:numId w:val="3"/>
      </w:numPr>
    </w:pPr>
  </w:style>
  <w:style w:type="paragraph" w:styleId="ListContinue2">
    <w:name w:val="List Continue 2"/>
    <w:basedOn w:val="List2"/>
    <w:rsid w:val="00D400DA"/>
    <w:pPr>
      <w:ind w:firstLine="0"/>
    </w:pPr>
  </w:style>
  <w:style w:type="paragraph" w:styleId="ListContinue3">
    <w:name w:val="List Continue 3"/>
    <w:basedOn w:val="List3"/>
    <w:rsid w:val="00D400DA"/>
    <w:pPr>
      <w:ind w:left="1021" w:firstLine="0"/>
    </w:pPr>
  </w:style>
  <w:style w:type="paragraph" w:styleId="ListContinue4">
    <w:name w:val="List Continue 4"/>
    <w:basedOn w:val="List4"/>
    <w:rsid w:val="00D400DA"/>
    <w:pPr>
      <w:ind w:firstLine="0"/>
    </w:pPr>
  </w:style>
  <w:style w:type="paragraph" w:styleId="ListContinue5">
    <w:name w:val="List Continue 5"/>
    <w:basedOn w:val="List5"/>
    <w:rsid w:val="00D400DA"/>
    <w:pPr>
      <w:ind w:firstLine="0"/>
    </w:pPr>
  </w:style>
  <w:style w:type="paragraph" w:styleId="ListNumber3">
    <w:name w:val="List Number 3"/>
    <w:basedOn w:val="List3"/>
    <w:rsid w:val="00D400DA"/>
    <w:pPr>
      <w:numPr>
        <w:numId w:val="4"/>
      </w:numPr>
    </w:pPr>
  </w:style>
  <w:style w:type="paragraph" w:styleId="ListNumber4">
    <w:name w:val="List Number 4"/>
    <w:basedOn w:val="List4"/>
    <w:rsid w:val="00D400DA"/>
    <w:pPr>
      <w:numPr>
        <w:numId w:val="5"/>
      </w:numPr>
    </w:pPr>
  </w:style>
  <w:style w:type="paragraph" w:styleId="ListNumber5">
    <w:name w:val="List Number 5"/>
    <w:basedOn w:val="List5"/>
    <w:rsid w:val="00D400DA"/>
    <w:pPr>
      <w:numPr>
        <w:numId w:val="6"/>
      </w:numPr>
    </w:pPr>
  </w:style>
  <w:style w:type="paragraph" w:styleId="BlockText">
    <w:name w:val="Block Text"/>
    <w:basedOn w:val="Normal"/>
    <w:rsid w:val="00D400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00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00DA"/>
    <w:rPr>
      <w:sz w:val="16"/>
      <w:vertAlign w:val="superscript"/>
    </w:rPr>
  </w:style>
  <w:style w:type="character" w:customStyle="1" w:styleId="Symbols">
    <w:name w:val="Symbols"/>
    <w:basedOn w:val="DefaultParagraphFont"/>
    <w:rsid w:val="00D400DA"/>
    <w:rPr>
      <w:rFonts w:ascii="Symbol" w:hAnsi="Symbol"/>
    </w:rPr>
  </w:style>
  <w:style w:type="character" w:customStyle="1" w:styleId="MenuOptions">
    <w:name w:val="Menu Options"/>
    <w:basedOn w:val="DefaultParagraphFont"/>
    <w:rsid w:val="00D400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00DA"/>
    <w:rPr>
      <w:b/>
    </w:rPr>
  </w:style>
  <w:style w:type="character" w:customStyle="1" w:styleId="Underlined">
    <w:name w:val="Underlined"/>
    <w:basedOn w:val="DefaultParagraphFont"/>
    <w:rsid w:val="00D400DA"/>
    <w:rPr>
      <w:u w:val="single"/>
    </w:rPr>
  </w:style>
  <w:style w:type="paragraph" w:customStyle="1" w:styleId="TableBodyTextRight">
    <w:name w:val="Table Body Text Right"/>
    <w:basedOn w:val="TableBodyText"/>
    <w:rsid w:val="00D400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00DA"/>
    <w:rPr>
      <w:sz w:val="18"/>
    </w:rPr>
  </w:style>
  <w:style w:type="paragraph" w:customStyle="1" w:styleId="BodySmallRight">
    <w:name w:val="Body Small Right"/>
    <w:basedOn w:val="BodyTextRight"/>
    <w:rsid w:val="00D400DA"/>
    <w:rPr>
      <w:sz w:val="18"/>
      <w:szCs w:val="18"/>
    </w:rPr>
  </w:style>
  <w:style w:type="paragraph" w:customStyle="1" w:styleId="MarginEdition">
    <w:name w:val="Margin Edition"/>
    <w:basedOn w:val="MarginNote"/>
    <w:rsid w:val="00D400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00DA"/>
    <w:rPr>
      <w:sz w:val="2"/>
      <w:szCs w:val="2"/>
    </w:rPr>
  </w:style>
  <w:style w:type="character" w:customStyle="1" w:styleId="Small">
    <w:name w:val="Small"/>
    <w:basedOn w:val="DefaultParagraphFont"/>
    <w:rsid w:val="00D400DA"/>
    <w:rPr>
      <w:sz w:val="16"/>
    </w:rPr>
  </w:style>
  <w:style w:type="paragraph" w:customStyle="1" w:styleId="WideTable">
    <w:name w:val="Wide Table"/>
    <w:basedOn w:val="Normal"/>
    <w:rsid w:val="00D400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00DA"/>
  </w:style>
  <w:style w:type="paragraph" w:styleId="Quote">
    <w:name w:val="Quote"/>
    <w:basedOn w:val="Heading1"/>
    <w:link w:val="QuoteChar"/>
    <w:qFormat/>
    <w:rsid w:val="00D400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00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00DA"/>
    <w:pPr>
      <w:pageBreakBefore/>
    </w:pPr>
  </w:style>
  <w:style w:type="paragraph" w:customStyle="1" w:styleId="Border">
    <w:name w:val="Border"/>
    <w:basedOn w:val="Normal"/>
    <w:qFormat/>
    <w:rsid w:val="00D400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00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0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0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00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00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00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00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00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00DA"/>
    <w:rPr>
      <w:u w:val="single"/>
    </w:rPr>
  </w:style>
  <w:style w:type="character" w:customStyle="1" w:styleId="BoldandItalics">
    <w:name w:val="Bold and Italics"/>
    <w:qFormat/>
    <w:rsid w:val="00D400DA"/>
    <w:rPr>
      <w:b/>
      <w:i/>
      <w:u w:val="none"/>
    </w:rPr>
  </w:style>
  <w:style w:type="paragraph" w:styleId="BalloonText">
    <w:name w:val="Balloon Text"/>
    <w:basedOn w:val="Normal"/>
    <w:link w:val="BalloonTextChar"/>
    <w:rsid w:val="00D400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00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00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00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00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00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00DA"/>
    <w:pPr>
      <w:spacing w:before="0" w:after="0"/>
    </w:pPr>
  </w:style>
  <w:style w:type="paragraph" w:customStyle="1" w:styleId="BodyTextBold">
    <w:name w:val="Body Text Bold"/>
    <w:basedOn w:val="BodyText"/>
    <w:qFormat/>
    <w:rsid w:val="00D400DA"/>
    <w:rPr>
      <w:b/>
    </w:rPr>
  </w:style>
  <w:style w:type="character" w:styleId="Hyperlink">
    <w:name w:val="Hyperlink"/>
    <w:basedOn w:val="DefaultParagraphFont"/>
    <w:uiPriority w:val="99"/>
    <w:unhideWhenUsed/>
    <w:rsid w:val="007443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868</Words>
  <Characters>5500</Characters>
  <Application>Microsoft Office Word</Application>
  <DocSecurity>0</DocSecurity>
  <Lines>166</Lines>
  <Paragraphs>86</Paragraphs>
  <ScaleCrop>false</ScaleCrop>
  <Company>Author-it Software Corporation Ltd.</Company>
  <LinksUpToDate>false</LinksUpToDate>
  <CharactersWithSpaces>6282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SITXWHS008 Establish and maintain a work health and safety system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2023-03-02T05:38:00Z</dcterms:created>
  <dcterms:modified xsi:type="dcterms:W3CDTF">2023-03-02T05:38:00Z</dcterms:modified>
</cp:coreProperties>
</file>