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077" w:rsidP="00EC7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SITXWHS003 Implement and monitor work health and safety practices</w:t>
      </w:r>
      <w:r>
        <w:fldChar w:fldCharType="end"/>
      </w:r>
    </w:p>
    <w:p w:rsidR="00EC7077" w:rsidP="00EC7077">
      <w:pPr>
        <w:pStyle w:val="Version"/>
        <w:sectPr w:rsidSect="006D7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310" w:rsidP="006D7310">
      <w:pPr>
        <w:pStyle w:val="SuperHeading"/>
      </w:pPr>
      <w:r w:rsidRPr="006D7310">
        <w:t>SITXWHS003 Implement and monitor work health and safety practices</w:t>
      </w:r>
    </w:p>
    <w:p w:rsidR="00000000" w:rsidRPr="006D7310" w:rsidP="006D7310">
      <w:pPr>
        <w:pStyle w:val="Heading1"/>
      </w:pPr>
      <w:bookmarkStart w:id="1" w:name="O_768260"/>
      <w:bookmarkEnd w:id="1"/>
      <w:r w:rsidRPr="006D7310">
        <w:t>Modification History</w:t>
      </w:r>
    </w:p>
    <w:p w:rsidR="00000000" w:rsidRPr="006D7310" w:rsidP="00EC7077">
      <w:pPr>
        <w:pStyle w:val="BodyText"/>
      </w:pPr>
      <w:r w:rsidRPr="006D7310">
        <w:t>Not applicable.</w:t>
      </w:r>
    </w:p>
    <w:p w:rsidR="00000000" w:rsidRPr="006D7310" w:rsidP="006D7310">
      <w:pPr>
        <w:pStyle w:val="Heading1"/>
      </w:pPr>
      <w:bookmarkStart w:id="2" w:name="O_768261"/>
      <w:bookmarkEnd w:id="2"/>
      <w:r w:rsidRPr="006D7310">
        <w:t>Application</w:t>
      </w:r>
    </w:p>
    <w:p w:rsidR="00000000" w:rsidRPr="006D7310" w:rsidP="00EC7077">
      <w:pPr>
        <w:pStyle w:val="BodyText"/>
      </w:pPr>
      <w:r w:rsidRPr="006D7310">
        <w:t>This unit describes the performance outcomes, skills and knowledge required to implement predetermined work health and safety practices designed, at management level, to ensure a safe workplace. It requires the ability to monitor safe work practices and co</w:t>
      </w:r>
      <w:r w:rsidRPr="006D7310">
        <w:t>ordinate consultative arrangements, risk assessments, work health and safety training, and the maintenance of records.</w:t>
      </w:r>
    </w:p>
    <w:p w:rsidR="00000000" w:rsidRPr="006D7310" w:rsidP="00EC7077">
      <w:pPr>
        <w:pStyle w:val="BodyText"/>
      </w:pPr>
      <w:r w:rsidRPr="006D7310">
        <w:t>The unit applies to all tourism, travel, hospitality and event sectors and to any small, medium or large organisation.</w:t>
      </w:r>
    </w:p>
    <w:p w:rsidR="00000000" w:rsidRPr="006D7310" w:rsidP="00EC7077">
      <w:pPr>
        <w:pStyle w:val="BodyText"/>
      </w:pPr>
      <w:r w:rsidRPr="006D7310">
        <w:t>It applies to th</w:t>
      </w:r>
      <w:r w:rsidRPr="006D7310">
        <w:t>ose people who operate independently or with limited guidance from others. This includes supervisors and departmental managers.</w:t>
      </w:r>
    </w:p>
    <w:p w:rsidR="00000000" w:rsidRPr="006D7310" w:rsidP="00EC7077">
      <w:pPr>
        <w:pStyle w:val="BodyText"/>
      </w:pPr>
      <w:r w:rsidRPr="006D7310">
        <w:t>This unit incorporates the requirement, under state and territory work health and safety (WHS) legislation, for businesses to t</w:t>
      </w:r>
      <w:r w:rsidRPr="006D7310">
        <w:t>ake a systematic approach to managing the safety of their workers and anyone else in the workplace.</w:t>
      </w:r>
    </w:p>
    <w:p w:rsidR="00000000" w:rsidRPr="006D7310" w:rsidP="00EC7077">
      <w:pPr>
        <w:pStyle w:val="BodyText"/>
      </w:pPr>
      <w:r w:rsidRPr="006D7310">
        <w:t>No occupational licensing, certification or specific legislative requirements apply to this unit at the time of publication.</w:t>
      </w:r>
    </w:p>
    <w:p w:rsidR="00000000" w:rsidRPr="006D7310" w:rsidP="006D7310">
      <w:pPr>
        <w:pStyle w:val="Heading1"/>
      </w:pPr>
      <w:bookmarkStart w:id="3" w:name="O_768262"/>
      <w:bookmarkEnd w:id="3"/>
      <w:r w:rsidRPr="006D7310">
        <w:t>Pre-requisite</w:t>
      </w:r>
      <w:r w:rsidRPr="006D7310">
        <w:t xml:space="preserve"> Unit</w:t>
      </w:r>
    </w:p>
    <w:p w:rsidR="00000000" w:rsidRPr="006D7310" w:rsidP="00EC7077">
      <w:pPr>
        <w:pStyle w:val="BodyText"/>
      </w:pPr>
      <w:r w:rsidRPr="006D7310">
        <w:t>Nil</w:t>
      </w:r>
    </w:p>
    <w:p w:rsidR="00000000" w:rsidRPr="006D7310" w:rsidP="006D7310">
      <w:pPr>
        <w:pStyle w:val="Heading1"/>
      </w:pPr>
      <w:bookmarkStart w:id="4" w:name="O_768263"/>
      <w:bookmarkEnd w:id="4"/>
      <w:r w:rsidRPr="006D7310">
        <w:t>Competency Field</w:t>
      </w:r>
    </w:p>
    <w:p w:rsidR="00000000" w:rsidRPr="006D7310" w:rsidP="00EC7077">
      <w:pPr>
        <w:pStyle w:val="BodyText"/>
      </w:pPr>
      <w:r w:rsidRPr="006D7310">
        <w:t xml:space="preserve">Work Health and Safety </w:t>
      </w:r>
    </w:p>
    <w:p w:rsidR="00000000" w:rsidRPr="006D7310" w:rsidP="006D7310">
      <w:pPr>
        <w:pStyle w:val="Heading1"/>
      </w:pPr>
      <w:bookmarkStart w:id="5" w:name="O_768264"/>
      <w:bookmarkEnd w:id="5"/>
      <w:r w:rsidRPr="006D7310">
        <w:t>Unit Sector</w:t>
      </w:r>
    </w:p>
    <w:p w:rsidR="00000000" w:rsidRPr="006D7310" w:rsidP="00EC7077">
      <w:pPr>
        <w:pStyle w:val="BodyText"/>
      </w:pPr>
      <w:r w:rsidRPr="006D7310">
        <w:t>Cross-Sector</w:t>
      </w:r>
    </w:p>
    <w:p w:rsidR="00000000" w:rsidRPr="006D7310" w:rsidP="006D7310">
      <w:pPr>
        <w:pStyle w:val="Heading1"/>
      </w:pPr>
      <w:bookmarkStart w:id="6" w:name="O_768265"/>
      <w:bookmarkEnd w:id="6"/>
      <w:r w:rsidRPr="006D73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BodyText"/>
            </w:pPr>
            <w:r w:rsidRPr="006D7310">
              <w:rPr>
                <w:rStyle w:val="SpecialBold"/>
              </w:rPr>
              <w:t>ELEMENTS</w:t>
            </w:r>
            <w:r w:rsidRPr="006D7310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rPr>
                <w:rStyle w:val="SpecialBold"/>
              </w:rPr>
              <w:t>PERFORMANCE CRITERIA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Performance criteria describe the performance needed to demonstrate achievement of the element.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"/>
              <w:rPr>
                <w:lang w:val="en-NZ"/>
              </w:rPr>
            </w:pPr>
            <w:r w:rsidRPr="006D7310">
              <w:t>1.</w:t>
            </w:r>
            <w:r w:rsidRPr="006D7310">
              <w:tab/>
              <w:t>Provide information on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"/>
            </w:pPr>
            <w:r w:rsidRPr="006D7310">
              <w:t>1.1.Explain relevant WHS information to personnel.</w:t>
            </w:r>
          </w:p>
          <w:p w:rsidR="00000000" w:rsidP="006D7310">
            <w:pPr>
              <w:pStyle w:val="List"/>
              <w:rPr>
                <w:lang w:val="en-NZ"/>
              </w:rPr>
            </w:pPr>
            <w:r w:rsidRPr="006D7310">
              <w:t>1.2.Make all current WHS information readily accessib</w:t>
            </w:r>
            <w:r w:rsidRPr="006D7310">
              <w:t>le to staff.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"/>
              <w:rPr>
                <w:lang w:val="en-NZ"/>
              </w:rPr>
            </w:pPr>
            <w:r w:rsidRPr="006D7310">
              <w:t>2.</w:t>
            </w:r>
            <w:r w:rsidRPr="006D7310">
              <w:tab/>
              <w:t>Monitor safe work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"/>
            </w:pPr>
            <w:r w:rsidRPr="006D7310">
              <w:t>2.1.Monitor adherence to organisational WHS procedures.</w:t>
            </w:r>
          </w:p>
          <w:p w:rsidR="00000000" w:rsidRPr="006D7310" w:rsidP="006D7310">
            <w:pPr>
              <w:pStyle w:val="List"/>
            </w:pPr>
            <w:r w:rsidRPr="006D7310">
              <w:t>2.2.Monitor ongoing compliance with safe work practices.</w:t>
            </w:r>
          </w:p>
          <w:p w:rsidR="00000000" w:rsidRPr="006D7310" w:rsidP="006D7310">
            <w:pPr>
              <w:pStyle w:val="List"/>
            </w:pPr>
            <w:r w:rsidRPr="006D7310">
              <w:t>2.3.Take prompt action to address non-compliance with procedures and safe work practices.</w:t>
            </w:r>
          </w:p>
          <w:p w:rsidR="00000000" w:rsidP="006D7310">
            <w:pPr>
              <w:pStyle w:val="List"/>
              <w:rPr>
                <w:lang w:val="en-NZ"/>
              </w:rPr>
            </w:pPr>
            <w:r w:rsidRPr="006D7310">
              <w:t>2.4.Mon</w:t>
            </w:r>
            <w:r w:rsidRPr="006D7310">
              <w:t>itor day-to-day effectiveness of WHS practices in maintaining the health, safety and security of personnel.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"/>
              <w:rPr>
                <w:lang w:val="en-NZ"/>
              </w:rPr>
            </w:pPr>
            <w:r w:rsidRPr="006D7310">
              <w:t>3.</w:t>
            </w:r>
            <w:r w:rsidRPr="006D7310">
              <w:tab/>
              <w:t>Coordinate consultative arrangements for the management of health, safety and security issues.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"/>
            </w:pPr>
            <w:r w:rsidRPr="006D7310">
              <w:t xml:space="preserve">3.1.Coordinate the operation of all consultative </w:t>
            </w:r>
            <w:r w:rsidRPr="006D7310">
              <w:t>processes.</w:t>
            </w:r>
          </w:p>
          <w:p w:rsidR="00000000" w:rsidRPr="006D7310" w:rsidP="006D7310">
            <w:pPr>
              <w:pStyle w:val="List"/>
            </w:pPr>
            <w:r w:rsidRPr="006D7310">
              <w:t>3.2.Provide opportunity for staff members to contribute their views on current and future WHS management practices.</w:t>
            </w:r>
          </w:p>
          <w:p w:rsidR="00000000" w:rsidRPr="006D7310" w:rsidP="006D7310">
            <w:pPr>
              <w:pStyle w:val="List"/>
            </w:pPr>
            <w:r w:rsidRPr="006D7310">
              <w:t>3.3.Resolve or refer issues raised through WHS consultation to the appropriate person.</w:t>
            </w:r>
          </w:p>
          <w:p w:rsidR="00000000" w:rsidP="006D7310">
            <w:pPr>
              <w:pStyle w:val="List"/>
              <w:rPr>
                <w:lang w:val="en-NZ"/>
              </w:rPr>
            </w:pPr>
            <w:r w:rsidRPr="006D7310">
              <w:t xml:space="preserve">3.4.Provide timely staff and own feedback </w:t>
            </w:r>
            <w:r w:rsidRPr="006D7310">
              <w:t>on WHS management practices to the designated person.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"/>
              <w:rPr>
                <w:lang w:val="en-NZ"/>
              </w:rPr>
            </w:pPr>
            <w:r w:rsidRPr="006D7310">
              <w:t>4.</w:t>
            </w:r>
            <w:r w:rsidRPr="006D7310">
              <w:tab/>
              <w:t>Implement and monitor procedures for identifying hazards, and assessing and controlling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"/>
            </w:pPr>
            <w:r w:rsidRPr="006D7310">
              <w:t>4.1.Coordinate scheduled hazard identification activities, ensuring hazards are identified at times des</w:t>
            </w:r>
            <w:r w:rsidRPr="006D7310">
              <w:t>ignated by legislation.</w:t>
            </w:r>
          </w:p>
          <w:p w:rsidR="00000000" w:rsidRPr="006D7310" w:rsidP="006D7310">
            <w:pPr>
              <w:pStyle w:val="List"/>
            </w:pPr>
            <w:r w:rsidRPr="006D7310">
              <w:t>4.2.Identify any hazards on an ongoing basis during own day-to-day workplace operations.</w:t>
            </w:r>
          </w:p>
          <w:p w:rsidR="00000000" w:rsidRPr="006D7310" w:rsidP="006D7310">
            <w:pPr>
              <w:pStyle w:val="List"/>
            </w:pPr>
            <w:r w:rsidRPr="006D7310">
              <w:t>4.3.React to reports of hazards by other workers, and coordinate and participate in risk assessments.</w:t>
            </w:r>
          </w:p>
          <w:p w:rsidR="00000000" w:rsidRPr="006D7310" w:rsidP="006D7310">
            <w:pPr>
              <w:pStyle w:val="List"/>
            </w:pPr>
            <w:r w:rsidRPr="006D7310">
              <w:t>4.4.Implement any risk control methods or refer to appropriate person if control is outside scope of responsibility.</w:t>
            </w:r>
          </w:p>
          <w:p w:rsidR="00000000" w:rsidP="006D7310">
            <w:pPr>
              <w:pStyle w:val="List"/>
              <w:rPr>
                <w:lang w:val="en-NZ"/>
              </w:rPr>
            </w:pPr>
            <w:r w:rsidRPr="006D7310">
              <w:t>4.5.Monitor effectiveness of control measures, promptly identify any inadequacies, and resolve or report them to the appropriate person.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"/>
              <w:rPr>
                <w:lang w:val="en-NZ"/>
              </w:rPr>
            </w:pPr>
            <w:r w:rsidRPr="006D7310">
              <w:t>5</w:t>
            </w:r>
            <w:r w:rsidRPr="006D7310">
              <w:t>.</w:t>
            </w:r>
            <w:r w:rsidRPr="006D7310">
              <w:tab/>
              <w:t>Implement and monitor health, safety and security training.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"/>
            </w:pPr>
            <w:r w:rsidRPr="006D7310">
              <w:t>5.1.Identify WHS training needs based on regular staff monitoring.</w:t>
            </w:r>
          </w:p>
          <w:p w:rsidR="00000000" w:rsidRPr="006D7310" w:rsidP="006D7310">
            <w:pPr>
              <w:pStyle w:val="List"/>
            </w:pPr>
            <w:r w:rsidRPr="006D7310">
              <w:t>5.2.Make arrangements for fulfilling training needs.</w:t>
            </w:r>
          </w:p>
          <w:p w:rsidR="00000000" w:rsidP="006D7310">
            <w:pPr>
              <w:pStyle w:val="List"/>
              <w:rPr>
                <w:lang w:val="en-NZ"/>
              </w:rPr>
            </w:pPr>
            <w:r w:rsidRPr="006D7310">
              <w:t>5.3.Monitor effectiveness of training and make required adjustments.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"/>
              <w:rPr>
                <w:lang w:val="en-NZ"/>
              </w:rPr>
            </w:pPr>
            <w:r w:rsidRPr="006D7310">
              <w:t>6.</w:t>
            </w:r>
            <w:r w:rsidRPr="006D7310">
              <w:tab/>
              <w:t>M</w:t>
            </w:r>
            <w:r w:rsidRPr="006D7310">
              <w:t>aintain WHS records and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"/>
            </w:pPr>
            <w:r w:rsidRPr="006D7310">
              <w:t>6.1.Complete WHS records and reports accurately and legibly and store according to organisational and legal requirements.</w:t>
            </w:r>
          </w:p>
          <w:p w:rsidR="00000000" w:rsidRPr="006D7310" w:rsidP="006D7310">
            <w:pPr>
              <w:pStyle w:val="List"/>
            </w:pPr>
            <w:r w:rsidRPr="006D7310">
              <w:t xml:space="preserve">6.2.Use data and reports to provide reliable and timely input into </w:t>
            </w:r>
            <w:r w:rsidRPr="006D7310">
              <w:t>the management of workplace health</w:t>
            </w:r>
            <w:r w:rsidRPr="006D7310">
              <w:t>, safety and security.</w:t>
            </w:r>
          </w:p>
          <w:p w:rsidR="00000000" w:rsidRPr="006D7310" w:rsidP="006D7310">
            <w:pPr>
              <w:pStyle w:val="List"/>
            </w:pPr>
            <w:r w:rsidRPr="006D7310">
              <w:t>6.3.Minimise use of printed materials and maximise electronic transmission and filing of all documents to reduce waste.</w:t>
            </w:r>
          </w:p>
        </w:tc>
      </w:tr>
    </w:tbl>
    <w:p w:rsidR="00000000" w:rsidRPr="006D7310" w:rsidP="006D7310">
      <w:pPr>
        <w:pStyle w:val="BodyText"/>
      </w:pPr>
    </w:p>
    <w:p w:rsidR="00000000" w:rsidRPr="006D7310" w:rsidP="006D7310">
      <w:pPr>
        <w:pStyle w:val="AllowPageBreak"/>
      </w:pPr>
    </w:p>
    <w:p w:rsidR="00000000" w:rsidRPr="006D7310" w:rsidP="006D7310">
      <w:pPr>
        <w:pStyle w:val="Heading1"/>
      </w:pPr>
      <w:bookmarkStart w:id="7" w:name="O_768266"/>
      <w:bookmarkEnd w:id="7"/>
      <w:r w:rsidRPr="006D731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Foundation skills essential to performance in this unit, but not explicit in</w:t>
            </w:r>
            <w:r w:rsidRPr="006D7310">
              <w:t xml:space="preserve"> the performance criteria are listed here, along with a brief context statement.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BodyText"/>
            </w:pPr>
            <w:r w:rsidRPr="006D7310">
              <w:rPr>
                <w:rStyle w:val="SpecialBold"/>
              </w:rPr>
              <w:t>SKILLS</w:t>
            </w:r>
            <w:r w:rsidRPr="006D7310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rPr>
                <w:rStyle w:val="SpecialBold"/>
              </w:rPr>
              <w:t>DESCRIPTION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Bullet"/>
              <w:rPr>
                <w:lang w:val="en-NZ"/>
              </w:rPr>
            </w:pPr>
            <w:r w:rsidRPr="006D7310">
              <w:t xml:space="preserve">interpret unfamiliar and complex materials describing regulatory requirements for WHS </w:t>
            </w:r>
            <w:r w:rsidRPr="006D7310">
              <w:t>management and organisational policies and procedures.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ListBullet"/>
              <w:rPr>
                <w:lang w:val="en-NZ"/>
              </w:rPr>
            </w:pPr>
            <w:r w:rsidRPr="006D7310">
              <w:t>write high level reports about the effectiveness of WHS management practices, making recommendations for change and complete accurate records for regulatory compliance.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Bullet"/>
            </w:pPr>
            <w:r w:rsidRPr="006D7310">
              <w:t>discipline non-compliant personnel</w:t>
            </w:r>
          </w:p>
          <w:p w:rsidR="00000000" w:rsidRPr="006D7310" w:rsidP="006D7310">
            <w:pPr>
              <w:pStyle w:val="ListBullet"/>
            </w:pPr>
            <w:r w:rsidRPr="006D7310">
              <w:t>conduct sometimes complex WHS consultation activities</w:t>
            </w:r>
          </w:p>
          <w:p w:rsidR="00000000" w:rsidP="006D7310">
            <w:pPr>
              <w:pStyle w:val="ListBullet"/>
              <w:rPr>
                <w:lang w:val="en-NZ"/>
              </w:rPr>
            </w:pPr>
            <w:r w:rsidRPr="006D7310">
              <w:t>explain all WHS procedures and information on safe work practices.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Bullet"/>
            </w:pPr>
            <w:r w:rsidRPr="006D7310">
              <w:t>incorporate the views of other people co</w:t>
            </w:r>
            <w:r w:rsidRPr="006D7310">
              <w:t>nsulted in the workplace</w:t>
            </w:r>
          </w:p>
          <w:p w:rsidR="00000000" w:rsidP="006D7310">
            <w:pPr>
              <w:pStyle w:val="ListBullet"/>
              <w:rPr>
                <w:lang w:val="en-NZ"/>
              </w:rPr>
            </w:pPr>
            <w:r w:rsidRPr="006D7310">
              <w:t>analyse WHS system deficiencies and recommend required change.</w:t>
            </w:r>
          </w:p>
        </w:tc>
      </w:tr>
      <w:tr w:rsidTr="00EC70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10">
            <w:pPr>
              <w:pStyle w:val="BodyText"/>
              <w:rPr>
                <w:lang w:val="en-NZ"/>
              </w:rPr>
            </w:pPr>
            <w:r w:rsidRPr="006D7310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10" w:rsidP="006D7310">
            <w:pPr>
              <w:pStyle w:val="ListBullet"/>
            </w:pPr>
            <w:r w:rsidRPr="006D7310">
              <w:t>monitor staff members’ daily compliance with WHS management practices and counsel on non-compliance.</w:t>
            </w:r>
          </w:p>
        </w:tc>
      </w:tr>
    </w:tbl>
    <w:p w:rsidR="00000000" w:rsidRPr="006D7310" w:rsidP="006D7310">
      <w:pPr>
        <w:pStyle w:val="BodyText"/>
      </w:pPr>
    </w:p>
    <w:p w:rsidR="00000000" w:rsidRPr="006D7310" w:rsidP="006D7310">
      <w:pPr>
        <w:pStyle w:val="AllowPageBreak"/>
      </w:pPr>
    </w:p>
    <w:p w:rsidR="00000000" w:rsidRPr="006D7310" w:rsidP="006D7310">
      <w:pPr>
        <w:pStyle w:val="Heading1"/>
      </w:pPr>
      <w:bookmarkStart w:id="8" w:name="O_768268"/>
      <w:bookmarkEnd w:id="8"/>
      <w:r w:rsidRPr="006D7310">
        <w:t>Unit Mapping Information</w:t>
      </w:r>
    </w:p>
    <w:p w:rsidR="00000000" w:rsidRPr="006D7310" w:rsidP="00EC7077">
      <w:pPr>
        <w:pStyle w:val="BodyText"/>
      </w:pPr>
      <w:r w:rsidRPr="006D7310">
        <w:t>SITXWHS401 Implement and monitor work health and safety practices</w:t>
      </w:r>
    </w:p>
    <w:p w:rsidR="00000000" w:rsidRPr="006D7310" w:rsidP="006D7310">
      <w:pPr>
        <w:pStyle w:val="Heading1"/>
      </w:pPr>
      <w:bookmarkStart w:id="9" w:name="O_768275"/>
      <w:bookmarkEnd w:id="9"/>
      <w:r w:rsidRPr="006D7310">
        <w:t>Links</w:t>
      </w:r>
    </w:p>
    <w:p w:rsidR="00000000" w:rsidRPr="006D7310" w:rsidP="00EC7077">
      <w:pPr>
        <w:pStyle w:val="BodyText"/>
      </w:pPr>
      <w:r w:rsidRPr="006D7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B0F9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7310" w:rsidP="006D7310"/>
    <w:sectPr w:rsidSect="006D7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10" w:rsidRPr="00EC7077" w:rsidP="00EC7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077" w:rsidP="006D7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077" w:rsidP="006D7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7077" w:rsidP="006D7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310" w:rsidRPr="00EC7077" w:rsidP="00EC7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077" w:rsidRPr="002D2AF8" w:rsidP="006D7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SITXWHS003 Implement and monitor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C7077" w:rsidP="006D7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F0D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63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310"/>
  </w:style>
  <w:style w:type="character" w:customStyle="1" w:styleId="Heading1Char">
    <w:name w:val="Heading 1 Char"/>
    <w:basedOn w:val="DefaultParagraphFont"/>
    <w:link w:val="Heading1"/>
    <w:rsid w:val="006D7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3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73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73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310"/>
    <w:rPr>
      <w:b/>
      <w:spacing w:val="0"/>
    </w:rPr>
  </w:style>
  <w:style w:type="paragraph" w:customStyle="1" w:styleId="SuperHeading">
    <w:name w:val="SuperHeading"/>
    <w:basedOn w:val="Normal"/>
    <w:rsid w:val="006D7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3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7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3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310"/>
    <w:rPr>
      <w:i/>
    </w:rPr>
  </w:style>
  <w:style w:type="paragraph" w:styleId="Caption">
    <w:name w:val="caption"/>
    <w:basedOn w:val="BodyText"/>
    <w:next w:val="Normal"/>
    <w:qFormat/>
    <w:rsid w:val="006D7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310"/>
  </w:style>
  <w:style w:type="paragraph" w:styleId="TableofFigures">
    <w:name w:val="table of figures"/>
    <w:basedOn w:val="Normal"/>
    <w:next w:val="Normal"/>
    <w:semiHidden/>
    <w:rsid w:val="006D7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3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7310"/>
    <w:rPr>
      <w:rFonts w:ascii="Wingdings" w:hAnsi="Wingdings"/>
    </w:rPr>
  </w:style>
  <w:style w:type="paragraph" w:customStyle="1" w:styleId="TableHeading">
    <w:name w:val="Table Heading"/>
    <w:basedOn w:val="HeadingBase"/>
    <w:rsid w:val="006D7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310"/>
    <w:rPr>
      <w:color w:val="0033CC"/>
      <w:u w:val="none"/>
    </w:rPr>
  </w:style>
  <w:style w:type="paragraph" w:customStyle="1" w:styleId="BodyTextRight">
    <w:name w:val="Body Text Right"/>
    <w:basedOn w:val="BodyText"/>
    <w:rsid w:val="006D7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310"/>
    <w:rPr>
      <w:sz w:val="32"/>
    </w:rPr>
  </w:style>
  <w:style w:type="paragraph" w:customStyle="1" w:styleId="HeadingProcedure">
    <w:name w:val="Heading Procedure"/>
    <w:basedOn w:val="HeadingBase"/>
    <w:next w:val="Normal"/>
    <w:rsid w:val="006D7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310"/>
    <w:pPr>
      <w:spacing w:before="60" w:after="60"/>
    </w:pPr>
  </w:style>
  <w:style w:type="paragraph" w:styleId="ListContinue">
    <w:name w:val="List Continue"/>
    <w:basedOn w:val="List"/>
    <w:rsid w:val="006D7310"/>
    <w:pPr>
      <w:ind w:firstLine="0"/>
    </w:pPr>
  </w:style>
  <w:style w:type="paragraph" w:customStyle="1" w:styleId="ListNote">
    <w:name w:val="List Note"/>
    <w:basedOn w:val="List"/>
    <w:rsid w:val="006D7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310"/>
    <w:rPr>
      <w:rFonts w:ascii="Courier New" w:hAnsi="Courier New"/>
    </w:rPr>
  </w:style>
  <w:style w:type="paragraph" w:customStyle="1" w:styleId="NoteBullet">
    <w:name w:val="Note Bullet"/>
    <w:basedOn w:val="Note"/>
    <w:rsid w:val="006D7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3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7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310"/>
    <w:rPr>
      <w:b/>
      <w:smallCaps/>
    </w:rPr>
  </w:style>
  <w:style w:type="paragraph" w:customStyle="1" w:styleId="TableListNumber">
    <w:name w:val="Table List Number"/>
    <w:basedOn w:val="ListNumber"/>
    <w:rsid w:val="006D7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310"/>
    <w:pPr>
      <w:numPr>
        <w:numId w:val="8"/>
      </w:numPr>
    </w:pPr>
  </w:style>
  <w:style w:type="paragraph" w:customStyle="1" w:styleId="ListAlpha2">
    <w:name w:val="List Alpha 2"/>
    <w:basedOn w:val="List2"/>
    <w:rsid w:val="006D7310"/>
    <w:pPr>
      <w:numPr>
        <w:numId w:val="7"/>
      </w:numPr>
    </w:pPr>
  </w:style>
  <w:style w:type="paragraph" w:styleId="List2">
    <w:name w:val="List 2"/>
    <w:basedOn w:val="BodyText"/>
    <w:rsid w:val="006D7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3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3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7310"/>
    <w:pPr>
      <w:numPr>
        <w:numId w:val="3"/>
      </w:numPr>
    </w:pPr>
  </w:style>
  <w:style w:type="paragraph" w:styleId="ListContinue2">
    <w:name w:val="List Continue 2"/>
    <w:basedOn w:val="List2"/>
    <w:rsid w:val="006D7310"/>
    <w:pPr>
      <w:ind w:firstLine="0"/>
    </w:pPr>
  </w:style>
  <w:style w:type="paragraph" w:styleId="ListContinue3">
    <w:name w:val="List Continue 3"/>
    <w:basedOn w:val="List3"/>
    <w:rsid w:val="006D7310"/>
    <w:pPr>
      <w:ind w:left="1021" w:firstLine="0"/>
    </w:pPr>
  </w:style>
  <w:style w:type="paragraph" w:styleId="ListContinue4">
    <w:name w:val="List Continue 4"/>
    <w:basedOn w:val="List4"/>
    <w:rsid w:val="006D7310"/>
    <w:pPr>
      <w:ind w:firstLine="0"/>
    </w:pPr>
  </w:style>
  <w:style w:type="paragraph" w:styleId="ListContinue5">
    <w:name w:val="List Continue 5"/>
    <w:basedOn w:val="List5"/>
    <w:rsid w:val="006D7310"/>
    <w:pPr>
      <w:ind w:firstLine="0"/>
    </w:pPr>
  </w:style>
  <w:style w:type="paragraph" w:styleId="ListNumber3">
    <w:name w:val="List Number 3"/>
    <w:basedOn w:val="List3"/>
    <w:rsid w:val="006D7310"/>
    <w:pPr>
      <w:numPr>
        <w:numId w:val="4"/>
      </w:numPr>
    </w:pPr>
  </w:style>
  <w:style w:type="paragraph" w:styleId="ListNumber4">
    <w:name w:val="List Number 4"/>
    <w:basedOn w:val="List4"/>
    <w:rsid w:val="006D7310"/>
    <w:pPr>
      <w:numPr>
        <w:numId w:val="5"/>
      </w:numPr>
    </w:pPr>
  </w:style>
  <w:style w:type="paragraph" w:styleId="ListNumber5">
    <w:name w:val="List Number 5"/>
    <w:basedOn w:val="List5"/>
    <w:rsid w:val="006D7310"/>
    <w:pPr>
      <w:numPr>
        <w:numId w:val="6"/>
      </w:numPr>
    </w:pPr>
  </w:style>
  <w:style w:type="paragraph" w:styleId="BlockText">
    <w:name w:val="Block Text"/>
    <w:basedOn w:val="Normal"/>
    <w:rsid w:val="006D7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310"/>
    <w:rPr>
      <w:sz w:val="16"/>
      <w:vertAlign w:val="superscript"/>
    </w:rPr>
  </w:style>
  <w:style w:type="character" w:customStyle="1" w:styleId="Symbols">
    <w:name w:val="Symbols"/>
    <w:basedOn w:val="DefaultParagraphFont"/>
    <w:rsid w:val="006D7310"/>
    <w:rPr>
      <w:rFonts w:ascii="Symbol" w:hAnsi="Symbol"/>
    </w:rPr>
  </w:style>
  <w:style w:type="character" w:customStyle="1" w:styleId="MenuOptions">
    <w:name w:val="Menu Options"/>
    <w:basedOn w:val="DefaultParagraphFont"/>
    <w:rsid w:val="006D7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310"/>
    <w:rPr>
      <w:b/>
    </w:rPr>
  </w:style>
  <w:style w:type="character" w:customStyle="1" w:styleId="Underlined">
    <w:name w:val="Underlined"/>
    <w:basedOn w:val="DefaultParagraphFont"/>
    <w:rsid w:val="006D7310"/>
    <w:rPr>
      <w:u w:val="single"/>
    </w:rPr>
  </w:style>
  <w:style w:type="paragraph" w:customStyle="1" w:styleId="TableBodyTextRight">
    <w:name w:val="Table Body Text Right"/>
    <w:basedOn w:val="TableBodyText"/>
    <w:rsid w:val="006D7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310"/>
    <w:rPr>
      <w:sz w:val="18"/>
    </w:rPr>
  </w:style>
  <w:style w:type="paragraph" w:customStyle="1" w:styleId="BodySmallRight">
    <w:name w:val="Body Small Right"/>
    <w:basedOn w:val="BodyTextRight"/>
    <w:rsid w:val="006D7310"/>
    <w:rPr>
      <w:sz w:val="18"/>
      <w:szCs w:val="18"/>
    </w:rPr>
  </w:style>
  <w:style w:type="paragraph" w:customStyle="1" w:styleId="MarginEdition">
    <w:name w:val="Margin Edition"/>
    <w:basedOn w:val="MarginNote"/>
    <w:rsid w:val="006D7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310"/>
    <w:rPr>
      <w:sz w:val="2"/>
      <w:szCs w:val="2"/>
    </w:rPr>
  </w:style>
  <w:style w:type="character" w:customStyle="1" w:styleId="Small">
    <w:name w:val="Small"/>
    <w:basedOn w:val="DefaultParagraphFont"/>
    <w:rsid w:val="006D7310"/>
    <w:rPr>
      <w:sz w:val="16"/>
    </w:rPr>
  </w:style>
  <w:style w:type="paragraph" w:customStyle="1" w:styleId="WideTable">
    <w:name w:val="Wide Table"/>
    <w:basedOn w:val="Normal"/>
    <w:rsid w:val="006D7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310"/>
  </w:style>
  <w:style w:type="paragraph" w:styleId="Quote">
    <w:name w:val="Quote"/>
    <w:basedOn w:val="Heading1"/>
    <w:link w:val="QuoteChar"/>
    <w:qFormat/>
    <w:rsid w:val="006D7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310"/>
    <w:pPr>
      <w:pageBreakBefore/>
    </w:pPr>
  </w:style>
  <w:style w:type="paragraph" w:customStyle="1" w:styleId="Border">
    <w:name w:val="Border"/>
    <w:basedOn w:val="Normal"/>
    <w:qFormat/>
    <w:rsid w:val="006D7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310"/>
    <w:rPr>
      <w:u w:val="single"/>
    </w:rPr>
  </w:style>
  <w:style w:type="character" w:customStyle="1" w:styleId="BoldandItalics">
    <w:name w:val="Bold and Italics"/>
    <w:qFormat/>
    <w:rsid w:val="006D7310"/>
    <w:rPr>
      <w:b/>
      <w:i/>
      <w:u w:val="none"/>
    </w:rPr>
  </w:style>
  <w:style w:type="paragraph" w:styleId="BalloonText">
    <w:name w:val="Balloon Text"/>
    <w:basedOn w:val="Normal"/>
    <w:link w:val="BalloonTextChar"/>
    <w:rsid w:val="006D7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310"/>
    <w:pPr>
      <w:spacing w:before="0" w:after="0"/>
    </w:pPr>
  </w:style>
  <w:style w:type="paragraph" w:customStyle="1" w:styleId="BodyTextBold">
    <w:name w:val="Body Text Bold"/>
    <w:basedOn w:val="BodyText"/>
    <w:qFormat/>
    <w:rsid w:val="006D7310"/>
    <w:rPr>
      <w:b/>
    </w:rPr>
  </w:style>
  <w:style w:type="character" w:styleId="Hyperlink">
    <w:name w:val="Hyperlink"/>
    <w:basedOn w:val="DefaultParagraphFont"/>
    <w:uiPriority w:val="99"/>
    <w:unhideWhenUsed/>
    <w:rsid w:val="00EC7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693</Words>
  <Characters>4522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SITXWHS003 Implement and monitor work health and safety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2022-04-08T07:56:00Z</dcterms:modified>
</cp:coreProperties>
</file>