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33EC" w:rsidP="000833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SITXWHS001 Participate in safe work practices</w:t>
      </w:r>
      <w:r>
        <w:fldChar w:fldCharType="end"/>
      </w:r>
    </w:p>
    <w:p w:rsidR="000833EC" w:rsidP="000833EC">
      <w:pPr>
        <w:pStyle w:val="Version"/>
        <w:sectPr w:rsidSect="007D00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00AE" w:rsidP="007D00AE">
      <w:pPr>
        <w:pStyle w:val="SuperHeading"/>
      </w:pPr>
      <w:r w:rsidRPr="007D00AE">
        <w:t>SITXWHS001 Participate in safe work practices</w:t>
      </w:r>
    </w:p>
    <w:p w:rsidR="00000000" w:rsidRPr="007D00AE" w:rsidP="007D00AE">
      <w:pPr>
        <w:pStyle w:val="Heading1"/>
      </w:pPr>
      <w:bookmarkStart w:id="1" w:name="O_768222"/>
      <w:bookmarkEnd w:id="1"/>
      <w:r w:rsidRPr="007D00AE">
        <w:t>Modification History</w:t>
      </w:r>
    </w:p>
    <w:p w:rsidR="00000000" w:rsidRPr="007D00AE" w:rsidP="000833EC">
      <w:pPr>
        <w:pStyle w:val="BodyText"/>
      </w:pPr>
      <w:r w:rsidRPr="007D00AE">
        <w:t>Not applicable.</w:t>
      </w:r>
    </w:p>
    <w:p w:rsidR="00000000" w:rsidRPr="007D00AE" w:rsidP="007D00AE">
      <w:pPr>
        <w:pStyle w:val="Heading1"/>
      </w:pPr>
      <w:bookmarkStart w:id="2" w:name="O_768223"/>
      <w:bookmarkEnd w:id="2"/>
      <w:r w:rsidRPr="007D00AE">
        <w:t>Application</w:t>
      </w:r>
    </w:p>
    <w:p w:rsidR="00000000" w:rsidRPr="007D00AE" w:rsidP="000833EC">
      <w:pPr>
        <w:pStyle w:val="BodyText"/>
      </w:pPr>
      <w:r w:rsidRPr="007D00AE">
        <w:t>This unit describes the performance outcomes, skills and knowledge required to incorporate safe work practices into own workplace activities. It requires the ability to follow predet</w:t>
      </w:r>
      <w:r w:rsidRPr="007D00AE">
        <w:t>ermined health, safety and security procedures and to participate in organisational work health and safety (WHS) management practices.</w:t>
      </w:r>
    </w:p>
    <w:p w:rsidR="00000000" w:rsidRPr="007D00AE" w:rsidP="000833EC">
      <w:pPr>
        <w:pStyle w:val="BodyText"/>
      </w:pPr>
      <w:r w:rsidRPr="007D00AE">
        <w:t>The unit applies to all tourism, travel, hospitality and event sectors and to any small, medium or large organisation.</w:t>
      </w:r>
    </w:p>
    <w:p w:rsidR="00000000" w:rsidRPr="007D00AE" w:rsidP="000833EC">
      <w:pPr>
        <w:pStyle w:val="BodyText"/>
      </w:pPr>
      <w:r w:rsidRPr="007D00AE">
        <w:t>All personnel at all levels use this skill in the workplace during the course of their daily activities.</w:t>
      </w:r>
    </w:p>
    <w:p w:rsidR="00000000" w:rsidRPr="007D00AE" w:rsidP="000833EC">
      <w:pPr>
        <w:pStyle w:val="BodyText"/>
      </w:pPr>
      <w:r w:rsidRPr="007D00AE">
        <w:t>The unit incorporates the requirement for all employees under state and territory WHS legislation, to participate in the management of their own healt</w:t>
      </w:r>
      <w:r w:rsidRPr="007D00AE">
        <w:t>h and safety, that of their colleagues and anyone else in the workplace. They must cooperate with their employer and follow practices to ensure safety at work.</w:t>
      </w:r>
    </w:p>
    <w:p w:rsidR="00000000" w:rsidRPr="007D00AE" w:rsidP="000833EC">
      <w:pPr>
        <w:pStyle w:val="BodyText"/>
      </w:pPr>
      <w:r w:rsidRPr="007D00AE">
        <w:t>No occupational licensing, certification or specific legislative requirements apply to this uni</w:t>
      </w:r>
      <w:r w:rsidRPr="007D00AE">
        <w:t>t at the time of publication.</w:t>
      </w:r>
    </w:p>
    <w:p w:rsidR="00000000" w:rsidRPr="007D00AE" w:rsidP="007D00AE">
      <w:pPr>
        <w:pStyle w:val="Heading1"/>
      </w:pPr>
      <w:bookmarkStart w:id="3" w:name="O_768224"/>
      <w:bookmarkEnd w:id="3"/>
      <w:r w:rsidRPr="007D00AE">
        <w:t>Pre-requisite Unit</w:t>
      </w:r>
    </w:p>
    <w:p w:rsidR="00000000" w:rsidRPr="007D00AE" w:rsidP="000833EC">
      <w:pPr>
        <w:pStyle w:val="BodyText"/>
      </w:pPr>
      <w:r w:rsidRPr="007D00AE">
        <w:t>Nil</w:t>
      </w:r>
    </w:p>
    <w:p w:rsidR="00000000" w:rsidRPr="007D00AE" w:rsidP="007D00AE">
      <w:pPr>
        <w:pStyle w:val="Heading1"/>
      </w:pPr>
      <w:bookmarkStart w:id="4" w:name="O_768225"/>
      <w:bookmarkEnd w:id="4"/>
      <w:r w:rsidRPr="007D00AE">
        <w:t>Competency Field</w:t>
      </w:r>
    </w:p>
    <w:p w:rsidR="00000000" w:rsidRPr="007D00AE" w:rsidP="000833EC">
      <w:pPr>
        <w:pStyle w:val="BodyText"/>
      </w:pPr>
      <w:r w:rsidRPr="007D00AE">
        <w:t xml:space="preserve">Work Health and Safety </w:t>
      </w:r>
    </w:p>
    <w:p w:rsidR="00000000" w:rsidRPr="007D00AE" w:rsidP="007D00AE">
      <w:pPr>
        <w:pStyle w:val="Heading1"/>
      </w:pPr>
      <w:bookmarkStart w:id="5" w:name="O_768226"/>
      <w:bookmarkEnd w:id="5"/>
      <w:r w:rsidRPr="007D00AE">
        <w:t>Unit Sector</w:t>
      </w:r>
    </w:p>
    <w:p w:rsidR="00000000" w:rsidRPr="007D00AE" w:rsidP="000833EC">
      <w:pPr>
        <w:pStyle w:val="BodyText"/>
      </w:pPr>
      <w:r w:rsidRPr="007D00AE">
        <w:t>Cross-Sector</w:t>
      </w:r>
    </w:p>
    <w:p w:rsidR="00000000" w:rsidRPr="007D00AE" w:rsidP="007D00AE">
      <w:pPr>
        <w:pStyle w:val="Heading1"/>
      </w:pPr>
      <w:bookmarkStart w:id="6" w:name="O_768227"/>
      <w:bookmarkEnd w:id="6"/>
      <w:r w:rsidRPr="007D00A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0833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AE" w:rsidP="007D00AE">
            <w:pPr>
              <w:pStyle w:val="BodyText"/>
            </w:pPr>
            <w:r w:rsidRPr="007D00AE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AE">
            <w:pPr>
              <w:pStyle w:val="BodyText"/>
              <w:rPr>
                <w:lang w:val="en-NZ"/>
              </w:rPr>
            </w:pPr>
            <w:r w:rsidRPr="007D00AE">
              <w:rPr>
                <w:rStyle w:val="SpecialBold"/>
              </w:rPr>
              <w:t>PERFORMANCE CRITERIA</w:t>
            </w:r>
          </w:p>
        </w:tc>
      </w:tr>
      <w:tr w:rsidTr="000833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AE">
            <w:pPr>
              <w:pStyle w:val="BodyText"/>
              <w:rPr>
                <w:lang w:val="en-NZ"/>
              </w:rPr>
            </w:pPr>
            <w:r w:rsidRPr="007D00AE">
              <w:t>E</w:t>
            </w:r>
            <w:r w:rsidRPr="007D00AE">
              <w:t>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AE">
            <w:pPr>
              <w:pStyle w:val="BodyText"/>
              <w:rPr>
                <w:lang w:val="en-NZ"/>
              </w:rPr>
            </w:pPr>
            <w:r w:rsidRPr="007D00AE">
              <w:t>Performance criteria describe the performance needed to demonstrate achievement of the element.</w:t>
            </w:r>
          </w:p>
        </w:tc>
      </w:tr>
      <w:tr w:rsidTr="000833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AE">
            <w:pPr>
              <w:pStyle w:val="List"/>
              <w:rPr>
                <w:lang w:val="en-NZ"/>
              </w:rPr>
            </w:pPr>
            <w:r w:rsidRPr="007D00AE">
              <w:t>1.</w:t>
            </w:r>
            <w:r w:rsidRPr="007D00AE">
              <w:tab/>
              <w:t>Work safely.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AE" w:rsidP="007D00AE">
            <w:pPr>
              <w:pStyle w:val="List"/>
            </w:pPr>
            <w:r w:rsidRPr="007D00AE">
              <w:t>1.1.Follow organisational health and safety procedures.</w:t>
            </w:r>
          </w:p>
          <w:p w:rsidR="00000000" w:rsidRPr="007D00AE" w:rsidP="007D00AE">
            <w:pPr>
              <w:pStyle w:val="List"/>
            </w:pPr>
            <w:r w:rsidRPr="007D00AE">
              <w:t>1.2.Incorporate safe work practices into own w</w:t>
            </w:r>
            <w:r w:rsidRPr="007D00AE">
              <w:t>orkplace activities.</w:t>
            </w:r>
          </w:p>
          <w:p w:rsidR="00000000" w:rsidRPr="007D00AE" w:rsidP="007D00AE">
            <w:pPr>
              <w:pStyle w:val="List"/>
            </w:pPr>
            <w:r w:rsidRPr="007D00AE">
              <w:t>1.3.Follow safety directions of supervisors, managers and workplace safety warning signs.</w:t>
            </w:r>
          </w:p>
          <w:p w:rsidR="00000000" w:rsidRPr="007D00AE" w:rsidP="007D00AE">
            <w:pPr>
              <w:pStyle w:val="List"/>
            </w:pPr>
            <w:r w:rsidRPr="007D00AE">
              <w:t>1.4.Use personal protective equipment and clothing or designated uniform.</w:t>
            </w:r>
          </w:p>
          <w:p w:rsidR="00000000" w:rsidRPr="007D00AE" w:rsidP="007D00AE">
            <w:pPr>
              <w:pStyle w:val="List"/>
            </w:pPr>
            <w:r w:rsidRPr="007D00AE">
              <w:t>1.5.Promptly report unsafe work practices, issues and breaches of healt</w:t>
            </w:r>
            <w:r w:rsidRPr="007D00AE">
              <w:t>h, safety and security procedures.</w:t>
            </w:r>
          </w:p>
          <w:p w:rsidR="00000000" w:rsidP="007D00AE">
            <w:pPr>
              <w:pStyle w:val="List"/>
              <w:rPr>
                <w:lang w:val="en-NZ"/>
              </w:rPr>
            </w:pPr>
            <w:r w:rsidRPr="007D00AE">
              <w:t>1.6.Identify and remove hazards from immediate workplace area and report all workplace hazards as they arise.</w:t>
            </w:r>
          </w:p>
        </w:tc>
      </w:tr>
      <w:tr w:rsidTr="000833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AE">
            <w:pPr>
              <w:pStyle w:val="List"/>
              <w:rPr>
                <w:lang w:val="en-NZ"/>
              </w:rPr>
            </w:pPr>
            <w:r w:rsidRPr="007D00AE">
              <w:t>2.</w:t>
            </w:r>
            <w:r w:rsidRPr="007D00AE">
              <w:tab/>
              <w:t>Follow procedures for emergency situations.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AE" w:rsidP="007D00AE">
            <w:pPr>
              <w:pStyle w:val="List"/>
            </w:pPr>
            <w:r w:rsidRPr="007D00AE">
              <w:t>2.1.Recognise emergency and potential emergency situations.</w:t>
            </w:r>
          </w:p>
          <w:p w:rsidR="00000000" w:rsidRPr="007D00AE" w:rsidP="007D00AE">
            <w:pPr>
              <w:pStyle w:val="List"/>
            </w:pPr>
            <w:r w:rsidRPr="007D00AE">
              <w:t>2.2</w:t>
            </w:r>
            <w:r w:rsidRPr="007D00AE">
              <w:t>.Follow organisational security and emergency procedures.</w:t>
            </w:r>
          </w:p>
          <w:p w:rsidR="00000000" w:rsidRPr="007D00AE" w:rsidP="007D00AE">
            <w:pPr>
              <w:pStyle w:val="List"/>
            </w:pPr>
            <w:r w:rsidRPr="007D00AE">
              <w:t>2.3.Seek assistance from colleagues or authorities during emergency situations.</w:t>
            </w:r>
          </w:p>
          <w:p w:rsidR="00000000" w:rsidP="007D00AE">
            <w:pPr>
              <w:pStyle w:val="List"/>
              <w:rPr>
                <w:lang w:val="en-NZ"/>
              </w:rPr>
            </w:pPr>
            <w:r w:rsidRPr="007D00AE">
              <w:t>2.4.Complete emergency incident reports accurately, following organisational procedures.</w:t>
            </w:r>
          </w:p>
        </w:tc>
      </w:tr>
      <w:tr w:rsidTr="000833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AE">
            <w:pPr>
              <w:pStyle w:val="List"/>
              <w:rPr>
                <w:lang w:val="en-NZ"/>
              </w:rPr>
            </w:pPr>
            <w:r w:rsidRPr="007D00AE">
              <w:t>3.</w:t>
            </w:r>
            <w:r w:rsidRPr="007D00AE">
              <w:tab/>
              <w:t>Participate in organisati</w:t>
            </w:r>
            <w:r w:rsidRPr="007D00AE">
              <w:t>onal WHS practices.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AE" w:rsidP="007D00AE">
            <w:pPr>
              <w:pStyle w:val="List"/>
            </w:pPr>
            <w:r w:rsidRPr="007D00AE">
              <w:t>3.1.Participate in WHS management practices developed by the organisation to ensure a safe workplace.</w:t>
            </w:r>
          </w:p>
          <w:p w:rsidR="00000000" w:rsidRPr="007D00AE" w:rsidP="007D00AE">
            <w:pPr>
              <w:pStyle w:val="List"/>
            </w:pPr>
            <w:r w:rsidRPr="007D00AE">
              <w:t>3.2.Actively participate in the WHS consultation processes.</w:t>
            </w:r>
          </w:p>
          <w:p w:rsidR="00000000" w:rsidRPr="007D00AE" w:rsidP="007D00AE">
            <w:pPr>
              <w:pStyle w:val="List"/>
            </w:pPr>
            <w:r w:rsidRPr="007D00AE">
              <w:t>3.3.Report WHS issues and concerns as they arise.</w:t>
            </w:r>
          </w:p>
        </w:tc>
      </w:tr>
    </w:tbl>
    <w:p w:rsidR="00000000" w:rsidRPr="007D00AE" w:rsidP="007D00AE">
      <w:pPr>
        <w:pStyle w:val="BodyText"/>
      </w:pPr>
    </w:p>
    <w:p w:rsidR="00000000" w:rsidRPr="007D00AE" w:rsidP="007D00AE">
      <w:pPr>
        <w:pStyle w:val="AllowPageBreak"/>
      </w:pPr>
    </w:p>
    <w:p w:rsidR="00000000" w:rsidRPr="007D00AE" w:rsidP="007D00AE">
      <w:pPr>
        <w:pStyle w:val="Heading1"/>
      </w:pPr>
      <w:bookmarkStart w:id="7" w:name="O_768228"/>
      <w:bookmarkEnd w:id="7"/>
      <w:r w:rsidRPr="007D00A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0833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AE">
            <w:pPr>
              <w:pStyle w:val="BodyText"/>
              <w:rPr>
                <w:lang w:val="en-NZ"/>
              </w:rPr>
            </w:pPr>
            <w:r w:rsidRPr="007D00AE">
              <w:t>Foundation skills essential to performance in this unit, but not explicit in the performance criteria are listed here, along with a brief context statement.</w:t>
            </w:r>
          </w:p>
        </w:tc>
      </w:tr>
      <w:tr w:rsidTr="000833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AE" w:rsidP="007D00AE">
            <w:pPr>
              <w:pStyle w:val="BodyText"/>
            </w:pPr>
            <w:r w:rsidRPr="007D00AE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AE">
            <w:pPr>
              <w:pStyle w:val="BodyText"/>
              <w:rPr>
                <w:lang w:val="en-NZ"/>
              </w:rPr>
            </w:pPr>
            <w:r w:rsidRPr="007D00AE">
              <w:rPr>
                <w:rStyle w:val="SpecialBold"/>
              </w:rPr>
              <w:t>DESCRIPTION</w:t>
            </w:r>
          </w:p>
        </w:tc>
      </w:tr>
      <w:tr w:rsidTr="000833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AE">
            <w:pPr>
              <w:pStyle w:val="BodyText"/>
              <w:rPr>
                <w:lang w:val="en-NZ"/>
              </w:rPr>
            </w:pPr>
            <w:r w:rsidRPr="007D00AE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AE">
            <w:pPr>
              <w:pStyle w:val="ListBullet"/>
              <w:rPr>
                <w:lang w:val="en-NZ"/>
              </w:rPr>
            </w:pPr>
            <w:r w:rsidRPr="007D00AE">
              <w:t xml:space="preserve">report hazards </w:t>
            </w:r>
            <w:r w:rsidRPr="007D00AE">
              <w:t>and emergency incidents according to organisational procedures.</w:t>
            </w:r>
          </w:p>
        </w:tc>
      </w:tr>
      <w:tr w:rsidTr="000833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AE">
            <w:pPr>
              <w:pStyle w:val="BodyText"/>
              <w:rPr>
                <w:lang w:val="en-NZ"/>
              </w:rPr>
            </w:pPr>
            <w:r w:rsidRPr="007D00AE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AE">
            <w:pPr>
              <w:pStyle w:val="ListBullet"/>
              <w:rPr>
                <w:lang w:val="en-NZ"/>
              </w:rPr>
            </w:pPr>
            <w:r w:rsidRPr="007D00AE">
              <w:t>interpret workplace safety signs, procedures and emergency evacuation plans.</w:t>
            </w:r>
          </w:p>
        </w:tc>
      </w:tr>
      <w:tr w:rsidTr="000833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00AE">
            <w:pPr>
              <w:pStyle w:val="BodyText"/>
              <w:rPr>
                <w:lang w:val="en-NZ"/>
              </w:rPr>
            </w:pPr>
            <w:r w:rsidRPr="007D00AE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00AE" w:rsidP="007D00AE">
            <w:pPr>
              <w:pStyle w:val="ListBullet"/>
            </w:pPr>
            <w:r w:rsidRPr="007D00AE">
              <w:t>complete basic template reports about hazards and emergency incidents acc</w:t>
            </w:r>
            <w:r w:rsidRPr="007D00AE">
              <w:t>ording to organisational procedures.</w:t>
            </w:r>
          </w:p>
        </w:tc>
      </w:tr>
    </w:tbl>
    <w:p w:rsidR="00000000" w:rsidRPr="007D00AE" w:rsidP="007D00AE">
      <w:pPr>
        <w:pStyle w:val="BodyText"/>
      </w:pPr>
    </w:p>
    <w:p w:rsidR="00000000" w:rsidRPr="007D00AE" w:rsidP="007D00AE">
      <w:pPr>
        <w:pStyle w:val="AllowPageBreak"/>
      </w:pPr>
    </w:p>
    <w:p w:rsidR="00000000" w:rsidRPr="007D00AE" w:rsidP="007D00AE">
      <w:pPr>
        <w:pStyle w:val="Heading1"/>
      </w:pPr>
      <w:bookmarkStart w:id="8" w:name="O_768230"/>
      <w:bookmarkEnd w:id="8"/>
      <w:r w:rsidRPr="007D00AE">
        <w:t>Unit Mapping Information</w:t>
      </w:r>
    </w:p>
    <w:p w:rsidR="00000000" w:rsidRPr="007D00AE" w:rsidP="000833EC">
      <w:pPr>
        <w:pStyle w:val="BodyText"/>
      </w:pPr>
      <w:r w:rsidRPr="007D00AE">
        <w:t>SITXWHS101 Participate in safe work practices</w:t>
      </w:r>
    </w:p>
    <w:p w:rsidR="00000000" w:rsidRPr="007D00AE" w:rsidP="007D00AE">
      <w:pPr>
        <w:pStyle w:val="Heading1"/>
      </w:pPr>
      <w:bookmarkStart w:id="9" w:name="O_768237"/>
      <w:bookmarkEnd w:id="9"/>
      <w:r w:rsidRPr="007D00AE">
        <w:t>Links</w:t>
      </w:r>
    </w:p>
    <w:p w:rsidR="00000000" w:rsidRPr="007D00AE" w:rsidP="000833EC">
      <w:pPr>
        <w:pStyle w:val="BodyText"/>
      </w:pPr>
      <w:r w:rsidRPr="007D00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B780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D00AE" w:rsidP="007D00AE"/>
    <w:sectPr w:rsidSect="007D00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AE" w:rsidRPr="000833EC" w:rsidP="000833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3EC" w:rsidP="007D00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33EC" w:rsidP="007D00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833EC" w:rsidP="007D00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3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0AE" w:rsidRPr="000833EC" w:rsidP="000833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0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33EC" w:rsidRPr="002D2AF8" w:rsidP="007D00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SITXWHS001 Participate in safe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0833EC" w:rsidP="007D00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5E6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3CC9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00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00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00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00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00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00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00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00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00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00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00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00AE"/>
  </w:style>
  <w:style w:type="character" w:customStyle="1" w:styleId="Heading1Char">
    <w:name w:val="Heading 1 Char"/>
    <w:basedOn w:val="DefaultParagraphFont"/>
    <w:link w:val="Heading1"/>
    <w:rsid w:val="007D00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00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00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00A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00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00AE"/>
    <w:rPr>
      <w:b/>
      <w:spacing w:val="0"/>
    </w:rPr>
  </w:style>
  <w:style w:type="paragraph" w:customStyle="1" w:styleId="SuperHeading">
    <w:name w:val="SuperHeading"/>
    <w:basedOn w:val="Normal"/>
    <w:rsid w:val="007D00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00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00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00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00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0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00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0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00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00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00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00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00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00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00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00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00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00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00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00A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00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00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00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00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00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00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00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00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00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00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00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00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00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00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00AE"/>
    <w:rPr>
      <w:i/>
    </w:rPr>
  </w:style>
  <w:style w:type="paragraph" w:styleId="Caption">
    <w:name w:val="caption"/>
    <w:basedOn w:val="BodyText"/>
    <w:next w:val="Normal"/>
    <w:qFormat/>
    <w:rsid w:val="007D00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00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00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00AE"/>
  </w:style>
  <w:style w:type="paragraph" w:styleId="TableofFigures">
    <w:name w:val="table of figures"/>
    <w:basedOn w:val="Normal"/>
    <w:next w:val="Normal"/>
    <w:semiHidden/>
    <w:rsid w:val="007D00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00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00AE"/>
    <w:rPr>
      <w:rFonts w:ascii="Wingdings" w:hAnsi="Wingdings"/>
    </w:rPr>
  </w:style>
  <w:style w:type="paragraph" w:customStyle="1" w:styleId="TableHeading">
    <w:name w:val="Table Heading"/>
    <w:basedOn w:val="HeadingBase"/>
    <w:rsid w:val="007D00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00AE"/>
    <w:rPr>
      <w:color w:val="0033CC"/>
      <w:u w:val="none"/>
    </w:rPr>
  </w:style>
  <w:style w:type="paragraph" w:customStyle="1" w:styleId="BodyTextRight">
    <w:name w:val="Body Text Right"/>
    <w:basedOn w:val="BodyText"/>
    <w:rsid w:val="007D00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00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00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00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00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00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00AE"/>
    <w:rPr>
      <w:sz w:val="32"/>
    </w:rPr>
  </w:style>
  <w:style w:type="paragraph" w:customStyle="1" w:styleId="HeadingProcedure">
    <w:name w:val="Heading Procedure"/>
    <w:basedOn w:val="HeadingBase"/>
    <w:next w:val="Normal"/>
    <w:rsid w:val="007D00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00AE"/>
    <w:pPr>
      <w:spacing w:before="60" w:after="60"/>
    </w:pPr>
  </w:style>
  <w:style w:type="paragraph" w:styleId="ListContinue">
    <w:name w:val="List Continue"/>
    <w:basedOn w:val="List"/>
    <w:rsid w:val="007D00AE"/>
    <w:pPr>
      <w:ind w:firstLine="0"/>
    </w:pPr>
  </w:style>
  <w:style w:type="paragraph" w:customStyle="1" w:styleId="ListNote">
    <w:name w:val="List Note"/>
    <w:basedOn w:val="List"/>
    <w:rsid w:val="007D00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00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00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00AE"/>
    <w:rPr>
      <w:rFonts w:ascii="Courier New" w:hAnsi="Courier New"/>
    </w:rPr>
  </w:style>
  <w:style w:type="paragraph" w:customStyle="1" w:styleId="NoteBullet">
    <w:name w:val="Note Bullet"/>
    <w:basedOn w:val="Note"/>
    <w:rsid w:val="007D00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00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00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00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00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00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00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00AE"/>
    <w:rPr>
      <w:b/>
      <w:smallCaps/>
    </w:rPr>
  </w:style>
  <w:style w:type="paragraph" w:customStyle="1" w:styleId="TableListNumber">
    <w:name w:val="Table List Number"/>
    <w:basedOn w:val="ListNumber"/>
    <w:rsid w:val="007D00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00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00AE"/>
    <w:pPr>
      <w:numPr>
        <w:numId w:val="8"/>
      </w:numPr>
    </w:pPr>
  </w:style>
  <w:style w:type="paragraph" w:customStyle="1" w:styleId="ListAlpha2">
    <w:name w:val="List Alpha 2"/>
    <w:basedOn w:val="List2"/>
    <w:rsid w:val="007D00AE"/>
    <w:pPr>
      <w:numPr>
        <w:numId w:val="7"/>
      </w:numPr>
    </w:pPr>
  </w:style>
  <w:style w:type="paragraph" w:styleId="List2">
    <w:name w:val="List 2"/>
    <w:basedOn w:val="BodyText"/>
    <w:rsid w:val="007D00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00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00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00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00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00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00AE"/>
    <w:pPr>
      <w:numPr>
        <w:numId w:val="3"/>
      </w:numPr>
    </w:pPr>
  </w:style>
  <w:style w:type="paragraph" w:styleId="ListContinue2">
    <w:name w:val="List Continue 2"/>
    <w:basedOn w:val="List2"/>
    <w:rsid w:val="007D00AE"/>
    <w:pPr>
      <w:ind w:firstLine="0"/>
    </w:pPr>
  </w:style>
  <w:style w:type="paragraph" w:styleId="ListContinue3">
    <w:name w:val="List Continue 3"/>
    <w:basedOn w:val="List3"/>
    <w:rsid w:val="007D00AE"/>
    <w:pPr>
      <w:ind w:left="1021" w:firstLine="0"/>
    </w:pPr>
  </w:style>
  <w:style w:type="paragraph" w:styleId="ListContinue4">
    <w:name w:val="List Continue 4"/>
    <w:basedOn w:val="List4"/>
    <w:rsid w:val="007D00AE"/>
    <w:pPr>
      <w:ind w:firstLine="0"/>
    </w:pPr>
  </w:style>
  <w:style w:type="paragraph" w:styleId="ListContinue5">
    <w:name w:val="List Continue 5"/>
    <w:basedOn w:val="List5"/>
    <w:rsid w:val="007D00AE"/>
    <w:pPr>
      <w:ind w:firstLine="0"/>
    </w:pPr>
  </w:style>
  <w:style w:type="paragraph" w:styleId="ListNumber3">
    <w:name w:val="List Number 3"/>
    <w:basedOn w:val="List3"/>
    <w:rsid w:val="007D00AE"/>
    <w:pPr>
      <w:numPr>
        <w:numId w:val="4"/>
      </w:numPr>
    </w:pPr>
  </w:style>
  <w:style w:type="paragraph" w:styleId="ListNumber4">
    <w:name w:val="List Number 4"/>
    <w:basedOn w:val="List4"/>
    <w:rsid w:val="007D00AE"/>
    <w:pPr>
      <w:numPr>
        <w:numId w:val="5"/>
      </w:numPr>
    </w:pPr>
  </w:style>
  <w:style w:type="paragraph" w:styleId="ListNumber5">
    <w:name w:val="List Number 5"/>
    <w:basedOn w:val="List5"/>
    <w:rsid w:val="007D00AE"/>
    <w:pPr>
      <w:numPr>
        <w:numId w:val="6"/>
      </w:numPr>
    </w:pPr>
  </w:style>
  <w:style w:type="paragraph" w:styleId="BlockText">
    <w:name w:val="Block Text"/>
    <w:basedOn w:val="Normal"/>
    <w:rsid w:val="007D00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00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00AE"/>
    <w:rPr>
      <w:sz w:val="16"/>
      <w:vertAlign w:val="superscript"/>
    </w:rPr>
  </w:style>
  <w:style w:type="character" w:customStyle="1" w:styleId="Symbols">
    <w:name w:val="Symbols"/>
    <w:basedOn w:val="DefaultParagraphFont"/>
    <w:rsid w:val="007D00AE"/>
    <w:rPr>
      <w:rFonts w:ascii="Symbol" w:hAnsi="Symbol"/>
    </w:rPr>
  </w:style>
  <w:style w:type="character" w:customStyle="1" w:styleId="MenuOptions">
    <w:name w:val="Menu Options"/>
    <w:basedOn w:val="DefaultParagraphFont"/>
    <w:rsid w:val="007D00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00AE"/>
    <w:rPr>
      <w:b/>
    </w:rPr>
  </w:style>
  <w:style w:type="character" w:customStyle="1" w:styleId="Underlined">
    <w:name w:val="Underlined"/>
    <w:basedOn w:val="DefaultParagraphFont"/>
    <w:rsid w:val="007D00AE"/>
    <w:rPr>
      <w:u w:val="single"/>
    </w:rPr>
  </w:style>
  <w:style w:type="paragraph" w:customStyle="1" w:styleId="TableBodyTextRight">
    <w:name w:val="Table Body Text Right"/>
    <w:basedOn w:val="TableBodyText"/>
    <w:rsid w:val="007D00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00AE"/>
    <w:rPr>
      <w:sz w:val="18"/>
    </w:rPr>
  </w:style>
  <w:style w:type="paragraph" w:customStyle="1" w:styleId="BodySmallRight">
    <w:name w:val="Body Small Right"/>
    <w:basedOn w:val="BodyTextRight"/>
    <w:rsid w:val="007D00AE"/>
    <w:rPr>
      <w:sz w:val="18"/>
      <w:szCs w:val="18"/>
    </w:rPr>
  </w:style>
  <w:style w:type="paragraph" w:customStyle="1" w:styleId="MarginEdition">
    <w:name w:val="Margin Edition"/>
    <w:basedOn w:val="MarginNote"/>
    <w:rsid w:val="007D00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00AE"/>
    <w:rPr>
      <w:sz w:val="2"/>
      <w:szCs w:val="2"/>
    </w:rPr>
  </w:style>
  <w:style w:type="character" w:customStyle="1" w:styleId="Small">
    <w:name w:val="Small"/>
    <w:basedOn w:val="DefaultParagraphFont"/>
    <w:rsid w:val="007D00AE"/>
    <w:rPr>
      <w:sz w:val="16"/>
    </w:rPr>
  </w:style>
  <w:style w:type="paragraph" w:customStyle="1" w:styleId="WideTable">
    <w:name w:val="Wide Table"/>
    <w:basedOn w:val="Normal"/>
    <w:rsid w:val="007D00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00AE"/>
  </w:style>
  <w:style w:type="paragraph" w:styleId="Quote">
    <w:name w:val="Quote"/>
    <w:basedOn w:val="Heading1"/>
    <w:link w:val="QuoteChar"/>
    <w:qFormat/>
    <w:rsid w:val="007D00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00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00AE"/>
    <w:pPr>
      <w:pageBreakBefore/>
    </w:pPr>
  </w:style>
  <w:style w:type="paragraph" w:customStyle="1" w:styleId="Border">
    <w:name w:val="Border"/>
    <w:basedOn w:val="Normal"/>
    <w:qFormat/>
    <w:rsid w:val="007D00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00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0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0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00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00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00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00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00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00AE"/>
    <w:rPr>
      <w:u w:val="single"/>
    </w:rPr>
  </w:style>
  <w:style w:type="character" w:customStyle="1" w:styleId="BoldandItalics">
    <w:name w:val="Bold and Italics"/>
    <w:qFormat/>
    <w:rsid w:val="007D00AE"/>
    <w:rPr>
      <w:b/>
      <w:i/>
      <w:u w:val="none"/>
    </w:rPr>
  </w:style>
  <w:style w:type="paragraph" w:styleId="BalloonText">
    <w:name w:val="Balloon Text"/>
    <w:basedOn w:val="Normal"/>
    <w:link w:val="BalloonTextChar"/>
    <w:rsid w:val="007D00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00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00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00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00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00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00AE"/>
    <w:pPr>
      <w:spacing w:before="0" w:after="0"/>
    </w:pPr>
  </w:style>
  <w:style w:type="paragraph" w:customStyle="1" w:styleId="BodyTextBold">
    <w:name w:val="Body Text Bold"/>
    <w:basedOn w:val="BodyText"/>
    <w:qFormat/>
    <w:rsid w:val="007D00AE"/>
    <w:rPr>
      <w:b/>
    </w:rPr>
  </w:style>
  <w:style w:type="character" w:styleId="Hyperlink">
    <w:name w:val="Hyperlink"/>
    <w:basedOn w:val="DefaultParagraphFont"/>
    <w:uiPriority w:val="99"/>
    <w:unhideWhenUsed/>
    <w:rsid w:val="000833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450</Words>
  <Characters>3021</Characters>
  <Application>Microsoft Office Word</Application>
  <DocSecurity>0</DocSecurity>
  <Lines>100</Lines>
  <Paragraphs>61</Paragraphs>
  <ScaleCrop>false</ScaleCrop>
  <Company>Author-it Software Corporation Ltd.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SITXWHS001 Participate in safe work practices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2022-12-20T02:14:00Z</dcterms:created>
  <dcterms:modified xsi:type="dcterms:W3CDTF">2022-12-20T02:14:00Z</dcterms:modified>
</cp:coreProperties>
</file>