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561" w:rsidP="00BE5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SITXWHS001 Participate in safe work practices</w:t>
      </w:r>
      <w:r>
        <w:fldChar w:fldCharType="end"/>
      </w:r>
    </w:p>
    <w:p w:rsidR="00BE5561" w:rsidP="00BE5561">
      <w:pPr>
        <w:pStyle w:val="Version"/>
        <w:sectPr w:rsidSect="007C6E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EBF" w:rsidP="007C6EBF">
      <w:pPr>
        <w:pStyle w:val="SuperHeading"/>
      </w:pPr>
      <w:r w:rsidRPr="007C6EBF">
        <w:t>Assessment Requirements for SITXWHS001 Participate in safe work practices</w:t>
      </w:r>
    </w:p>
    <w:p w:rsidR="00000000" w:rsidRPr="007C6EBF" w:rsidP="007C6EBF">
      <w:pPr>
        <w:pStyle w:val="Heading1"/>
      </w:pPr>
      <w:bookmarkStart w:id="1" w:name="O_768232"/>
      <w:bookmarkEnd w:id="1"/>
      <w:r w:rsidRPr="007C6EBF">
        <w:t>Modification History</w:t>
      </w:r>
    </w:p>
    <w:p w:rsidR="00000000" w:rsidRPr="007C6EBF" w:rsidP="00BE5561">
      <w:pPr>
        <w:pStyle w:val="BodyText"/>
      </w:pPr>
      <w:r w:rsidRPr="007C6EBF">
        <w:t>Not applicable.</w:t>
      </w:r>
    </w:p>
    <w:p w:rsidR="00000000" w:rsidRPr="007C6EBF" w:rsidP="007C6EBF">
      <w:pPr>
        <w:pStyle w:val="Heading1"/>
      </w:pPr>
      <w:bookmarkStart w:id="2" w:name="O_768233"/>
      <w:bookmarkEnd w:id="2"/>
      <w:r w:rsidRPr="007C6EBF">
        <w:t>Performance Evidence</w:t>
      </w:r>
    </w:p>
    <w:p w:rsidR="00000000" w:rsidRPr="007C6EBF" w:rsidP="00BE5561">
      <w:pPr>
        <w:pStyle w:val="BodyText"/>
      </w:pPr>
      <w:r w:rsidRPr="007C6EBF">
        <w:t>Evidence of the ability to complete task</w:t>
      </w:r>
      <w:r w:rsidRPr="007C6EBF">
        <w:t>s outlined in elements and performance criteria of this unit in the context of the job role, and:</w:t>
      </w:r>
    </w:p>
    <w:p w:rsidR="00000000" w:rsidRPr="007C6EBF" w:rsidP="007C6EBF">
      <w:pPr>
        <w:pStyle w:val="ListBullet"/>
      </w:pPr>
      <w:r w:rsidRPr="007C6EBF">
        <w:t>demonstrate the use of predetermined health, safety and security procedures and safe work practices in work functions on at least three occasions</w:t>
      </w:r>
    </w:p>
    <w:p w:rsidR="00000000" w:rsidRPr="007C6EBF" w:rsidP="007C6EBF">
      <w:pPr>
        <w:pStyle w:val="ListBullet"/>
      </w:pPr>
      <w:r w:rsidRPr="007C6EBF">
        <w:t>demonstrate</w:t>
      </w:r>
      <w:r w:rsidRPr="007C6EBF">
        <w:t xml:space="preserve"> correct procedures to respond in line with organisational security and emergency procedures during one emergency or potential emergency situation, seeking assistance where appropriate</w:t>
      </w:r>
    </w:p>
    <w:p w:rsidR="00000000" w:rsidRPr="007C6EBF" w:rsidP="007C6EBF">
      <w:pPr>
        <w:pStyle w:val="ListBullet"/>
      </w:pPr>
      <w:r w:rsidRPr="007C6EBF">
        <w:t>participate in one of the following work health and safety (WHS) consul</w:t>
      </w:r>
      <w:r w:rsidRPr="007C6EBF">
        <w:t>tation activities:</w:t>
      </w:r>
    </w:p>
    <w:p w:rsidR="00000000" w:rsidRPr="007C6EBF" w:rsidP="007C6EBF">
      <w:pPr>
        <w:pStyle w:val="ListBullet2"/>
      </w:pPr>
      <w:r w:rsidRPr="007C6EBF">
        <w:t>discussion with, or formal report to, WHS representatives regarding a WHS matter</w:t>
      </w:r>
    </w:p>
    <w:p w:rsidR="00000000" w:rsidRPr="007C6EBF" w:rsidP="007C6EBF">
      <w:pPr>
        <w:pStyle w:val="ListBullet2"/>
      </w:pPr>
      <w:r w:rsidRPr="007C6EBF">
        <w:t>discussion with supervisor or manager regarding a WHS matter</w:t>
      </w:r>
    </w:p>
    <w:p w:rsidR="00000000" w:rsidRPr="007C6EBF" w:rsidP="007C6EBF">
      <w:pPr>
        <w:pStyle w:val="ListBullet2"/>
      </w:pPr>
      <w:r w:rsidRPr="007C6EBF">
        <w:t>staff meeting that involves WHS discussion.</w:t>
      </w:r>
    </w:p>
    <w:p w:rsidR="00000000" w:rsidRPr="007C6EBF" w:rsidP="007C6EBF">
      <w:pPr>
        <w:pStyle w:val="AllowPageBreak"/>
      </w:pPr>
    </w:p>
    <w:p w:rsidR="00000000" w:rsidRPr="007C6EBF" w:rsidP="007C6EBF">
      <w:pPr>
        <w:pStyle w:val="Heading1"/>
      </w:pPr>
      <w:bookmarkStart w:id="3" w:name="O_768234"/>
      <w:bookmarkEnd w:id="3"/>
      <w:r w:rsidRPr="007C6EBF">
        <w:t>Knowledge Evidence</w:t>
      </w:r>
    </w:p>
    <w:p w:rsidR="00000000" w:rsidRPr="007C6EBF" w:rsidP="00BE5561">
      <w:pPr>
        <w:pStyle w:val="BodyText"/>
      </w:pPr>
      <w:r w:rsidRPr="007C6EBF">
        <w:t>Demonstrated knowledge required to complete the tasks outlined in elements and performance criteria of this unit:</w:t>
      </w:r>
    </w:p>
    <w:p w:rsidR="00000000" w:rsidRPr="007C6EBF" w:rsidP="007C6EBF">
      <w:pPr>
        <w:pStyle w:val="ListBullet"/>
      </w:pPr>
      <w:r w:rsidRPr="007C6EBF">
        <w:t>basic aspects of the relevant state or territory occupational health and safety (OHS) or WHS legislation:</w:t>
      </w:r>
    </w:p>
    <w:p w:rsidR="00000000" w:rsidRPr="007C6EBF" w:rsidP="007C6EBF">
      <w:pPr>
        <w:pStyle w:val="ListBullet2"/>
      </w:pPr>
      <w:r w:rsidRPr="007C6EBF">
        <w:t>actions that must be adhered to by</w:t>
      </w:r>
      <w:r w:rsidRPr="007C6EBF">
        <w:t xml:space="preserve"> businesses</w:t>
      </w:r>
    </w:p>
    <w:p w:rsidR="00000000" w:rsidRPr="007C6EBF" w:rsidP="007C6EBF">
      <w:pPr>
        <w:pStyle w:val="ListBullet2"/>
      </w:pPr>
      <w:r w:rsidRPr="007C6EBF">
        <w:t>employer responsibilities</w:t>
      </w:r>
    </w:p>
    <w:p w:rsidR="00000000" w:rsidRPr="007C6EBF" w:rsidP="007C6EBF">
      <w:pPr>
        <w:pStyle w:val="ListBullet2"/>
      </w:pPr>
      <w:r w:rsidRPr="007C6EBF">
        <w:t>employee responsibilities to participate in WHS practices</w:t>
      </w:r>
    </w:p>
    <w:p w:rsidR="00000000" w:rsidRPr="007C6EBF" w:rsidP="007C6EBF">
      <w:pPr>
        <w:pStyle w:val="ListBullet2"/>
      </w:pPr>
      <w:r w:rsidRPr="007C6EBF">
        <w:t>employee responsibility to ensure safety of self, other workers and other people in the workplace within the scope of own work role</w:t>
      </w:r>
    </w:p>
    <w:p w:rsidR="00000000" w:rsidRPr="007C6EBF" w:rsidP="007C6EBF">
      <w:pPr>
        <w:pStyle w:val="ListBullet2"/>
      </w:pPr>
      <w:r w:rsidRPr="007C6EBF">
        <w:t xml:space="preserve">ramifications of failure to </w:t>
      </w:r>
      <w:r w:rsidRPr="007C6EBF">
        <w:t>observe OHS or WHS legislation and organisational policies and procedures</w:t>
      </w:r>
    </w:p>
    <w:p w:rsidR="00000000" w:rsidRPr="007C6EBF" w:rsidP="007C6EBF">
      <w:pPr>
        <w:pStyle w:val="ListBullet"/>
      </w:pPr>
      <w:r w:rsidRPr="007C6EBF">
        <w:t>specific industry sector and organisation:</w:t>
      </w:r>
    </w:p>
    <w:p w:rsidR="00000000" w:rsidRPr="007C6EBF" w:rsidP="007C6EBF">
      <w:pPr>
        <w:pStyle w:val="ListBullet2"/>
      </w:pPr>
      <w:r w:rsidRPr="007C6EBF">
        <w:t>workplace hazards and associated health, safety and security risks</w:t>
      </w:r>
    </w:p>
    <w:p w:rsidR="00000000" w:rsidRPr="007C6EBF" w:rsidP="007C6EBF">
      <w:pPr>
        <w:pStyle w:val="ListBullet2"/>
      </w:pPr>
      <w:r w:rsidRPr="007C6EBF">
        <w:t>contents of health, safety and security procedures relating to:</w:t>
      </w:r>
    </w:p>
    <w:p w:rsidR="00000000" w:rsidRPr="007C6EBF" w:rsidP="007C6EBF">
      <w:pPr>
        <w:pStyle w:val="ListBullet3"/>
      </w:pPr>
      <w:r w:rsidRPr="007C6EBF">
        <w:t>evacu</w:t>
      </w:r>
      <w:r w:rsidRPr="007C6EBF">
        <w:t>ation of staff and customers</w:t>
      </w:r>
    </w:p>
    <w:p w:rsidR="00000000" w:rsidRPr="007C6EBF" w:rsidP="007C6EBF">
      <w:pPr>
        <w:pStyle w:val="ListBullet3"/>
      </w:pPr>
      <w:r w:rsidRPr="007C6EBF">
        <w:t>security management of cash, documents, equipment, keys or people</w:t>
      </w:r>
    </w:p>
    <w:p w:rsidR="00000000" w:rsidRPr="007C6EBF" w:rsidP="007C6EBF">
      <w:pPr>
        <w:pStyle w:val="ListBullet2"/>
      </w:pPr>
      <w:r w:rsidRPr="007C6EBF">
        <w:t>format and use of template reports for hazards and incident and accident reporting</w:t>
      </w:r>
    </w:p>
    <w:p w:rsidR="00000000" w:rsidRPr="007C6EBF" w:rsidP="007C6EBF">
      <w:pPr>
        <w:pStyle w:val="ListBullet2"/>
      </w:pPr>
      <w:r w:rsidRPr="007C6EBF">
        <w:t>safe work practices for individual job roles</w:t>
      </w:r>
    </w:p>
    <w:p w:rsidR="00000000" w:rsidRPr="007C6EBF" w:rsidP="007C6EBF">
      <w:pPr>
        <w:pStyle w:val="ListBullet2"/>
      </w:pPr>
      <w:r w:rsidRPr="007C6EBF">
        <w:t>procedures for WHS management practices:</w:t>
      </w:r>
    </w:p>
    <w:p w:rsidR="00000000" w:rsidRPr="007C6EBF" w:rsidP="007C6EBF">
      <w:pPr>
        <w:pStyle w:val="ListBullet3"/>
      </w:pPr>
      <w:r w:rsidRPr="007C6EBF">
        <w:t>hazard identification</w:t>
      </w:r>
    </w:p>
    <w:p w:rsidR="00000000" w:rsidRPr="007C6EBF" w:rsidP="007C6EBF">
      <w:pPr>
        <w:pStyle w:val="ListBullet3"/>
      </w:pPr>
      <w:r w:rsidRPr="007C6EBF">
        <w:t>WHS induction training</w:t>
      </w:r>
    </w:p>
    <w:p w:rsidR="00000000" w:rsidRPr="007C6EBF" w:rsidP="007C6EBF">
      <w:pPr>
        <w:pStyle w:val="ListBullet3"/>
      </w:pPr>
      <w:r w:rsidRPr="007C6EBF">
        <w:t>safe work practice training</w:t>
      </w:r>
    </w:p>
    <w:p w:rsidR="00000000" w:rsidRPr="007C6EBF" w:rsidP="007C6EBF">
      <w:pPr>
        <w:pStyle w:val="ListBullet3"/>
      </w:pPr>
      <w:r w:rsidRPr="007C6EBF">
        <w:t>suggesting inclusions for WHS policies and procedures.</w:t>
      </w:r>
    </w:p>
    <w:p w:rsidR="00000000" w:rsidRPr="007C6EBF" w:rsidP="007C6EBF">
      <w:pPr>
        <w:pStyle w:val="AllowPageBreak"/>
      </w:pPr>
    </w:p>
    <w:p w:rsidR="00000000" w:rsidRPr="007C6EBF" w:rsidP="007C6EBF">
      <w:pPr>
        <w:pStyle w:val="Heading1"/>
      </w:pPr>
      <w:bookmarkStart w:id="4" w:name="O_768235"/>
      <w:bookmarkEnd w:id="4"/>
      <w:r w:rsidRPr="007C6EBF">
        <w:t>Assessment Conditions</w:t>
      </w:r>
    </w:p>
    <w:p w:rsidR="00000000" w:rsidRPr="007C6EBF" w:rsidP="00BE5561">
      <w:pPr>
        <w:pStyle w:val="BodyText"/>
      </w:pPr>
      <w:r w:rsidRPr="007C6EBF">
        <w:t>Skills must be demonstrated in an operational b</w:t>
      </w:r>
      <w:r w:rsidRPr="007C6EBF">
        <w:t>usiness environment. This can be:</w:t>
      </w:r>
    </w:p>
    <w:p w:rsidR="00000000" w:rsidRPr="007C6EBF" w:rsidP="007C6EBF">
      <w:pPr>
        <w:pStyle w:val="ListBullet"/>
      </w:pPr>
      <w:r w:rsidRPr="007C6EBF">
        <w:t>an industry workplace</w:t>
      </w:r>
    </w:p>
    <w:p w:rsidR="00000000" w:rsidRPr="007C6EBF" w:rsidP="007C6EBF">
      <w:pPr>
        <w:pStyle w:val="ListBullet"/>
      </w:pPr>
      <w:r w:rsidRPr="007C6EBF">
        <w:t>a simulated industry environment.</w:t>
      </w:r>
    </w:p>
    <w:p w:rsidR="00000000" w:rsidRPr="007C6EBF" w:rsidP="007C6EBF">
      <w:pPr>
        <w:pStyle w:val="BodyText"/>
      </w:pPr>
    </w:p>
    <w:p w:rsidR="00000000" w:rsidRPr="007C6EBF" w:rsidP="00BE5561">
      <w:pPr>
        <w:pStyle w:val="BodyText"/>
      </w:pPr>
      <w:r w:rsidRPr="007C6EBF">
        <w:t>Assessment must ensure access to:</w:t>
      </w:r>
    </w:p>
    <w:p w:rsidR="00000000" w:rsidRPr="007C6EBF" w:rsidP="007C6EBF">
      <w:pPr>
        <w:pStyle w:val="ListBullet"/>
      </w:pPr>
      <w:r w:rsidRPr="007C6EBF">
        <w:t>current plain English regulatory documents distributed by the local WHS government regulator</w:t>
      </w:r>
    </w:p>
    <w:p w:rsidR="00000000" w:rsidRPr="007C6EBF" w:rsidP="007C6EBF">
      <w:pPr>
        <w:pStyle w:val="ListBullet"/>
      </w:pPr>
      <w:r w:rsidRPr="007C6EBF">
        <w:t>codes of practice and standards issued by government regulators or industry groups</w:t>
      </w:r>
    </w:p>
    <w:p w:rsidR="00000000" w:rsidRPr="007C6EBF" w:rsidP="007C6EBF">
      <w:pPr>
        <w:pStyle w:val="ListBullet"/>
      </w:pPr>
      <w:r w:rsidRPr="007C6EBF">
        <w:t xml:space="preserve">WHS information and business management manuals issued by industry associations or commercial publishers </w:t>
      </w:r>
    </w:p>
    <w:p w:rsidR="00000000" w:rsidRPr="007C6EBF" w:rsidP="007C6EBF">
      <w:pPr>
        <w:pStyle w:val="ListBullet"/>
      </w:pPr>
      <w:r w:rsidRPr="007C6EBF">
        <w:t>current commercial policies, procedures and template documents used</w:t>
      </w:r>
      <w:r w:rsidRPr="007C6EBF">
        <w:t xml:space="preserve"> for managing WHS practices.</w:t>
      </w:r>
    </w:p>
    <w:p w:rsidR="00000000" w:rsidRPr="007C6EBF" w:rsidP="007C6EBF">
      <w:pPr>
        <w:pStyle w:val="BodyText"/>
      </w:pPr>
    </w:p>
    <w:p w:rsidR="00000000" w:rsidRPr="007C6EBF" w:rsidP="00BE5561">
      <w:pPr>
        <w:pStyle w:val="BodyText"/>
      </w:pPr>
      <w:r w:rsidRPr="007C6EBF">
        <w:t>Assessors must satisfy the Standards for Registered Training Organisations’ requirements for assessors.</w:t>
      </w:r>
    </w:p>
    <w:p w:rsidR="00000000" w:rsidRPr="007C6EBF" w:rsidP="007C6EBF">
      <w:pPr>
        <w:pStyle w:val="Heading1"/>
      </w:pPr>
      <w:bookmarkStart w:id="5" w:name="O_768238"/>
      <w:bookmarkEnd w:id="5"/>
      <w:r w:rsidRPr="007C6EBF">
        <w:t>Links</w:t>
      </w:r>
    </w:p>
    <w:p w:rsidR="00000000" w:rsidRPr="007C6EBF" w:rsidP="00BE5561">
      <w:pPr>
        <w:pStyle w:val="BodyText"/>
      </w:pPr>
      <w:r w:rsidRPr="007C6E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1A3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6EBF" w:rsidP="007C6EBF"/>
    <w:sectPr w:rsidSect="007C6E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BF" w:rsidRPr="00BE5561" w:rsidP="00BE5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561" w:rsidP="007C6E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561" w:rsidP="007C6E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5561" w:rsidP="007C6E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EBF" w:rsidRPr="00BE5561" w:rsidP="00BE5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561" w:rsidRPr="002D2AF8" w:rsidP="007C6E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SITXWHS001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E5561" w:rsidP="007C6E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9606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89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CF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E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E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E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E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E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E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E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E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E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E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EBF"/>
  </w:style>
  <w:style w:type="character" w:customStyle="1" w:styleId="Heading1Char">
    <w:name w:val="Heading 1 Char"/>
    <w:basedOn w:val="DefaultParagraphFont"/>
    <w:link w:val="Heading1"/>
    <w:rsid w:val="007C6E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E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E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E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6E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E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E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6E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6E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E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E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E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E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E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E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E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E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E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E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E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E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E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E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E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E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E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6EBF"/>
    <w:rPr>
      <w:b/>
      <w:spacing w:val="0"/>
    </w:rPr>
  </w:style>
  <w:style w:type="paragraph" w:customStyle="1" w:styleId="SuperTitle">
    <w:name w:val="SuperTitle"/>
    <w:basedOn w:val="Title"/>
    <w:rsid w:val="007C6E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E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E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E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E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E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E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E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E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E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E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E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EBF"/>
    <w:rPr>
      <w:i/>
    </w:rPr>
  </w:style>
  <w:style w:type="paragraph" w:styleId="Caption">
    <w:name w:val="caption"/>
    <w:basedOn w:val="BodyText"/>
    <w:next w:val="Normal"/>
    <w:qFormat/>
    <w:rsid w:val="007C6E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E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E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EBF"/>
  </w:style>
  <w:style w:type="paragraph" w:styleId="TableofFigures">
    <w:name w:val="table of figures"/>
    <w:basedOn w:val="Normal"/>
    <w:next w:val="Normal"/>
    <w:semiHidden/>
    <w:rsid w:val="007C6E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E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6EBF"/>
    <w:rPr>
      <w:rFonts w:ascii="Wingdings" w:hAnsi="Wingdings"/>
    </w:rPr>
  </w:style>
  <w:style w:type="paragraph" w:customStyle="1" w:styleId="TableHeading">
    <w:name w:val="Table Heading"/>
    <w:basedOn w:val="HeadingBase"/>
    <w:rsid w:val="007C6E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EBF"/>
    <w:rPr>
      <w:color w:val="0033CC"/>
      <w:u w:val="none"/>
    </w:rPr>
  </w:style>
  <w:style w:type="paragraph" w:customStyle="1" w:styleId="BodyTextRight">
    <w:name w:val="Body Text Right"/>
    <w:basedOn w:val="BodyText"/>
    <w:rsid w:val="007C6E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E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E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E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E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E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EBF"/>
    <w:rPr>
      <w:sz w:val="32"/>
    </w:rPr>
  </w:style>
  <w:style w:type="paragraph" w:customStyle="1" w:styleId="HeadingProcedure">
    <w:name w:val="Heading Procedure"/>
    <w:basedOn w:val="HeadingBase"/>
    <w:next w:val="Normal"/>
    <w:rsid w:val="007C6E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EBF"/>
    <w:pPr>
      <w:spacing w:before="60" w:after="60"/>
    </w:pPr>
  </w:style>
  <w:style w:type="paragraph" w:styleId="ListContinue">
    <w:name w:val="List Continue"/>
    <w:basedOn w:val="List"/>
    <w:rsid w:val="007C6EBF"/>
    <w:pPr>
      <w:ind w:firstLine="0"/>
    </w:pPr>
  </w:style>
  <w:style w:type="paragraph" w:customStyle="1" w:styleId="ListNote">
    <w:name w:val="List Note"/>
    <w:basedOn w:val="List"/>
    <w:rsid w:val="007C6E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E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E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EBF"/>
    <w:rPr>
      <w:rFonts w:ascii="Courier New" w:hAnsi="Courier New"/>
    </w:rPr>
  </w:style>
  <w:style w:type="paragraph" w:customStyle="1" w:styleId="NoteBullet">
    <w:name w:val="Note Bullet"/>
    <w:basedOn w:val="Note"/>
    <w:rsid w:val="007C6E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E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E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E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E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6E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E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EBF"/>
    <w:rPr>
      <w:b/>
      <w:smallCaps/>
    </w:rPr>
  </w:style>
  <w:style w:type="paragraph" w:customStyle="1" w:styleId="TableListNumber">
    <w:name w:val="Table List Number"/>
    <w:basedOn w:val="ListNumber"/>
    <w:rsid w:val="007C6E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E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EBF"/>
    <w:pPr>
      <w:numPr>
        <w:numId w:val="10"/>
      </w:numPr>
    </w:pPr>
  </w:style>
  <w:style w:type="paragraph" w:customStyle="1" w:styleId="ListAlpha2">
    <w:name w:val="List Alpha 2"/>
    <w:basedOn w:val="List2"/>
    <w:rsid w:val="007C6EBF"/>
    <w:pPr>
      <w:numPr>
        <w:numId w:val="9"/>
      </w:numPr>
    </w:pPr>
  </w:style>
  <w:style w:type="paragraph" w:styleId="List2">
    <w:name w:val="List 2"/>
    <w:basedOn w:val="BodyText"/>
    <w:rsid w:val="007C6E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E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E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E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6E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6EBF"/>
    <w:pPr>
      <w:numPr>
        <w:numId w:val="5"/>
      </w:numPr>
    </w:pPr>
  </w:style>
  <w:style w:type="paragraph" w:styleId="ListContinue2">
    <w:name w:val="List Continue 2"/>
    <w:basedOn w:val="List2"/>
    <w:rsid w:val="007C6EBF"/>
    <w:pPr>
      <w:ind w:firstLine="0"/>
    </w:pPr>
  </w:style>
  <w:style w:type="paragraph" w:styleId="ListContinue3">
    <w:name w:val="List Continue 3"/>
    <w:basedOn w:val="List3"/>
    <w:rsid w:val="007C6EBF"/>
    <w:pPr>
      <w:ind w:left="1021" w:firstLine="0"/>
    </w:pPr>
  </w:style>
  <w:style w:type="paragraph" w:styleId="ListContinue4">
    <w:name w:val="List Continue 4"/>
    <w:basedOn w:val="List4"/>
    <w:rsid w:val="007C6EBF"/>
    <w:pPr>
      <w:ind w:firstLine="0"/>
    </w:pPr>
  </w:style>
  <w:style w:type="paragraph" w:styleId="ListContinue5">
    <w:name w:val="List Continue 5"/>
    <w:basedOn w:val="List5"/>
    <w:rsid w:val="007C6EBF"/>
    <w:pPr>
      <w:ind w:firstLine="0"/>
    </w:pPr>
  </w:style>
  <w:style w:type="paragraph" w:styleId="ListNumber3">
    <w:name w:val="List Number 3"/>
    <w:basedOn w:val="List3"/>
    <w:rsid w:val="007C6EBF"/>
    <w:pPr>
      <w:numPr>
        <w:numId w:val="6"/>
      </w:numPr>
    </w:pPr>
  </w:style>
  <w:style w:type="paragraph" w:styleId="ListNumber4">
    <w:name w:val="List Number 4"/>
    <w:basedOn w:val="List4"/>
    <w:rsid w:val="007C6EBF"/>
    <w:pPr>
      <w:numPr>
        <w:numId w:val="7"/>
      </w:numPr>
    </w:pPr>
  </w:style>
  <w:style w:type="paragraph" w:styleId="ListNumber5">
    <w:name w:val="List Number 5"/>
    <w:basedOn w:val="List5"/>
    <w:rsid w:val="007C6EBF"/>
    <w:pPr>
      <w:numPr>
        <w:numId w:val="8"/>
      </w:numPr>
    </w:pPr>
  </w:style>
  <w:style w:type="paragraph" w:styleId="BlockText">
    <w:name w:val="Block Text"/>
    <w:basedOn w:val="Normal"/>
    <w:rsid w:val="007C6E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E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EBF"/>
    <w:rPr>
      <w:sz w:val="16"/>
      <w:vertAlign w:val="superscript"/>
    </w:rPr>
  </w:style>
  <w:style w:type="character" w:customStyle="1" w:styleId="Symbols">
    <w:name w:val="Symbols"/>
    <w:basedOn w:val="DefaultParagraphFont"/>
    <w:rsid w:val="007C6EBF"/>
    <w:rPr>
      <w:rFonts w:ascii="Symbol" w:hAnsi="Symbol"/>
    </w:rPr>
  </w:style>
  <w:style w:type="character" w:customStyle="1" w:styleId="MenuOptions">
    <w:name w:val="Menu Options"/>
    <w:basedOn w:val="DefaultParagraphFont"/>
    <w:rsid w:val="007C6E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EBF"/>
    <w:rPr>
      <w:b/>
    </w:rPr>
  </w:style>
  <w:style w:type="character" w:customStyle="1" w:styleId="Underlined">
    <w:name w:val="Underlined"/>
    <w:basedOn w:val="DefaultParagraphFont"/>
    <w:rsid w:val="007C6EBF"/>
    <w:rPr>
      <w:u w:val="single"/>
    </w:rPr>
  </w:style>
  <w:style w:type="paragraph" w:customStyle="1" w:styleId="TableBodyTextRight">
    <w:name w:val="Table Body Text Right"/>
    <w:basedOn w:val="TableBodyText"/>
    <w:rsid w:val="007C6E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EBF"/>
    <w:rPr>
      <w:sz w:val="18"/>
    </w:rPr>
  </w:style>
  <w:style w:type="paragraph" w:customStyle="1" w:styleId="BodySmallRight">
    <w:name w:val="Body Small Right"/>
    <w:basedOn w:val="BodyTextRight"/>
    <w:rsid w:val="007C6EBF"/>
    <w:rPr>
      <w:sz w:val="18"/>
      <w:szCs w:val="18"/>
    </w:rPr>
  </w:style>
  <w:style w:type="paragraph" w:customStyle="1" w:styleId="MarginEdition">
    <w:name w:val="Margin Edition"/>
    <w:basedOn w:val="MarginNote"/>
    <w:rsid w:val="007C6E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EBF"/>
    <w:rPr>
      <w:sz w:val="2"/>
      <w:szCs w:val="2"/>
    </w:rPr>
  </w:style>
  <w:style w:type="character" w:customStyle="1" w:styleId="Small">
    <w:name w:val="Small"/>
    <w:basedOn w:val="DefaultParagraphFont"/>
    <w:rsid w:val="007C6EBF"/>
    <w:rPr>
      <w:sz w:val="16"/>
    </w:rPr>
  </w:style>
  <w:style w:type="paragraph" w:customStyle="1" w:styleId="WideTable">
    <w:name w:val="Wide Table"/>
    <w:basedOn w:val="Normal"/>
    <w:rsid w:val="007C6E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EBF"/>
  </w:style>
  <w:style w:type="paragraph" w:styleId="Quote">
    <w:name w:val="Quote"/>
    <w:basedOn w:val="Heading1"/>
    <w:link w:val="QuoteChar"/>
    <w:qFormat/>
    <w:rsid w:val="007C6E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E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EBF"/>
    <w:pPr>
      <w:pageBreakBefore/>
    </w:pPr>
  </w:style>
  <w:style w:type="paragraph" w:customStyle="1" w:styleId="Border">
    <w:name w:val="Border"/>
    <w:basedOn w:val="Normal"/>
    <w:qFormat/>
    <w:rsid w:val="007C6E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E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E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E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E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E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E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E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EBF"/>
    <w:rPr>
      <w:u w:val="single"/>
    </w:rPr>
  </w:style>
  <w:style w:type="character" w:customStyle="1" w:styleId="BoldandItalics">
    <w:name w:val="Bold and Italics"/>
    <w:qFormat/>
    <w:rsid w:val="007C6EBF"/>
    <w:rPr>
      <w:b/>
      <w:i/>
      <w:u w:val="none"/>
    </w:rPr>
  </w:style>
  <w:style w:type="paragraph" w:styleId="BalloonText">
    <w:name w:val="Balloon Text"/>
    <w:basedOn w:val="Normal"/>
    <w:link w:val="BalloonTextChar"/>
    <w:rsid w:val="007C6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E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E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E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E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E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EBF"/>
    <w:pPr>
      <w:spacing w:before="0" w:after="0"/>
    </w:pPr>
  </w:style>
  <w:style w:type="paragraph" w:customStyle="1" w:styleId="BodyTextBold">
    <w:name w:val="Body Text Bold"/>
    <w:basedOn w:val="BodyText"/>
    <w:qFormat/>
    <w:rsid w:val="007C6EBF"/>
    <w:rPr>
      <w:b/>
    </w:rPr>
  </w:style>
  <w:style w:type="character" w:styleId="Hyperlink">
    <w:name w:val="Hyperlink"/>
    <w:basedOn w:val="DefaultParagraphFont"/>
    <w:uiPriority w:val="99"/>
    <w:unhideWhenUsed/>
    <w:rsid w:val="00BE5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2731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SITXWHS001 Participate in safe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2022-12-20T01:20:00Z</dcterms:created>
  <dcterms:modified xsi:type="dcterms:W3CDTF">2022-12-20T01:21:00Z</dcterms:modified>
</cp:coreProperties>
</file>