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315" w:rsidP="009A5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SITXMPR016 Prepare and present proposals</w:t>
      </w:r>
      <w:r>
        <w:fldChar w:fldCharType="end"/>
      </w:r>
    </w:p>
    <w:p w:rsidR="009A5315" w:rsidP="009A5315">
      <w:pPr>
        <w:pStyle w:val="Version"/>
        <w:sectPr w:rsidSect="00E32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F32" w:rsidP="00E32F32">
      <w:pPr>
        <w:pStyle w:val="SuperHeading"/>
      </w:pPr>
      <w:r w:rsidRPr="00E32F32">
        <w:t>Assessment Requirements for SITXMPR016 Prepare and present proposals</w:t>
      </w:r>
    </w:p>
    <w:p w:rsidR="00000000" w:rsidRPr="00E32F32" w:rsidP="00E32F32">
      <w:pPr>
        <w:pStyle w:val="Heading1"/>
      </w:pPr>
      <w:bookmarkStart w:id="1" w:name="O_1233007"/>
      <w:bookmarkEnd w:id="1"/>
      <w:r w:rsidRPr="00E32F32">
        <w:t>Modification History</w:t>
      </w:r>
    </w:p>
    <w:p w:rsidR="00000000" w:rsidRPr="00E32F32" w:rsidP="009A5315">
      <w:pPr>
        <w:pStyle w:val="BodyText"/>
      </w:pPr>
      <w:r w:rsidRPr="00E32F32">
        <w:t>Not applicable.</w:t>
      </w:r>
    </w:p>
    <w:p w:rsidR="00000000" w:rsidRPr="00E32F32" w:rsidP="00E32F32">
      <w:pPr>
        <w:pStyle w:val="Heading1"/>
      </w:pPr>
      <w:bookmarkStart w:id="2" w:name="O_1233010"/>
      <w:bookmarkEnd w:id="2"/>
      <w:r w:rsidRPr="00E32F32">
        <w:t>Performance Evidence</w:t>
      </w:r>
    </w:p>
    <w:p w:rsidR="00000000" w:rsidRPr="00E32F32" w:rsidP="009A5315">
      <w:pPr>
        <w:pStyle w:val="BodyText"/>
      </w:pPr>
      <w:r w:rsidRPr="00E32F32">
        <w:t>Evidence of the ability to complete tasks</w:t>
      </w:r>
      <w:r w:rsidRPr="00E32F32">
        <w:t xml:space="preserve"> outlined in elements and performance criteria of this unit in the context of the job role, and:</w:t>
      </w:r>
    </w:p>
    <w:p w:rsidR="00000000" w:rsidRPr="00E32F32" w:rsidP="00E32F32">
      <w:pPr>
        <w:pStyle w:val="ListBullet"/>
      </w:pPr>
      <w:r w:rsidRPr="00E32F32">
        <w:t>prepare one tender, proposal or bid for a product or service, which responds to client specifications and needs, and includes:</w:t>
      </w:r>
    </w:p>
    <w:p w:rsidR="00000000" w:rsidRPr="00E32F32" w:rsidP="00E32F32">
      <w:pPr>
        <w:pStyle w:val="ListBullet2"/>
      </w:pPr>
      <w:r w:rsidRPr="00E32F32">
        <w:t>capacity of organisation to pr</w:t>
      </w:r>
      <w:r w:rsidRPr="00E32F32">
        <w:t>ovide product or service</w:t>
      </w:r>
    </w:p>
    <w:p w:rsidR="00000000" w:rsidRPr="00E32F32" w:rsidP="00E32F32">
      <w:pPr>
        <w:pStyle w:val="ListBullet2"/>
      </w:pPr>
      <w:r w:rsidRPr="00E32F32">
        <w:t>organisation’s management structure and services</w:t>
      </w:r>
    </w:p>
    <w:p w:rsidR="00000000" w:rsidRPr="00E32F32" w:rsidP="00E32F32">
      <w:pPr>
        <w:pStyle w:val="ListBullet2"/>
      </w:pPr>
      <w:r w:rsidRPr="00E32F32">
        <w:t>policies, procedures and practices to be managed as part of the product or service</w:t>
      </w:r>
    </w:p>
    <w:p w:rsidR="00000000" w:rsidRPr="00E32F32" w:rsidP="00E32F32">
      <w:pPr>
        <w:pStyle w:val="ListBullet2"/>
      </w:pPr>
      <w:r w:rsidRPr="00E32F32">
        <w:t>product or service specifications</w:t>
      </w:r>
    </w:p>
    <w:p w:rsidR="00000000" w:rsidRPr="00E32F32" w:rsidP="00E32F32">
      <w:pPr>
        <w:pStyle w:val="ListBullet2"/>
      </w:pPr>
      <w:r w:rsidRPr="00E32F32">
        <w:t>resources that will be used and associated supplier, supply and c</w:t>
      </w:r>
      <w:r w:rsidRPr="00E32F32">
        <w:t>ost specifications</w:t>
      </w:r>
    </w:p>
    <w:p w:rsidR="00000000" w:rsidRPr="00E32F32" w:rsidP="00E32F32">
      <w:pPr>
        <w:pStyle w:val="ListBullet2"/>
      </w:pPr>
      <w:r w:rsidRPr="00E32F32">
        <w:t xml:space="preserve">special, technical, new or hired equipment required to provide product or service </w:t>
      </w:r>
    </w:p>
    <w:p w:rsidR="00000000" w:rsidRPr="00E32F32" w:rsidP="00E32F32">
      <w:pPr>
        <w:pStyle w:val="ListBullet2"/>
      </w:pPr>
      <w:r w:rsidRPr="00E32F32">
        <w:t>transport requirements and costs</w:t>
      </w:r>
    </w:p>
    <w:p w:rsidR="00000000" w:rsidRPr="00E32F32" w:rsidP="00E32F32">
      <w:pPr>
        <w:pStyle w:val="ListBullet"/>
      </w:pPr>
      <w:r w:rsidRPr="00E32F32">
        <w:t>comply with the following criteria when preparing the above tender, proposal or bid:</w:t>
      </w:r>
    </w:p>
    <w:p w:rsidR="00000000" w:rsidRPr="00E32F32" w:rsidP="00E32F32">
      <w:pPr>
        <w:pStyle w:val="ListBullet2"/>
      </w:pPr>
      <w:r w:rsidRPr="00E32F32">
        <w:t>eligibility criteria for submission</w:t>
      </w:r>
    </w:p>
    <w:p w:rsidR="00000000" w:rsidRPr="00E32F32" w:rsidP="00E32F32">
      <w:pPr>
        <w:pStyle w:val="ListBullet2"/>
      </w:pPr>
      <w:r w:rsidRPr="00E32F32">
        <w:t>formatting requirements</w:t>
      </w:r>
    </w:p>
    <w:p w:rsidR="00000000" w:rsidRPr="00E32F32" w:rsidP="00E32F32">
      <w:pPr>
        <w:pStyle w:val="ListBullet2"/>
      </w:pPr>
      <w:r w:rsidRPr="00E32F32">
        <w:t xml:space="preserve">lodgement specifications </w:t>
      </w:r>
    </w:p>
    <w:p w:rsidR="00000000" w:rsidRPr="00E32F32" w:rsidP="00E32F32">
      <w:pPr>
        <w:pStyle w:val="ListBullet2"/>
      </w:pPr>
      <w:r w:rsidRPr="00E32F32">
        <w:t>client specifications</w:t>
      </w:r>
    </w:p>
    <w:p w:rsidR="00000000" w:rsidRPr="00E32F32" w:rsidP="00E32F32">
      <w:pPr>
        <w:pStyle w:val="ListBullet2"/>
      </w:pPr>
      <w:r w:rsidRPr="00E32F32">
        <w:t>questions to be answered</w:t>
      </w:r>
    </w:p>
    <w:p w:rsidR="00000000" w:rsidRPr="00E32F32" w:rsidP="00E32F32">
      <w:pPr>
        <w:pStyle w:val="ListBullet"/>
      </w:pPr>
      <w:r w:rsidRPr="00E32F32">
        <w:t>effectively analyse client brief, specifications and needs in relation to the above tender, proposal or bid and confirm vi</w:t>
      </w:r>
      <w:r w:rsidRPr="00E32F32">
        <w:t>ability before proceeding</w:t>
      </w:r>
    </w:p>
    <w:p w:rsidR="00000000" w:rsidRPr="00E32F32" w:rsidP="00E32F32">
      <w:pPr>
        <w:pStyle w:val="ListBullet"/>
      </w:pPr>
      <w:r w:rsidRPr="00E32F32">
        <w:t>present a professional and creative tender, proposal or bid that:</w:t>
      </w:r>
    </w:p>
    <w:p w:rsidR="00000000" w:rsidRPr="00E32F32" w:rsidP="00E32F32">
      <w:pPr>
        <w:pStyle w:val="ListBullet2"/>
      </w:pPr>
      <w:r w:rsidRPr="00E32F32">
        <w:t>promotes the organisation</w:t>
      </w:r>
    </w:p>
    <w:p w:rsidR="00000000" w:rsidRPr="00E32F32" w:rsidP="00E32F32">
      <w:pPr>
        <w:pStyle w:val="ListBullet2"/>
      </w:pPr>
      <w:r w:rsidRPr="00E32F32">
        <w:t>meets commercial time constraints.</w:t>
      </w:r>
    </w:p>
    <w:p w:rsidR="00000000" w:rsidRPr="00E32F32" w:rsidP="00E32F32">
      <w:pPr>
        <w:pStyle w:val="AllowPageBreak"/>
      </w:pPr>
    </w:p>
    <w:p w:rsidR="00000000" w:rsidRPr="00E32F32" w:rsidP="00E32F32">
      <w:pPr>
        <w:pStyle w:val="Heading1"/>
      </w:pPr>
      <w:bookmarkStart w:id="3" w:name="O_1233009"/>
      <w:bookmarkEnd w:id="3"/>
      <w:r w:rsidRPr="00E32F32">
        <w:t>Knowledge Evidence</w:t>
      </w:r>
    </w:p>
    <w:p w:rsidR="00000000" w:rsidRPr="00E32F32" w:rsidP="009A5315">
      <w:pPr>
        <w:pStyle w:val="BodyText"/>
      </w:pPr>
      <w:r w:rsidRPr="00E32F32">
        <w:t>Demonstrated knowledge required to complete the tasks outlined i</w:t>
      </w:r>
      <w:r w:rsidRPr="00E32F32">
        <w:t>n elements and performance criteria of this unit:</w:t>
      </w:r>
    </w:p>
    <w:p w:rsidR="00000000" w:rsidRPr="00E32F32" w:rsidP="00E32F32">
      <w:pPr>
        <w:pStyle w:val="ListBullet"/>
      </w:pPr>
      <w:r w:rsidRPr="00E32F32">
        <w:t>formats for and inclusions of tenders, proposals and bids</w:t>
      </w:r>
    </w:p>
    <w:p w:rsidR="00000000" w:rsidRPr="00E32F32" w:rsidP="00E32F32">
      <w:pPr>
        <w:pStyle w:val="ListBullet"/>
      </w:pPr>
      <w:r w:rsidRPr="00E32F32">
        <w:t>presentation techniques for tender, proposal and bid materials and current technology options</w:t>
      </w:r>
    </w:p>
    <w:p w:rsidR="00000000" w:rsidRPr="00E32F32" w:rsidP="00E32F32">
      <w:pPr>
        <w:pStyle w:val="ListBullet"/>
      </w:pPr>
      <w:r w:rsidRPr="00E32F32">
        <w:t>role and nature of tender, proposal and bid processes</w:t>
      </w:r>
    </w:p>
    <w:p w:rsidR="00000000" w:rsidRPr="00E32F32" w:rsidP="00E32F32">
      <w:pPr>
        <w:pStyle w:val="ListBullet"/>
      </w:pPr>
      <w:r w:rsidRPr="00E32F32">
        <w:t>sources of specialist advice and expertise for developing tender, proposal and bid materials</w:t>
      </w:r>
    </w:p>
    <w:p w:rsidR="00000000" w:rsidRPr="00E32F32" w:rsidP="00E32F32">
      <w:pPr>
        <w:pStyle w:val="ListBullet"/>
      </w:pPr>
      <w:r w:rsidRPr="00E32F32">
        <w:t>organisational information:</w:t>
      </w:r>
    </w:p>
    <w:p w:rsidR="00000000" w:rsidRPr="00E32F32" w:rsidP="00E32F32">
      <w:pPr>
        <w:pStyle w:val="ListBullet2"/>
      </w:pPr>
      <w:r w:rsidRPr="00E32F32">
        <w:t>full details of organisational products, services and facilities</w:t>
      </w:r>
    </w:p>
    <w:p w:rsidR="00000000" w:rsidRPr="00E32F32" w:rsidP="00E32F32">
      <w:pPr>
        <w:pStyle w:val="ListBullet2"/>
      </w:pPr>
      <w:r w:rsidRPr="00E32F32">
        <w:t>operational requirements and production logistics for delivering the</w:t>
      </w:r>
      <w:r w:rsidRPr="00E32F32">
        <w:t xml:space="preserve"> products or services subject to tender, proposal or bid</w:t>
      </w:r>
    </w:p>
    <w:p w:rsidR="00000000" w:rsidRPr="00E32F32" w:rsidP="00E32F32">
      <w:pPr>
        <w:pStyle w:val="ListBullet2"/>
      </w:pPr>
      <w:r w:rsidRPr="00E32F32">
        <w:t>sources of costs for products, services and fees</w:t>
      </w:r>
    </w:p>
    <w:p w:rsidR="00000000" w:rsidRPr="00E32F32" w:rsidP="00E32F32">
      <w:pPr>
        <w:pStyle w:val="ListBullet2"/>
      </w:pPr>
      <w:r w:rsidRPr="00E32F32">
        <w:t>sources of supporting material to be included in tenders, proposals or bids</w:t>
      </w:r>
    </w:p>
    <w:p w:rsidR="00000000" w:rsidRPr="00E32F32" w:rsidP="00E32F32">
      <w:pPr>
        <w:pStyle w:val="ListBullet2"/>
      </w:pPr>
      <w:r w:rsidRPr="00E32F32">
        <w:t>standards of presentation and contents of style guides</w:t>
      </w:r>
    </w:p>
    <w:p w:rsidR="00000000" w:rsidRPr="00E32F32" w:rsidP="00E32F32">
      <w:pPr>
        <w:pStyle w:val="ListBullet"/>
      </w:pPr>
      <w:r w:rsidRPr="00E32F32">
        <w:t>factors that impac</w:t>
      </w:r>
      <w:r w:rsidRPr="00E32F32">
        <w:t>t organisational capacity to meet client specifications:</w:t>
      </w:r>
    </w:p>
    <w:p w:rsidR="00000000" w:rsidRPr="00E32F32" w:rsidP="00E32F32">
      <w:pPr>
        <w:pStyle w:val="ListBullet2"/>
      </w:pPr>
      <w:r w:rsidRPr="00E32F32">
        <w:t>budgetary constraints outlined in the brief</w:t>
      </w:r>
    </w:p>
    <w:p w:rsidR="00000000" w:rsidRPr="00E32F32" w:rsidP="00E32F32">
      <w:pPr>
        <w:pStyle w:val="ListBullet2"/>
      </w:pPr>
      <w:r w:rsidRPr="00E32F32">
        <w:t>compliance with regulations</w:t>
      </w:r>
    </w:p>
    <w:p w:rsidR="00000000" w:rsidRPr="00E32F32" w:rsidP="00E32F32">
      <w:pPr>
        <w:pStyle w:val="ListBullet2"/>
      </w:pPr>
      <w:r w:rsidRPr="00E32F32">
        <w:t>diversification from products and services currently offered</w:t>
      </w:r>
    </w:p>
    <w:p w:rsidR="00000000" w:rsidRPr="00E32F32" w:rsidP="00E32F32">
      <w:pPr>
        <w:pStyle w:val="ListBullet2"/>
      </w:pPr>
      <w:r w:rsidRPr="00E32F32">
        <w:t>geographic constraints</w:t>
      </w:r>
    </w:p>
    <w:p w:rsidR="00000000" w:rsidRPr="00E32F32" w:rsidP="00E32F32">
      <w:pPr>
        <w:pStyle w:val="ListBullet2"/>
      </w:pPr>
      <w:r w:rsidRPr="00E32F32">
        <w:t>likely profit</w:t>
      </w:r>
    </w:p>
    <w:p w:rsidR="00000000" w:rsidRPr="00E32F32" w:rsidP="00E32F32">
      <w:pPr>
        <w:pStyle w:val="ListBullet2"/>
      </w:pPr>
      <w:r w:rsidRPr="00E32F32">
        <w:t>other conflicting projects</w:t>
      </w:r>
    </w:p>
    <w:p w:rsidR="00000000" w:rsidRPr="00E32F32" w:rsidP="00E32F32">
      <w:pPr>
        <w:pStyle w:val="ListBullet2"/>
      </w:pPr>
      <w:r w:rsidRPr="00E32F32">
        <w:t>resource capacity of organisation to provide scope of products and services</w:t>
      </w:r>
    </w:p>
    <w:p w:rsidR="00000000" w:rsidRPr="00E32F32" w:rsidP="00E32F32">
      <w:pPr>
        <w:pStyle w:val="ListBullet2"/>
      </w:pPr>
      <w:r w:rsidRPr="00E32F32">
        <w:t>risk assessment of providing the products and services</w:t>
      </w:r>
    </w:p>
    <w:p w:rsidR="00000000" w:rsidRPr="00E32F32" w:rsidP="00E32F32">
      <w:pPr>
        <w:pStyle w:val="ListBullet"/>
      </w:pPr>
      <w:r w:rsidRPr="00E32F32">
        <w:t>factors to assess in determining viability to meet client requirements:</w:t>
      </w:r>
    </w:p>
    <w:p w:rsidR="00000000" w:rsidRPr="00E32F32" w:rsidP="00E32F32">
      <w:pPr>
        <w:pStyle w:val="ListBullet2"/>
      </w:pPr>
      <w:r w:rsidRPr="00E32F32">
        <w:t>ability to meet lodgement deadline</w:t>
      </w:r>
    </w:p>
    <w:p w:rsidR="00000000" w:rsidRPr="00E32F32" w:rsidP="00E32F32">
      <w:pPr>
        <w:pStyle w:val="ListBullet2"/>
      </w:pPr>
      <w:r w:rsidRPr="00E32F32">
        <w:t xml:space="preserve">ability to meet </w:t>
      </w:r>
      <w:r w:rsidRPr="00E32F32">
        <w:t>tender, proposal or bid criteria and provide full information required</w:t>
      </w:r>
    </w:p>
    <w:p w:rsidR="00000000" w:rsidRPr="00E32F32" w:rsidP="00E32F32">
      <w:pPr>
        <w:pStyle w:val="ListBullet2"/>
      </w:pPr>
      <w:r w:rsidRPr="00E32F32">
        <w:t>competition and prospect of being the successful submitting organisation</w:t>
      </w:r>
    </w:p>
    <w:p w:rsidR="00000000" w:rsidRPr="00E32F32" w:rsidP="00E32F32">
      <w:pPr>
        <w:pStyle w:val="ListBullet2"/>
      </w:pPr>
      <w:r w:rsidRPr="00E32F32">
        <w:t>cost of preparing tender, proposal or bid</w:t>
      </w:r>
    </w:p>
    <w:p w:rsidR="00000000" w:rsidRPr="00E32F32" w:rsidP="00E32F32">
      <w:pPr>
        <w:pStyle w:val="ListBullet"/>
      </w:pPr>
      <w:r w:rsidRPr="00E32F32">
        <w:t>supporting materials for tenders, proposals and bids:</w:t>
      </w:r>
    </w:p>
    <w:p w:rsidR="00000000" w:rsidRPr="00E32F32" w:rsidP="00E32F32">
      <w:pPr>
        <w:pStyle w:val="ListBullet2"/>
      </w:pPr>
      <w:r w:rsidRPr="00E32F32">
        <w:t xml:space="preserve">awards won by </w:t>
      </w:r>
      <w:r w:rsidRPr="00E32F32">
        <w:t>the organisation</w:t>
      </w:r>
    </w:p>
    <w:p w:rsidR="00000000" w:rsidRPr="00E32F32" w:rsidP="00E32F32">
      <w:pPr>
        <w:pStyle w:val="ListBullet2"/>
      </w:pPr>
      <w:r w:rsidRPr="00E32F32">
        <w:t>copies of:</w:t>
      </w:r>
    </w:p>
    <w:p w:rsidR="00000000" w:rsidRPr="00E32F32" w:rsidP="00E32F32">
      <w:pPr>
        <w:pStyle w:val="ListBullet3"/>
      </w:pPr>
      <w:r w:rsidRPr="00E32F32">
        <w:t>business registration</w:t>
      </w:r>
    </w:p>
    <w:p w:rsidR="00000000" w:rsidRPr="00E32F32" w:rsidP="00E32F32">
      <w:pPr>
        <w:pStyle w:val="ListBullet3"/>
      </w:pPr>
      <w:r w:rsidRPr="00E32F32">
        <w:t>industry accreditations</w:t>
      </w:r>
    </w:p>
    <w:p w:rsidR="00000000" w:rsidRPr="00E32F32" w:rsidP="00E32F32">
      <w:pPr>
        <w:pStyle w:val="ListBullet3"/>
      </w:pPr>
      <w:r w:rsidRPr="00E32F32">
        <w:t>insurance policies</w:t>
      </w:r>
    </w:p>
    <w:p w:rsidR="00000000" w:rsidRPr="00E32F32" w:rsidP="00E32F32">
      <w:pPr>
        <w:pStyle w:val="ListBullet3"/>
      </w:pPr>
      <w:r w:rsidRPr="00E32F32">
        <w:t>licences</w:t>
      </w:r>
    </w:p>
    <w:p w:rsidR="00000000" w:rsidRPr="00E32F32" w:rsidP="00E32F32">
      <w:pPr>
        <w:pStyle w:val="ListBullet3"/>
      </w:pPr>
      <w:r w:rsidRPr="00E32F32">
        <w:t>membership of organisations</w:t>
      </w:r>
    </w:p>
    <w:p w:rsidR="00000000" w:rsidRPr="00E32F32" w:rsidP="00E32F32">
      <w:pPr>
        <w:pStyle w:val="ListBullet3"/>
      </w:pPr>
      <w:r w:rsidRPr="00E32F32">
        <w:t>qualifications</w:t>
      </w:r>
    </w:p>
    <w:p w:rsidR="00000000" w:rsidRPr="00E32F32" w:rsidP="00E32F32">
      <w:pPr>
        <w:pStyle w:val="ListBullet2"/>
      </w:pPr>
      <w:r w:rsidRPr="00E32F32">
        <w:t>details of current client base</w:t>
      </w:r>
    </w:p>
    <w:p w:rsidR="00000000" w:rsidRPr="00E32F32" w:rsidP="00E32F32">
      <w:pPr>
        <w:pStyle w:val="ListBullet2"/>
      </w:pPr>
      <w:r w:rsidRPr="00E32F32">
        <w:t>organisational and individual employee profiles</w:t>
      </w:r>
    </w:p>
    <w:p w:rsidR="00000000" w:rsidRPr="00E32F32" w:rsidP="00E32F32">
      <w:pPr>
        <w:pStyle w:val="ListBullet2"/>
      </w:pPr>
      <w:r w:rsidRPr="00E32F32">
        <w:t>photographs of current or previous products and services</w:t>
      </w:r>
    </w:p>
    <w:p w:rsidR="00000000" w:rsidRPr="00E32F32" w:rsidP="00E32F32">
      <w:pPr>
        <w:pStyle w:val="ListBullet2"/>
      </w:pPr>
      <w:r w:rsidRPr="00E32F32">
        <w:t>plans, drawings and job specifications</w:t>
      </w:r>
    </w:p>
    <w:p w:rsidR="00000000" w:rsidRPr="00E32F32" w:rsidP="00E32F32">
      <w:pPr>
        <w:pStyle w:val="ListBullet2"/>
      </w:pPr>
      <w:r w:rsidRPr="00E32F32">
        <w:t>product and service manuals</w:t>
      </w:r>
    </w:p>
    <w:p w:rsidR="00000000" w:rsidRPr="00E32F32" w:rsidP="00E32F32">
      <w:pPr>
        <w:pStyle w:val="ListBullet2"/>
      </w:pPr>
      <w:r w:rsidRPr="00E32F32">
        <w:t>references and details of other successful undertakings</w:t>
      </w:r>
    </w:p>
    <w:p w:rsidR="00000000" w:rsidRPr="00E32F32" w:rsidP="00E32F32">
      <w:pPr>
        <w:pStyle w:val="ListBullet2"/>
      </w:pPr>
      <w:r w:rsidRPr="00E32F32">
        <w:t>sample promotional materials</w:t>
      </w:r>
    </w:p>
    <w:p w:rsidR="00000000" w:rsidRPr="00E32F32" w:rsidP="00E32F32">
      <w:pPr>
        <w:pStyle w:val="ListBullet2"/>
      </w:pPr>
      <w:r w:rsidRPr="00E32F32">
        <w:t>samples of work</w:t>
      </w:r>
    </w:p>
    <w:p w:rsidR="00000000" w:rsidRPr="00E32F32" w:rsidP="00E32F32">
      <w:pPr>
        <w:pStyle w:val="ListBullet2"/>
      </w:pPr>
      <w:r w:rsidRPr="00E32F32">
        <w:t>structure of organisation</w:t>
      </w:r>
    </w:p>
    <w:p w:rsidR="00000000" w:rsidRPr="00E32F32" w:rsidP="00E32F32">
      <w:pPr>
        <w:pStyle w:val="ListBullet2"/>
      </w:pPr>
      <w:r w:rsidRPr="00E32F32">
        <w:t>testimonials</w:t>
      </w:r>
    </w:p>
    <w:p w:rsidR="00000000" w:rsidRPr="00E32F32" w:rsidP="00E32F32">
      <w:pPr>
        <w:pStyle w:val="ListBullet"/>
      </w:pPr>
      <w:r w:rsidRPr="00E32F32">
        <w:t>methods to manage intellectual property of product and service concepts</w:t>
      </w:r>
    </w:p>
    <w:p w:rsidR="00000000" w:rsidRPr="00E32F32" w:rsidP="00E32F32">
      <w:pPr>
        <w:pStyle w:val="ListBullet"/>
      </w:pPr>
      <w:r w:rsidRPr="00E32F32">
        <w:t>features and functions of presentation software packages used to prepare professional and comprehensive tenders, proposals and bids.</w:t>
      </w:r>
    </w:p>
    <w:p w:rsidR="00000000" w:rsidRPr="00E32F32" w:rsidP="00E32F32">
      <w:pPr>
        <w:pStyle w:val="AllowPageBreak"/>
      </w:pPr>
    </w:p>
    <w:p w:rsidR="00000000" w:rsidRPr="00E32F32" w:rsidP="00E32F32">
      <w:pPr>
        <w:pStyle w:val="Heading1"/>
      </w:pPr>
      <w:bookmarkStart w:id="4" w:name="O_1233008"/>
      <w:bookmarkEnd w:id="4"/>
      <w:r w:rsidRPr="00E32F32">
        <w:t>Assessment Conditi</w:t>
      </w:r>
      <w:r w:rsidRPr="00E32F32">
        <w:t>ons</w:t>
      </w:r>
    </w:p>
    <w:p w:rsidR="00000000" w:rsidRPr="00E32F32" w:rsidP="009A5315">
      <w:pPr>
        <w:pStyle w:val="BodyText"/>
      </w:pPr>
      <w:r w:rsidRPr="00E32F32">
        <w:t>Skills must be demonstrated in an operational business environment. This can be:</w:t>
      </w:r>
    </w:p>
    <w:p w:rsidR="00000000" w:rsidRPr="00E32F32" w:rsidP="00E32F32">
      <w:pPr>
        <w:pStyle w:val="ListBullet"/>
      </w:pPr>
      <w:r w:rsidRPr="00E32F32">
        <w:t>an industry workplace; or</w:t>
      </w:r>
    </w:p>
    <w:p w:rsidR="00000000" w:rsidRPr="00E32F32" w:rsidP="00E32F32">
      <w:pPr>
        <w:pStyle w:val="ListBullet"/>
      </w:pPr>
      <w:r w:rsidRPr="00E32F32">
        <w:t>a simulated industry environment or activity set up for the purposes of assessment.</w:t>
      </w:r>
    </w:p>
    <w:p w:rsidR="00000000" w:rsidRPr="00E32F32" w:rsidP="009A5315">
      <w:pPr>
        <w:pStyle w:val="BodyText"/>
      </w:pPr>
      <w:r w:rsidRPr="00E32F32">
        <w:t>Assessment must ensure access to:</w:t>
      </w:r>
    </w:p>
    <w:p w:rsidR="00000000" w:rsidRPr="00E32F32" w:rsidP="00E32F32">
      <w:pPr>
        <w:pStyle w:val="ListBullet"/>
      </w:pPr>
      <w:r w:rsidRPr="00E32F32">
        <w:t>organisational templates</w:t>
      </w:r>
    </w:p>
    <w:p w:rsidR="00000000" w:rsidRPr="00E32F32" w:rsidP="00E32F32">
      <w:pPr>
        <w:pStyle w:val="ListBullet"/>
      </w:pPr>
      <w:r w:rsidRPr="00E32F32">
        <w:t>client briefs and specifications for products or services</w:t>
      </w:r>
    </w:p>
    <w:p w:rsidR="00000000" w:rsidRPr="00E32F32" w:rsidP="00E32F32">
      <w:pPr>
        <w:pStyle w:val="ListBullet"/>
      </w:pPr>
      <w:r w:rsidRPr="00E32F32">
        <w:t>financial and operational data used to prepare tenders, proposals or bids</w:t>
      </w:r>
    </w:p>
    <w:p w:rsidR="00000000" w:rsidRPr="00E32F32" w:rsidP="00E32F32">
      <w:pPr>
        <w:pStyle w:val="ListBullet"/>
      </w:pPr>
      <w:r w:rsidRPr="00E32F32">
        <w:t>customers seeking products or services and team members from whom to seek input on tender, proposal or bid preparation. Thes</w:t>
      </w:r>
      <w:r w:rsidRPr="00E32F32">
        <w:t>e can be:</w:t>
      </w:r>
    </w:p>
    <w:p w:rsidR="00000000" w:rsidRPr="00E32F32" w:rsidP="00E32F32">
      <w:pPr>
        <w:pStyle w:val="ListBullet2"/>
      </w:pPr>
      <w:r w:rsidRPr="00E32F32">
        <w:t>those in an industry workplace who are assisted by the individual during the assessment process; or</w:t>
      </w:r>
    </w:p>
    <w:p w:rsidR="00000000" w:rsidRPr="00E32F32" w:rsidP="00E32F32">
      <w:pPr>
        <w:pStyle w:val="ListBullet2"/>
      </w:pPr>
      <w:r w:rsidRPr="00E32F32">
        <w:t>individuals who participate in role plays or simulated activities, set up for the purpose of assessment, in a simulated industry environment op</w:t>
      </w:r>
      <w:r w:rsidRPr="00E32F32">
        <w:t>erated within a training organisation.</w:t>
      </w:r>
    </w:p>
    <w:p w:rsidR="00000000" w:rsidRPr="00E32F32" w:rsidP="009A5315">
      <w:pPr>
        <w:pStyle w:val="BodyText"/>
      </w:pPr>
      <w:r w:rsidRPr="00E32F32">
        <w:t>Assessors must satisfy the Standards for Registered Training Organisations’ requirements for assessors.</w:t>
      </w:r>
    </w:p>
    <w:p w:rsidR="00000000" w:rsidRPr="00E32F32" w:rsidP="00E32F32">
      <w:pPr>
        <w:pStyle w:val="Heading1"/>
      </w:pPr>
      <w:bookmarkStart w:id="5" w:name="O_1233006"/>
      <w:bookmarkEnd w:id="5"/>
      <w:r w:rsidRPr="00E32F32">
        <w:t>Links</w:t>
      </w:r>
    </w:p>
    <w:p w:rsidR="00000000" w:rsidRPr="00E32F32" w:rsidP="009A5315">
      <w:pPr>
        <w:pStyle w:val="BodyText"/>
      </w:pPr>
      <w:r w:rsidRPr="00E32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D2B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2F32" w:rsidP="00E32F32"/>
    <w:sectPr w:rsidSect="00E32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32" w:rsidRPr="009A5315" w:rsidP="009A5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15" w:rsidP="00E32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315" w:rsidP="00E32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5315" w:rsidP="00E32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F32" w:rsidRPr="009A5315" w:rsidP="009A5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15" w:rsidRPr="002D2AF8" w:rsidP="00E32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SITXMPR016 Prepare and present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A5315" w:rsidP="00E32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C1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C2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60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F32"/>
  </w:style>
  <w:style w:type="character" w:customStyle="1" w:styleId="Heading1Char">
    <w:name w:val="Heading 1 Char"/>
    <w:basedOn w:val="DefaultParagraphFont"/>
    <w:link w:val="Heading1"/>
    <w:rsid w:val="00E32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F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F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2F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2F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2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F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F32"/>
    <w:rPr>
      <w:b/>
      <w:spacing w:val="0"/>
    </w:rPr>
  </w:style>
  <w:style w:type="paragraph" w:customStyle="1" w:styleId="SuperTitle">
    <w:name w:val="SuperTitle"/>
    <w:basedOn w:val="Title"/>
    <w:rsid w:val="00E32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F32"/>
    <w:rPr>
      <w:i/>
    </w:rPr>
  </w:style>
  <w:style w:type="paragraph" w:styleId="Caption">
    <w:name w:val="caption"/>
    <w:basedOn w:val="BodyText"/>
    <w:next w:val="Normal"/>
    <w:qFormat/>
    <w:rsid w:val="00E32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F32"/>
  </w:style>
  <w:style w:type="paragraph" w:styleId="TableofFigures">
    <w:name w:val="table of figures"/>
    <w:basedOn w:val="Normal"/>
    <w:next w:val="Normal"/>
    <w:semiHidden/>
    <w:rsid w:val="00E32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F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2F32"/>
    <w:rPr>
      <w:rFonts w:ascii="Wingdings" w:hAnsi="Wingdings"/>
    </w:rPr>
  </w:style>
  <w:style w:type="paragraph" w:customStyle="1" w:styleId="TableHeading">
    <w:name w:val="Table Heading"/>
    <w:basedOn w:val="HeadingBase"/>
    <w:rsid w:val="00E32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F32"/>
    <w:rPr>
      <w:color w:val="0033CC"/>
      <w:u w:val="none"/>
    </w:rPr>
  </w:style>
  <w:style w:type="paragraph" w:customStyle="1" w:styleId="BodyTextRight">
    <w:name w:val="Body Text Right"/>
    <w:basedOn w:val="BodyText"/>
    <w:rsid w:val="00E32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F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F32"/>
    <w:rPr>
      <w:sz w:val="32"/>
    </w:rPr>
  </w:style>
  <w:style w:type="paragraph" w:customStyle="1" w:styleId="HeadingProcedure">
    <w:name w:val="Heading Procedure"/>
    <w:basedOn w:val="HeadingBase"/>
    <w:next w:val="Normal"/>
    <w:rsid w:val="00E32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F32"/>
    <w:pPr>
      <w:spacing w:before="60" w:after="60"/>
    </w:pPr>
  </w:style>
  <w:style w:type="paragraph" w:styleId="ListContinue">
    <w:name w:val="List Continue"/>
    <w:basedOn w:val="List"/>
    <w:rsid w:val="00E32F32"/>
    <w:pPr>
      <w:ind w:firstLine="0"/>
    </w:pPr>
  </w:style>
  <w:style w:type="paragraph" w:customStyle="1" w:styleId="ListNote">
    <w:name w:val="List Note"/>
    <w:basedOn w:val="List"/>
    <w:rsid w:val="00E32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F32"/>
    <w:rPr>
      <w:rFonts w:ascii="Courier New" w:hAnsi="Courier New"/>
    </w:rPr>
  </w:style>
  <w:style w:type="paragraph" w:customStyle="1" w:styleId="NoteBullet">
    <w:name w:val="Note Bullet"/>
    <w:basedOn w:val="Note"/>
    <w:rsid w:val="00E32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F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2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F32"/>
    <w:rPr>
      <w:b/>
      <w:smallCaps/>
    </w:rPr>
  </w:style>
  <w:style w:type="paragraph" w:customStyle="1" w:styleId="TableListNumber">
    <w:name w:val="Table List Number"/>
    <w:basedOn w:val="ListNumber"/>
    <w:rsid w:val="00E32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F32"/>
    <w:pPr>
      <w:numPr>
        <w:numId w:val="10"/>
      </w:numPr>
    </w:pPr>
  </w:style>
  <w:style w:type="paragraph" w:customStyle="1" w:styleId="ListAlpha2">
    <w:name w:val="List Alpha 2"/>
    <w:basedOn w:val="List2"/>
    <w:rsid w:val="00E32F32"/>
    <w:pPr>
      <w:numPr>
        <w:numId w:val="9"/>
      </w:numPr>
    </w:pPr>
  </w:style>
  <w:style w:type="paragraph" w:styleId="List2">
    <w:name w:val="List 2"/>
    <w:basedOn w:val="BodyText"/>
    <w:rsid w:val="00E32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F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2F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2F32"/>
    <w:pPr>
      <w:numPr>
        <w:numId w:val="5"/>
      </w:numPr>
    </w:pPr>
  </w:style>
  <w:style w:type="paragraph" w:styleId="ListContinue2">
    <w:name w:val="List Continue 2"/>
    <w:basedOn w:val="List2"/>
    <w:rsid w:val="00E32F32"/>
    <w:pPr>
      <w:ind w:firstLine="0"/>
    </w:pPr>
  </w:style>
  <w:style w:type="paragraph" w:styleId="ListContinue3">
    <w:name w:val="List Continue 3"/>
    <w:basedOn w:val="List3"/>
    <w:rsid w:val="00E32F32"/>
    <w:pPr>
      <w:ind w:left="1021" w:firstLine="0"/>
    </w:pPr>
  </w:style>
  <w:style w:type="paragraph" w:styleId="ListContinue4">
    <w:name w:val="List Continue 4"/>
    <w:basedOn w:val="List4"/>
    <w:rsid w:val="00E32F32"/>
    <w:pPr>
      <w:ind w:firstLine="0"/>
    </w:pPr>
  </w:style>
  <w:style w:type="paragraph" w:styleId="ListContinue5">
    <w:name w:val="List Continue 5"/>
    <w:basedOn w:val="List5"/>
    <w:rsid w:val="00E32F32"/>
    <w:pPr>
      <w:ind w:firstLine="0"/>
    </w:pPr>
  </w:style>
  <w:style w:type="paragraph" w:styleId="ListNumber3">
    <w:name w:val="List Number 3"/>
    <w:basedOn w:val="List3"/>
    <w:rsid w:val="00E32F32"/>
    <w:pPr>
      <w:numPr>
        <w:numId w:val="6"/>
      </w:numPr>
    </w:pPr>
  </w:style>
  <w:style w:type="paragraph" w:styleId="ListNumber4">
    <w:name w:val="List Number 4"/>
    <w:basedOn w:val="List4"/>
    <w:rsid w:val="00E32F32"/>
    <w:pPr>
      <w:numPr>
        <w:numId w:val="7"/>
      </w:numPr>
    </w:pPr>
  </w:style>
  <w:style w:type="paragraph" w:styleId="ListNumber5">
    <w:name w:val="List Number 5"/>
    <w:basedOn w:val="List5"/>
    <w:rsid w:val="00E32F32"/>
    <w:pPr>
      <w:numPr>
        <w:numId w:val="8"/>
      </w:numPr>
    </w:pPr>
  </w:style>
  <w:style w:type="paragraph" w:styleId="BlockText">
    <w:name w:val="Block Text"/>
    <w:basedOn w:val="Normal"/>
    <w:rsid w:val="00E32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F32"/>
    <w:rPr>
      <w:sz w:val="16"/>
      <w:vertAlign w:val="superscript"/>
    </w:rPr>
  </w:style>
  <w:style w:type="character" w:customStyle="1" w:styleId="Symbols">
    <w:name w:val="Symbols"/>
    <w:basedOn w:val="DefaultParagraphFont"/>
    <w:rsid w:val="00E32F32"/>
    <w:rPr>
      <w:rFonts w:ascii="Symbol" w:hAnsi="Symbol"/>
    </w:rPr>
  </w:style>
  <w:style w:type="character" w:customStyle="1" w:styleId="MenuOptions">
    <w:name w:val="Menu Options"/>
    <w:basedOn w:val="DefaultParagraphFont"/>
    <w:rsid w:val="00E32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F32"/>
    <w:rPr>
      <w:b/>
    </w:rPr>
  </w:style>
  <w:style w:type="character" w:customStyle="1" w:styleId="Underlined">
    <w:name w:val="Underlined"/>
    <w:basedOn w:val="DefaultParagraphFont"/>
    <w:rsid w:val="00E32F32"/>
    <w:rPr>
      <w:u w:val="single"/>
    </w:rPr>
  </w:style>
  <w:style w:type="paragraph" w:customStyle="1" w:styleId="TableBodyTextRight">
    <w:name w:val="Table Body Text Right"/>
    <w:basedOn w:val="TableBodyText"/>
    <w:rsid w:val="00E32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F32"/>
    <w:rPr>
      <w:sz w:val="18"/>
    </w:rPr>
  </w:style>
  <w:style w:type="paragraph" w:customStyle="1" w:styleId="BodySmallRight">
    <w:name w:val="Body Small Right"/>
    <w:basedOn w:val="BodyTextRight"/>
    <w:rsid w:val="00E32F32"/>
    <w:rPr>
      <w:sz w:val="18"/>
      <w:szCs w:val="18"/>
    </w:rPr>
  </w:style>
  <w:style w:type="paragraph" w:customStyle="1" w:styleId="MarginEdition">
    <w:name w:val="Margin Edition"/>
    <w:basedOn w:val="MarginNote"/>
    <w:rsid w:val="00E32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F32"/>
    <w:rPr>
      <w:sz w:val="2"/>
      <w:szCs w:val="2"/>
    </w:rPr>
  </w:style>
  <w:style w:type="character" w:customStyle="1" w:styleId="Small">
    <w:name w:val="Small"/>
    <w:basedOn w:val="DefaultParagraphFont"/>
    <w:rsid w:val="00E32F32"/>
    <w:rPr>
      <w:sz w:val="16"/>
    </w:rPr>
  </w:style>
  <w:style w:type="paragraph" w:customStyle="1" w:styleId="WideTable">
    <w:name w:val="Wide Table"/>
    <w:basedOn w:val="Normal"/>
    <w:rsid w:val="00E32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F32"/>
  </w:style>
  <w:style w:type="paragraph" w:styleId="Quote">
    <w:name w:val="Quote"/>
    <w:basedOn w:val="Heading1"/>
    <w:link w:val="QuoteChar"/>
    <w:qFormat/>
    <w:rsid w:val="00E32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F32"/>
    <w:pPr>
      <w:pageBreakBefore/>
    </w:pPr>
  </w:style>
  <w:style w:type="paragraph" w:customStyle="1" w:styleId="Border">
    <w:name w:val="Border"/>
    <w:basedOn w:val="Normal"/>
    <w:qFormat/>
    <w:rsid w:val="00E32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F32"/>
    <w:rPr>
      <w:u w:val="single"/>
    </w:rPr>
  </w:style>
  <w:style w:type="character" w:customStyle="1" w:styleId="BoldandItalics">
    <w:name w:val="Bold and Italics"/>
    <w:qFormat/>
    <w:rsid w:val="00E32F32"/>
    <w:rPr>
      <w:b/>
      <w:i/>
      <w:u w:val="none"/>
    </w:rPr>
  </w:style>
  <w:style w:type="paragraph" w:styleId="BalloonText">
    <w:name w:val="Balloon Text"/>
    <w:basedOn w:val="Normal"/>
    <w:link w:val="BalloonTextChar"/>
    <w:rsid w:val="00E32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F32"/>
    <w:pPr>
      <w:spacing w:before="0" w:after="0"/>
    </w:pPr>
  </w:style>
  <w:style w:type="paragraph" w:customStyle="1" w:styleId="BodyTextBold">
    <w:name w:val="Body Text Bold"/>
    <w:basedOn w:val="BodyText"/>
    <w:qFormat/>
    <w:rsid w:val="00E32F32"/>
    <w:rPr>
      <w:b/>
    </w:rPr>
  </w:style>
  <w:style w:type="character" w:styleId="Hyperlink">
    <w:name w:val="Hyperlink"/>
    <w:basedOn w:val="DefaultParagraphFont"/>
    <w:uiPriority w:val="99"/>
    <w:unhideWhenUsed/>
    <w:rsid w:val="009A5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4281</Characters>
  <Application>Microsoft Office Word</Application>
  <DocSecurity>0</DocSecurity>
  <Lines>112</Lines>
  <Paragraphs>100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SITXMPR016 Prepare and present proposals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