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CD0" w:rsidP="002E7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SITXMPR014 Develop and implement marketing strategies</w:t>
      </w:r>
      <w:r>
        <w:fldChar w:fldCharType="end"/>
      </w:r>
    </w:p>
    <w:p w:rsidR="002E7CD0" w:rsidP="002E7CD0">
      <w:pPr>
        <w:pStyle w:val="Version"/>
        <w:sectPr w:rsidSect="00AE1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9A1" w:rsidP="00AE19A1">
      <w:pPr>
        <w:pStyle w:val="SuperHeading"/>
      </w:pPr>
      <w:r w:rsidRPr="00AE19A1">
        <w:t>Assessment Requirements for SITXMPR014 Develop and implement marketing strategies</w:t>
      </w:r>
    </w:p>
    <w:p w:rsidR="00000000" w:rsidRPr="00AE19A1" w:rsidP="00AE19A1">
      <w:pPr>
        <w:pStyle w:val="Heading1"/>
      </w:pPr>
      <w:bookmarkStart w:id="1" w:name="O_1232971"/>
      <w:bookmarkEnd w:id="1"/>
      <w:r w:rsidRPr="00AE19A1">
        <w:t>Modification History</w:t>
      </w:r>
    </w:p>
    <w:p w:rsidR="00000000" w:rsidRPr="00AE19A1" w:rsidP="002E7CD0">
      <w:pPr>
        <w:pStyle w:val="BodyText"/>
      </w:pPr>
      <w:r w:rsidRPr="00AE19A1">
        <w:t>Not applicable.</w:t>
      </w:r>
    </w:p>
    <w:p w:rsidR="00000000" w:rsidRPr="00AE19A1" w:rsidP="00AE19A1">
      <w:pPr>
        <w:pStyle w:val="Heading1"/>
      </w:pPr>
      <w:bookmarkStart w:id="2" w:name="O_1232974"/>
      <w:bookmarkEnd w:id="2"/>
      <w:r w:rsidRPr="00AE19A1">
        <w:t>Performance Evidence</w:t>
      </w:r>
    </w:p>
    <w:p w:rsidR="00000000" w:rsidRPr="00AE19A1" w:rsidP="002E7CD0">
      <w:pPr>
        <w:pStyle w:val="BodyText"/>
      </w:pPr>
      <w:r w:rsidRPr="00AE19A1">
        <w:t>Evidence of the ability to complete tasks outlined in elements and performance criteria of this unit in the context of the job role, and:</w:t>
      </w:r>
    </w:p>
    <w:p w:rsidR="00000000" w:rsidRPr="00AE19A1" w:rsidP="00AE19A1">
      <w:pPr>
        <w:pStyle w:val="ListBullet"/>
      </w:pPr>
      <w:r w:rsidRPr="00AE19A1">
        <w:t>develop a marketing strategy and plan for a product or service, including:</w:t>
      </w:r>
    </w:p>
    <w:p w:rsidR="00000000" w:rsidRPr="00AE19A1" w:rsidP="00AE19A1">
      <w:pPr>
        <w:pStyle w:val="ListBullet2"/>
      </w:pPr>
      <w:r w:rsidRPr="00AE19A1">
        <w:t>identifying current and relevant marketin</w:t>
      </w:r>
      <w:r w:rsidRPr="00AE19A1">
        <w:t>g issues</w:t>
      </w:r>
    </w:p>
    <w:p w:rsidR="00000000" w:rsidRPr="00AE19A1" w:rsidP="00AE19A1">
      <w:pPr>
        <w:pStyle w:val="ListBullet2"/>
      </w:pPr>
      <w:r w:rsidRPr="00AE19A1">
        <w:t>developing a detailed, realistic implementation and monitoring program specific to the product or service</w:t>
      </w:r>
    </w:p>
    <w:p w:rsidR="00000000" w:rsidRPr="00AE19A1" w:rsidP="00AE19A1">
      <w:pPr>
        <w:pStyle w:val="ListBullet2"/>
      </w:pPr>
      <w:r w:rsidRPr="00AE19A1">
        <w:t>incorporating details of marketing techniques and distribution networks specific to the product or service</w:t>
      </w:r>
    </w:p>
    <w:p w:rsidR="00000000" w:rsidRPr="00AE19A1" w:rsidP="00AE19A1">
      <w:pPr>
        <w:pStyle w:val="ListBullet2"/>
      </w:pPr>
      <w:r w:rsidRPr="00AE19A1">
        <w:t>identifying opportunities presente</w:t>
      </w:r>
      <w:r w:rsidRPr="00AE19A1">
        <w:t>d by new technologies</w:t>
      </w:r>
    </w:p>
    <w:p w:rsidR="00000000" w:rsidRPr="00AE19A1" w:rsidP="00AE19A1">
      <w:pPr>
        <w:pStyle w:val="ListBullet"/>
      </w:pPr>
      <w:r w:rsidRPr="00AE19A1">
        <w:t>research and critically analyse internal and external business environments relevant to the above product or service</w:t>
      </w:r>
    </w:p>
    <w:p w:rsidR="00000000" w:rsidRPr="00AE19A1" w:rsidP="00AE19A1">
      <w:pPr>
        <w:pStyle w:val="ListBullet"/>
      </w:pPr>
      <w:r w:rsidRPr="00AE19A1">
        <w:t>evaluate and report on the above marketing strategy and plan against the following criteria:</w:t>
      </w:r>
    </w:p>
    <w:p w:rsidR="00000000" w:rsidRPr="00AE19A1" w:rsidP="00AE19A1">
      <w:pPr>
        <w:pStyle w:val="ListBullet2"/>
      </w:pPr>
      <w:r w:rsidRPr="00AE19A1">
        <w:t>consistency with overa</w:t>
      </w:r>
      <w:r w:rsidRPr="00AE19A1">
        <w:t>ll marketing direction</w:t>
      </w:r>
    </w:p>
    <w:p w:rsidR="00000000" w:rsidRPr="00AE19A1" w:rsidP="00AE19A1">
      <w:pPr>
        <w:pStyle w:val="ListBullet2"/>
      </w:pPr>
      <w:r w:rsidRPr="00AE19A1">
        <w:t>exposure achieved</w:t>
      </w:r>
    </w:p>
    <w:p w:rsidR="00000000" w:rsidRPr="00AE19A1" w:rsidP="00AE19A1">
      <w:pPr>
        <w:pStyle w:val="ListBullet2"/>
      </w:pPr>
      <w:r w:rsidRPr="00AE19A1">
        <w:t>penetration of target market</w:t>
      </w:r>
    </w:p>
    <w:p w:rsidR="00000000" w:rsidRPr="00AE19A1" w:rsidP="00AE19A1">
      <w:pPr>
        <w:pStyle w:val="ListBullet2"/>
      </w:pPr>
      <w:r w:rsidRPr="00AE19A1">
        <w:t>cost-effectiveness of financial and human resources</w:t>
      </w:r>
    </w:p>
    <w:p w:rsidR="00000000" w:rsidRPr="00AE19A1" w:rsidP="00AE19A1">
      <w:pPr>
        <w:pStyle w:val="ListBullet2"/>
      </w:pPr>
      <w:r w:rsidRPr="00AE19A1">
        <w:t>completion of strategy within established timeframe</w:t>
      </w:r>
    </w:p>
    <w:p w:rsidR="00000000" w:rsidRPr="00AE19A1" w:rsidP="00AE19A1">
      <w:pPr>
        <w:pStyle w:val="ListBullet2"/>
      </w:pPr>
      <w:r w:rsidRPr="00AE19A1">
        <w:t>recommendations for strategic responses based on evaluation.</w:t>
      </w:r>
    </w:p>
    <w:p w:rsidR="00000000" w:rsidRPr="00AE19A1" w:rsidP="00AE19A1">
      <w:pPr>
        <w:pStyle w:val="AllowPageBreak"/>
      </w:pPr>
    </w:p>
    <w:p w:rsidR="00000000" w:rsidRPr="00AE19A1" w:rsidP="00AE19A1">
      <w:pPr>
        <w:pStyle w:val="Heading1"/>
      </w:pPr>
      <w:bookmarkStart w:id="3" w:name="O_1232973"/>
      <w:bookmarkEnd w:id="3"/>
      <w:r w:rsidRPr="00AE19A1">
        <w:t>Knowledge Evidence</w:t>
      </w:r>
    </w:p>
    <w:p w:rsidR="00000000" w:rsidRPr="00AE19A1" w:rsidP="002E7CD0">
      <w:pPr>
        <w:pStyle w:val="BodyText"/>
      </w:pPr>
      <w:r w:rsidRPr="00AE19A1">
        <w:t>Demonstrated knowledge required to complete the tasks outlined in elements and performance criteria of this unit:</w:t>
      </w:r>
    </w:p>
    <w:p w:rsidR="00000000" w:rsidRPr="00AE19A1" w:rsidP="00AE19A1">
      <w:pPr>
        <w:pStyle w:val="ListBullet"/>
      </w:pPr>
      <w:r w:rsidRPr="00AE19A1">
        <w:t>data collection tools and research methodologies of particular relevance to marketing</w:t>
      </w:r>
    </w:p>
    <w:p w:rsidR="00000000" w:rsidRPr="00AE19A1" w:rsidP="00AE19A1">
      <w:pPr>
        <w:pStyle w:val="ListBullet"/>
      </w:pPr>
      <w:r w:rsidRPr="00AE19A1">
        <w:t>marketing planning techniques and fo</w:t>
      </w:r>
      <w:r w:rsidRPr="00AE19A1">
        <w:t>rmats and key features of a marketing plan</w:t>
      </w:r>
    </w:p>
    <w:p w:rsidR="00000000" w:rsidRPr="00AE19A1" w:rsidP="00AE19A1">
      <w:pPr>
        <w:pStyle w:val="ListBullet"/>
      </w:pPr>
      <w:r w:rsidRPr="00AE19A1">
        <w:t>internal and external issues that impact on market planning in a given industry context</w:t>
      </w:r>
    </w:p>
    <w:p w:rsidR="00000000" w:rsidRPr="00AE19A1" w:rsidP="00AE19A1">
      <w:pPr>
        <w:pStyle w:val="ListBullet"/>
      </w:pPr>
      <w:r w:rsidRPr="00AE19A1">
        <w:t>internal capabilities and resource considerations:</w:t>
      </w:r>
    </w:p>
    <w:p w:rsidR="00000000" w:rsidRPr="00AE19A1" w:rsidP="00AE19A1">
      <w:pPr>
        <w:pStyle w:val="ListBullet2"/>
      </w:pPr>
      <w:r w:rsidRPr="00AE19A1">
        <w:t>communication capabilities</w:t>
      </w:r>
    </w:p>
    <w:p w:rsidR="00000000" w:rsidRPr="00AE19A1" w:rsidP="00AE19A1">
      <w:pPr>
        <w:pStyle w:val="ListBullet2"/>
      </w:pPr>
      <w:r w:rsidRPr="00AE19A1">
        <w:t>e-business capacity</w:t>
      </w:r>
    </w:p>
    <w:p w:rsidR="00000000" w:rsidRPr="00AE19A1" w:rsidP="00AE19A1">
      <w:pPr>
        <w:pStyle w:val="ListBullet2"/>
      </w:pPr>
      <w:r w:rsidRPr="00AE19A1">
        <w:t>equipment capacity</w:t>
      </w:r>
    </w:p>
    <w:p w:rsidR="00000000" w:rsidRPr="00AE19A1" w:rsidP="00AE19A1">
      <w:pPr>
        <w:pStyle w:val="ListBullet2"/>
      </w:pPr>
      <w:r w:rsidRPr="00AE19A1">
        <w:t>financial resources</w:t>
      </w:r>
    </w:p>
    <w:p w:rsidR="00000000" w:rsidRPr="00AE19A1" w:rsidP="00AE19A1">
      <w:pPr>
        <w:pStyle w:val="ListBullet2"/>
      </w:pPr>
      <w:r w:rsidRPr="00AE19A1">
        <w:t>hours of operation</w:t>
      </w:r>
    </w:p>
    <w:p w:rsidR="00000000" w:rsidRPr="00AE19A1" w:rsidP="00AE19A1">
      <w:pPr>
        <w:pStyle w:val="ListBullet2"/>
      </w:pPr>
      <w:r w:rsidRPr="00AE19A1">
        <w:t>human resources</w:t>
      </w:r>
    </w:p>
    <w:p w:rsidR="00000000" w:rsidRPr="00AE19A1" w:rsidP="00AE19A1">
      <w:pPr>
        <w:pStyle w:val="ListBullet2"/>
      </w:pPr>
      <w:r w:rsidRPr="00AE19A1">
        <w:t>location and position</w:t>
      </w:r>
    </w:p>
    <w:p w:rsidR="00000000" w:rsidRPr="00AE19A1" w:rsidP="00AE19A1">
      <w:pPr>
        <w:pStyle w:val="ListBullet2"/>
      </w:pPr>
      <w:r w:rsidRPr="00AE19A1">
        <w:t>staff skill levels</w:t>
      </w:r>
    </w:p>
    <w:p w:rsidR="00000000" w:rsidRPr="00AE19A1" w:rsidP="00AE19A1">
      <w:pPr>
        <w:pStyle w:val="ListBullet"/>
      </w:pPr>
      <w:r w:rsidRPr="00AE19A1">
        <w:t>comparative market information relevant to marketing strategies:</w:t>
      </w:r>
    </w:p>
    <w:p w:rsidR="00000000" w:rsidRPr="00AE19A1" w:rsidP="00AE19A1">
      <w:pPr>
        <w:pStyle w:val="ListBullet2"/>
      </w:pPr>
      <w:r w:rsidRPr="00AE19A1">
        <w:t>benchmarking</w:t>
      </w:r>
    </w:p>
    <w:p w:rsidR="00000000" w:rsidRPr="00AE19A1" w:rsidP="00AE19A1">
      <w:pPr>
        <w:pStyle w:val="ListBullet2"/>
      </w:pPr>
      <w:r w:rsidRPr="00AE19A1">
        <w:t>best practice information</w:t>
      </w:r>
    </w:p>
    <w:p w:rsidR="00000000" w:rsidRPr="00AE19A1" w:rsidP="00AE19A1">
      <w:pPr>
        <w:pStyle w:val="ListBullet2"/>
      </w:pPr>
      <w:r w:rsidRPr="00AE19A1">
        <w:t>competitor information</w:t>
      </w:r>
    </w:p>
    <w:p w:rsidR="00000000" w:rsidRPr="00AE19A1" w:rsidP="00AE19A1">
      <w:pPr>
        <w:pStyle w:val="ListBullet"/>
      </w:pPr>
      <w:r w:rsidRPr="00AE19A1">
        <w:t>industry marketing and distrib</w:t>
      </w:r>
      <w:r w:rsidRPr="00AE19A1">
        <w:t>ution networks in the relevant context</w:t>
      </w:r>
    </w:p>
    <w:p w:rsidR="00000000" w:rsidRPr="00AE19A1" w:rsidP="00AE19A1">
      <w:pPr>
        <w:pStyle w:val="ListBullet"/>
      </w:pPr>
      <w:r w:rsidRPr="00AE19A1">
        <w:t>new and innovative marketing strategies in the relevant industry context, and in particular current and emerging marketing technologies and the opportunities they present</w:t>
      </w:r>
    </w:p>
    <w:p w:rsidR="00000000" w:rsidRPr="00AE19A1" w:rsidP="00AE19A1">
      <w:pPr>
        <w:pStyle w:val="ListBullet"/>
      </w:pPr>
      <w:r w:rsidRPr="00AE19A1">
        <w:t>legal issues that impact on marketing activiti</w:t>
      </w:r>
      <w:r w:rsidRPr="00AE19A1">
        <w:t>es:</w:t>
      </w:r>
    </w:p>
    <w:p w:rsidR="00000000" w:rsidRPr="00AE19A1" w:rsidP="00AE19A1">
      <w:pPr>
        <w:pStyle w:val="ListBullet2"/>
      </w:pPr>
      <w:r w:rsidRPr="00AE19A1">
        <w:t xml:space="preserve">Australian consumer law </w:t>
      </w:r>
    </w:p>
    <w:p w:rsidR="00000000" w:rsidRPr="00AE19A1" w:rsidP="00AE19A1">
      <w:pPr>
        <w:pStyle w:val="ListBullet2"/>
      </w:pPr>
      <w:r w:rsidRPr="00AE19A1">
        <w:t>copyright and intellectual property considerations</w:t>
      </w:r>
    </w:p>
    <w:p w:rsidR="00000000" w:rsidRPr="00AE19A1" w:rsidP="00AE19A1">
      <w:pPr>
        <w:pStyle w:val="ListBullet2"/>
      </w:pPr>
      <w:r w:rsidRPr="00AE19A1">
        <w:t>Privacy Act 1988</w:t>
      </w:r>
    </w:p>
    <w:p w:rsidR="00000000" w:rsidRPr="00AE19A1" w:rsidP="00AE19A1">
      <w:pPr>
        <w:pStyle w:val="ListBullet2"/>
      </w:pPr>
      <w:r w:rsidRPr="00AE19A1">
        <w:t>specific issues arising from use of new technologies</w:t>
      </w:r>
    </w:p>
    <w:p w:rsidR="00000000" w:rsidRPr="00AE19A1" w:rsidP="00AE19A1">
      <w:pPr>
        <w:pStyle w:val="ListBullet"/>
      </w:pPr>
      <w:r w:rsidRPr="00AE19A1">
        <w:t>ethical considerations for marketing:</w:t>
      </w:r>
    </w:p>
    <w:p w:rsidR="00000000" w:rsidRPr="00AE19A1" w:rsidP="00AE19A1">
      <w:pPr>
        <w:pStyle w:val="ListBullet2"/>
      </w:pPr>
      <w:r w:rsidRPr="00AE19A1">
        <w:t>appropriate use of images and text</w:t>
      </w:r>
    </w:p>
    <w:p w:rsidR="00000000" w:rsidRPr="00AE19A1" w:rsidP="00AE19A1">
      <w:pPr>
        <w:pStyle w:val="ListBullet2"/>
      </w:pPr>
      <w:r w:rsidRPr="00AE19A1">
        <w:t>codes of practice</w:t>
      </w:r>
    </w:p>
    <w:p w:rsidR="00000000" w:rsidRPr="00AE19A1" w:rsidP="00AE19A1">
      <w:pPr>
        <w:pStyle w:val="ListBullet2"/>
      </w:pPr>
      <w:r w:rsidRPr="00AE19A1">
        <w:t>protection of children</w:t>
      </w:r>
    </w:p>
    <w:p w:rsidR="00000000" w:rsidRPr="00AE19A1" w:rsidP="00AE19A1">
      <w:pPr>
        <w:pStyle w:val="ListBullet2"/>
      </w:pPr>
      <w:r w:rsidRPr="00AE19A1">
        <w:t>targeting of particular groups in the community</w:t>
      </w:r>
    </w:p>
    <w:p w:rsidR="00000000" w:rsidRPr="00AE19A1" w:rsidP="00AE19A1">
      <w:pPr>
        <w:pStyle w:val="ListBullet"/>
      </w:pPr>
      <w:r w:rsidRPr="00AE19A1">
        <w:t>sustainability considerations, opportunities and constraints for marketing in the relevant context, and those related to:</w:t>
      </w:r>
    </w:p>
    <w:p w:rsidR="00000000" w:rsidRPr="00AE19A1" w:rsidP="00AE19A1">
      <w:pPr>
        <w:pStyle w:val="ListBullet2"/>
      </w:pPr>
      <w:r w:rsidRPr="00AE19A1">
        <w:t>cultural and social sustainability</w:t>
      </w:r>
    </w:p>
    <w:p w:rsidR="00000000" w:rsidRPr="00AE19A1" w:rsidP="00AE19A1">
      <w:pPr>
        <w:pStyle w:val="ListBullet2"/>
      </w:pPr>
      <w:r w:rsidRPr="00AE19A1">
        <w:t>economic sustainability of</w:t>
      </w:r>
      <w:r w:rsidRPr="00AE19A1">
        <w:t xml:space="preserve"> marketing initiatives</w:t>
      </w:r>
    </w:p>
    <w:p w:rsidR="00000000" w:rsidRPr="00AE19A1" w:rsidP="00AE19A1">
      <w:pPr>
        <w:pStyle w:val="ListBullet2"/>
      </w:pPr>
      <w:r w:rsidRPr="00AE19A1">
        <w:t>resource conservation and waste minimisation.</w:t>
      </w:r>
    </w:p>
    <w:p w:rsidR="00000000" w:rsidRPr="00AE19A1" w:rsidP="00AE19A1">
      <w:pPr>
        <w:pStyle w:val="AllowPageBreak"/>
      </w:pPr>
    </w:p>
    <w:p w:rsidR="00000000" w:rsidRPr="00AE19A1" w:rsidP="00AE19A1">
      <w:pPr>
        <w:pStyle w:val="Heading1"/>
      </w:pPr>
      <w:bookmarkStart w:id="4" w:name="O_1232972"/>
      <w:bookmarkEnd w:id="4"/>
      <w:r w:rsidRPr="00AE19A1">
        <w:t>Assessment Conditions</w:t>
      </w:r>
    </w:p>
    <w:p w:rsidR="00000000" w:rsidRPr="00AE19A1" w:rsidP="002E7CD0">
      <w:pPr>
        <w:pStyle w:val="BodyText"/>
      </w:pPr>
      <w:r w:rsidRPr="00AE19A1">
        <w:t>Skills must be demonstrated in an operational business environment. This can be:</w:t>
      </w:r>
    </w:p>
    <w:p w:rsidR="00000000" w:rsidRPr="00AE19A1" w:rsidP="00AE19A1">
      <w:pPr>
        <w:pStyle w:val="ListBullet"/>
      </w:pPr>
      <w:r w:rsidRPr="00AE19A1">
        <w:t>an industry workplace; or</w:t>
      </w:r>
    </w:p>
    <w:p w:rsidR="00000000" w:rsidRPr="00AE19A1" w:rsidP="00AE19A1">
      <w:pPr>
        <w:pStyle w:val="ListBullet"/>
      </w:pPr>
      <w:r w:rsidRPr="00AE19A1">
        <w:t>a simulated industry environment set up for the purposes of assessment.</w:t>
      </w:r>
    </w:p>
    <w:p w:rsidR="00000000" w:rsidRPr="00AE19A1" w:rsidP="002E7CD0">
      <w:pPr>
        <w:pStyle w:val="BodyText"/>
      </w:pPr>
      <w:r w:rsidRPr="00AE19A1">
        <w:t>Assessment must ensure access to:</w:t>
      </w:r>
    </w:p>
    <w:p w:rsidR="00000000" w:rsidRPr="00AE19A1" w:rsidP="00AE19A1">
      <w:pPr>
        <w:pStyle w:val="ListBullet"/>
      </w:pPr>
      <w:r w:rsidRPr="00AE19A1">
        <w:t>product or service for which market planning can be undertaken</w:t>
      </w:r>
    </w:p>
    <w:p w:rsidR="00000000" w:rsidRPr="00AE19A1" w:rsidP="00AE19A1">
      <w:pPr>
        <w:pStyle w:val="ListBullet"/>
      </w:pPr>
      <w:r w:rsidRPr="00AE19A1">
        <w:t>current information and communications technology to support the research and planning</w:t>
      </w:r>
      <w:r w:rsidRPr="00AE19A1">
        <w:t xml:space="preserve"> process</w:t>
      </w:r>
    </w:p>
    <w:p w:rsidR="00000000" w:rsidRPr="00AE19A1" w:rsidP="00AE19A1">
      <w:pPr>
        <w:pStyle w:val="ListBullet"/>
      </w:pPr>
      <w:r w:rsidRPr="00AE19A1">
        <w:t>stakeholders who contribute to the planning process and customers to whom products and services are marketed. These can be:</w:t>
      </w:r>
    </w:p>
    <w:p w:rsidR="00000000" w:rsidRPr="00AE19A1" w:rsidP="00AE19A1">
      <w:pPr>
        <w:pStyle w:val="ListBullet2"/>
      </w:pPr>
      <w:r w:rsidRPr="00AE19A1">
        <w:t>those in an industry workplace who are assisted by the individual during the assessment process; or</w:t>
      </w:r>
    </w:p>
    <w:p w:rsidR="00000000" w:rsidRPr="00AE19A1" w:rsidP="00AE19A1">
      <w:pPr>
        <w:pStyle w:val="ListBullet2"/>
      </w:pPr>
      <w:r w:rsidRPr="00AE19A1">
        <w:t>individuals who partic</w:t>
      </w:r>
      <w:r w:rsidRPr="00AE19A1">
        <w:t>ipate in role plays or simulated activities, set up for the purpose of assessment, in a simulated industry environment operated within a training organisation.</w:t>
      </w:r>
    </w:p>
    <w:p w:rsidR="00000000" w:rsidRPr="00AE19A1" w:rsidP="002E7CD0">
      <w:pPr>
        <w:pStyle w:val="BodyText"/>
      </w:pPr>
      <w:r w:rsidRPr="00AE19A1">
        <w:t>Assessors must satisfy the Standards for Registered Training Organisations’ requirements for ass</w:t>
      </w:r>
      <w:r w:rsidRPr="00AE19A1">
        <w:t>essors.</w:t>
      </w:r>
    </w:p>
    <w:p w:rsidR="00000000" w:rsidRPr="00AE19A1" w:rsidP="00AE19A1">
      <w:pPr>
        <w:pStyle w:val="Heading1"/>
      </w:pPr>
      <w:bookmarkStart w:id="5" w:name="O_1232970"/>
      <w:bookmarkEnd w:id="5"/>
      <w:r w:rsidRPr="00AE19A1">
        <w:t>Links</w:t>
      </w:r>
    </w:p>
    <w:p w:rsidR="00000000" w:rsidRPr="00AE19A1" w:rsidP="002E7CD0">
      <w:pPr>
        <w:pStyle w:val="BodyText"/>
      </w:pPr>
      <w:r w:rsidRPr="00AE19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F7CB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19A1" w:rsidP="00AE19A1"/>
    <w:sectPr w:rsidSect="00AE19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A1" w:rsidRPr="002E7CD0" w:rsidP="002E7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D0" w:rsidP="00AE1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CD0" w:rsidP="00AE1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7CD0" w:rsidP="00AE1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9A1" w:rsidRPr="002E7CD0" w:rsidP="002E7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D0" w:rsidRPr="002D2AF8" w:rsidP="00AE1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SITXMPR014 Develop and implement marketing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E7CD0" w:rsidP="00AE1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665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06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E24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9A1"/>
  </w:style>
  <w:style w:type="character" w:customStyle="1" w:styleId="Heading1Char">
    <w:name w:val="Heading 1 Char"/>
    <w:basedOn w:val="DefaultParagraphFont"/>
    <w:link w:val="Heading1"/>
    <w:rsid w:val="00AE1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9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19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19A1"/>
    <w:rPr>
      <w:b/>
      <w:spacing w:val="0"/>
    </w:rPr>
  </w:style>
  <w:style w:type="paragraph" w:customStyle="1" w:styleId="SuperTitle">
    <w:name w:val="SuperTitle"/>
    <w:basedOn w:val="Title"/>
    <w:rsid w:val="00AE1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9A1"/>
    <w:rPr>
      <w:i/>
    </w:rPr>
  </w:style>
  <w:style w:type="paragraph" w:styleId="Caption">
    <w:name w:val="caption"/>
    <w:basedOn w:val="BodyText"/>
    <w:next w:val="Normal"/>
    <w:qFormat/>
    <w:rsid w:val="00AE1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9A1"/>
  </w:style>
  <w:style w:type="paragraph" w:styleId="TableofFigures">
    <w:name w:val="table of figures"/>
    <w:basedOn w:val="Normal"/>
    <w:next w:val="Normal"/>
    <w:semiHidden/>
    <w:rsid w:val="00AE1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9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9A1"/>
    <w:rPr>
      <w:rFonts w:ascii="Wingdings" w:hAnsi="Wingdings"/>
    </w:rPr>
  </w:style>
  <w:style w:type="paragraph" w:customStyle="1" w:styleId="TableHeading">
    <w:name w:val="Table Heading"/>
    <w:basedOn w:val="HeadingBase"/>
    <w:rsid w:val="00AE1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9A1"/>
    <w:rPr>
      <w:color w:val="0033CC"/>
      <w:u w:val="none"/>
    </w:rPr>
  </w:style>
  <w:style w:type="paragraph" w:customStyle="1" w:styleId="BodyTextRight">
    <w:name w:val="Body Text Right"/>
    <w:basedOn w:val="BodyText"/>
    <w:rsid w:val="00AE1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9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9A1"/>
    <w:rPr>
      <w:sz w:val="32"/>
    </w:rPr>
  </w:style>
  <w:style w:type="paragraph" w:customStyle="1" w:styleId="HeadingProcedure">
    <w:name w:val="Heading Procedure"/>
    <w:basedOn w:val="HeadingBase"/>
    <w:next w:val="Normal"/>
    <w:rsid w:val="00AE1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9A1"/>
    <w:pPr>
      <w:spacing w:before="60" w:after="60"/>
    </w:pPr>
  </w:style>
  <w:style w:type="paragraph" w:styleId="ListContinue">
    <w:name w:val="List Continue"/>
    <w:basedOn w:val="List"/>
    <w:rsid w:val="00AE19A1"/>
    <w:pPr>
      <w:ind w:firstLine="0"/>
    </w:pPr>
  </w:style>
  <w:style w:type="paragraph" w:customStyle="1" w:styleId="ListNote">
    <w:name w:val="List Note"/>
    <w:basedOn w:val="List"/>
    <w:rsid w:val="00AE1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9A1"/>
    <w:rPr>
      <w:rFonts w:ascii="Courier New" w:hAnsi="Courier New"/>
    </w:rPr>
  </w:style>
  <w:style w:type="paragraph" w:customStyle="1" w:styleId="NoteBullet">
    <w:name w:val="Note Bullet"/>
    <w:basedOn w:val="Note"/>
    <w:rsid w:val="00AE1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9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9A1"/>
    <w:rPr>
      <w:b/>
      <w:smallCaps/>
    </w:rPr>
  </w:style>
  <w:style w:type="paragraph" w:customStyle="1" w:styleId="TableListNumber">
    <w:name w:val="Table List Number"/>
    <w:basedOn w:val="ListNumber"/>
    <w:rsid w:val="00AE1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9A1"/>
    <w:pPr>
      <w:numPr>
        <w:numId w:val="9"/>
      </w:numPr>
    </w:pPr>
  </w:style>
  <w:style w:type="paragraph" w:customStyle="1" w:styleId="ListAlpha2">
    <w:name w:val="List Alpha 2"/>
    <w:basedOn w:val="List2"/>
    <w:rsid w:val="00AE19A1"/>
    <w:pPr>
      <w:numPr>
        <w:numId w:val="8"/>
      </w:numPr>
    </w:pPr>
  </w:style>
  <w:style w:type="paragraph" w:styleId="List2">
    <w:name w:val="List 2"/>
    <w:basedOn w:val="BodyText"/>
    <w:rsid w:val="00AE1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9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9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9A1"/>
    <w:pPr>
      <w:numPr>
        <w:numId w:val="4"/>
      </w:numPr>
    </w:pPr>
  </w:style>
  <w:style w:type="paragraph" w:styleId="ListContinue2">
    <w:name w:val="List Continue 2"/>
    <w:basedOn w:val="List2"/>
    <w:rsid w:val="00AE19A1"/>
    <w:pPr>
      <w:ind w:firstLine="0"/>
    </w:pPr>
  </w:style>
  <w:style w:type="paragraph" w:styleId="ListContinue3">
    <w:name w:val="List Continue 3"/>
    <w:basedOn w:val="List3"/>
    <w:rsid w:val="00AE19A1"/>
    <w:pPr>
      <w:ind w:left="1021" w:firstLine="0"/>
    </w:pPr>
  </w:style>
  <w:style w:type="paragraph" w:styleId="ListContinue4">
    <w:name w:val="List Continue 4"/>
    <w:basedOn w:val="List4"/>
    <w:rsid w:val="00AE19A1"/>
    <w:pPr>
      <w:ind w:firstLine="0"/>
    </w:pPr>
  </w:style>
  <w:style w:type="paragraph" w:styleId="ListContinue5">
    <w:name w:val="List Continue 5"/>
    <w:basedOn w:val="List5"/>
    <w:rsid w:val="00AE19A1"/>
    <w:pPr>
      <w:ind w:firstLine="0"/>
    </w:pPr>
  </w:style>
  <w:style w:type="paragraph" w:styleId="ListNumber3">
    <w:name w:val="List Number 3"/>
    <w:basedOn w:val="List3"/>
    <w:rsid w:val="00AE19A1"/>
    <w:pPr>
      <w:numPr>
        <w:numId w:val="5"/>
      </w:numPr>
    </w:pPr>
  </w:style>
  <w:style w:type="paragraph" w:styleId="ListNumber4">
    <w:name w:val="List Number 4"/>
    <w:basedOn w:val="List4"/>
    <w:rsid w:val="00AE19A1"/>
    <w:pPr>
      <w:numPr>
        <w:numId w:val="6"/>
      </w:numPr>
    </w:pPr>
  </w:style>
  <w:style w:type="paragraph" w:styleId="ListNumber5">
    <w:name w:val="List Number 5"/>
    <w:basedOn w:val="List5"/>
    <w:rsid w:val="00AE19A1"/>
    <w:pPr>
      <w:numPr>
        <w:numId w:val="7"/>
      </w:numPr>
    </w:pPr>
  </w:style>
  <w:style w:type="paragraph" w:styleId="BlockText">
    <w:name w:val="Block Text"/>
    <w:basedOn w:val="Normal"/>
    <w:rsid w:val="00AE1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9A1"/>
    <w:rPr>
      <w:sz w:val="16"/>
      <w:vertAlign w:val="superscript"/>
    </w:rPr>
  </w:style>
  <w:style w:type="character" w:customStyle="1" w:styleId="Symbols">
    <w:name w:val="Symbols"/>
    <w:basedOn w:val="DefaultParagraphFont"/>
    <w:rsid w:val="00AE19A1"/>
    <w:rPr>
      <w:rFonts w:ascii="Symbol" w:hAnsi="Symbol"/>
    </w:rPr>
  </w:style>
  <w:style w:type="character" w:customStyle="1" w:styleId="MenuOptions">
    <w:name w:val="Menu Options"/>
    <w:basedOn w:val="DefaultParagraphFont"/>
    <w:rsid w:val="00AE1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9A1"/>
    <w:rPr>
      <w:b/>
    </w:rPr>
  </w:style>
  <w:style w:type="character" w:customStyle="1" w:styleId="Underlined">
    <w:name w:val="Underlined"/>
    <w:basedOn w:val="DefaultParagraphFont"/>
    <w:rsid w:val="00AE19A1"/>
    <w:rPr>
      <w:u w:val="single"/>
    </w:rPr>
  </w:style>
  <w:style w:type="paragraph" w:customStyle="1" w:styleId="TableBodyTextRight">
    <w:name w:val="Table Body Text Right"/>
    <w:basedOn w:val="TableBodyText"/>
    <w:rsid w:val="00AE1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9A1"/>
    <w:rPr>
      <w:sz w:val="18"/>
    </w:rPr>
  </w:style>
  <w:style w:type="paragraph" w:customStyle="1" w:styleId="BodySmallRight">
    <w:name w:val="Body Small Right"/>
    <w:basedOn w:val="BodyTextRight"/>
    <w:rsid w:val="00AE19A1"/>
    <w:rPr>
      <w:sz w:val="18"/>
      <w:szCs w:val="18"/>
    </w:rPr>
  </w:style>
  <w:style w:type="paragraph" w:customStyle="1" w:styleId="MarginEdition">
    <w:name w:val="Margin Edition"/>
    <w:basedOn w:val="MarginNote"/>
    <w:rsid w:val="00AE1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9A1"/>
    <w:rPr>
      <w:sz w:val="2"/>
      <w:szCs w:val="2"/>
    </w:rPr>
  </w:style>
  <w:style w:type="character" w:customStyle="1" w:styleId="Small">
    <w:name w:val="Small"/>
    <w:basedOn w:val="DefaultParagraphFont"/>
    <w:rsid w:val="00AE19A1"/>
    <w:rPr>
      <w:sz w:val="16"/>
    </w:rPr>
  </w:style>
  <w:style w:type="paragraph" w:customStyle="1" w:styleId="WideTable">
    <w:name w:val="Wide Table"/>
    <w:basedOn w:val="Normal"/>
    <w:rsid w:val="00AE1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9A1"/>
  </w:style>
  <w:style w:type="paragraph" w:styleId="Quote">
    <w:name w:val="Quote"/>
    <w:basedOn w:val="Heading1"/>
    <w:link w:val="QuoteChar"/>
    <w:qFormat/>
    <w:rsid w:val="00AE1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9A1"/>
    <w:pPr>
      <w:pageBreakBefore/>
    </w:pPr>
  </w:style>
  <w:style w:type="paragraph" w:customStyle="1" w:styleId="Border">
    <w:name w:val="Border"/>
    <w:basedOn w:val="Normal"/>
    <w:qFormat/>
    <w:rsid w:val="00AE1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9A1"/>
    <w:rPr>
      <w:u w:val="single"/>
    </w:rPr>
  </w:style>
  <w:style w:type="character" w:customStyle="1" w:styleId="BoldandItalics">
    <w:name w:val="Bold and Italics"/>
    <w:qFormat/>
    <w:rsid w:val="00AE19A1"/>
    <w:rPr>
      <w:b/>
      <w:i/>
      <w:u w:val="none"/>
    </w:rPr>
  </w:style>
  <w:style w:type="paragraph" w:styleId="BalloonText">
    <w:name w:val="Balloon Text"/>
    <w:basedOn w:val="Normal"/>
    <w:link w:val="BalloonTextChar"/>
    <w:rsid w:val="00AE1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9A1"/>
    <w:pPr>
      <w:spacing w:before="0" w:after="0"/>
    </w:pPr>
  </w:style>
  <w:style w:type="paragraph" w:customStyle="1" w:styleId="BodyTextBold">
    <w:name w:val="Body Text Bold"/>
    <w:basedOn w:val="BodyText"/>
    <w:qFormat/>
    <w:rsid w:val="00AE19A1"/>
    <w:rPr>
      <w:b/>
    </w:rPr>
  </w:style>
  <w:style w:type="character" w:styleId="Hyperlink">
    <w:name w:val="Hyperlink"/>
    <w:basedOn w:val="DefaultParagraphFont"/>
    <w:uiPriority w:val="99"/>
    <w:unhideWhenUsed/>
    <w:rsid w:val="002E7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3516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SITXMPR014 Develop and implement marketing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