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D51" w:rsidP="00C11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SITXMPR006 Obtain and manage sponsorship</w:t>
      </w:r>
      <w:r>
        <w:fldChar w:fldCharType="end"/>
      </w:r>
    </w:p>
    <w:p w:rsidR="00C11D51" w:rsidP="00C11D51">
      <w:pPr>
        <w:pStyle w:val="Version"/>
        <w:sectPr w:rsidSect="00F00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A2D" w:rsidP="00F00A2D">
      <w:pPr>
        <w:pStyle w:val="SuperHeading"/>
      </w:pPr>
      <w:r w:rsidRPr="00F00A2D">
        <w:t>Assessment Requirements for SITXMPR006 Obtain and manage sponsorship</w:t>
      </w:r>
    </w:p>
    <w:p w:rsidR="00000000" w:rsidRPr="00F00A2D" w:rsidP="00F00A2D">
      <w:pPr>
        <w:pStyle w:val="Heading1"/>
      </w:pPr>
      <w:bookmarkStart w:id="1" w:name="O_768194"/>
      <w:bookmarkEnd w:id="1"/>
      <w:r w:rsidRPr="00F00A2D">
        <w:t>Modification History</w:t>
      </w:r>
    </w:p>
    <w:p w:rsidR="00000000" w:rsidRPr="00F00A2D" w:rsidP="00C11D51">
      <w:pPr>
        <w:pStyle w:val="BodyText"/>
      </w:pPr>
      <w:r w:rsidRPr="00F00A2D">
        <w:t>Not applicable.</w:t>
      </w:r>
    </w:p>
    <w:p w:rsidR="00000000" w:rsidRPr="00F00A2D" w:rsidP="00F00A2D">
      <w:pPr>
        <w:pStyle w:val="Heading1"/>
      </w:pPr>
      <w:bookmarkStart w:id="2" w:name="O_768195"/>
      <w:bookmarkEnd w:id="2"/>
      <w:r w:rsidRPr="00F00A2D">
        <w:t>Performance Evidence</w:t>
      </w:r>
    </w:p>
    <w:p w:rsidR="00000000" w:rsidRPr="00F00A2D" w:rsidP="00C11D51">
      <w:pPr>
        <w:pStyle w:val="BodyText"/>
      </w:pPr>
      <w:r w:rsidRPr="00F00A2D">
        <w:t>Evidence of the ability to complete tasks outlined in elements and performance criteria of this unit in the context of the job role, and:</w:t>
      </w:r>
    </w:p>
    <w:p w:rsidR="00000000" w:rsidRPr="00F00A2D" w:rsidP="00F00A2D">
      <w:pPr>
        <w:pStyle w:val="ListBullet"/>
      </w:pPr>
      <w:r w:rsidRPr="00F00A2D">
        <w:t>determine sponsorship requirements for at least two business activities, products, services or events, and obtain spo</w:t>
      </w:r>
      <w:r w:rsidRPr="00F00A2D">
        <w:t>nsorship</w:t>
      </w:r>
    </w:p>
    <w:p w:rsidR="00000000" w:rsidRPr="00F00A2D" w:rsidP="00F00A2D">
      <w:pPr>
        <w:pStyle w:val="ListBullet"/>
      </w:pPr>
      <w:r w:rsidRPr="00F00A2D">
        <w:t>develop clear, concise and professional proposals for the above business activities, products, services or events, including:</w:t>
      </w:r>
    </w:p>
    <w:p w:rsidR="00000000" w:rsidRPr="00F00A2D" w:rsidP="00F00A2D">
      <w:pPr>
        <w:pStyle w:val="ListBullet2"/>
      </w:pPr>
      <w:r w:rsidRPr="00F00A2D">
        <w:t>electronic presentation</w:t>
      </w:r>
    </w:p>
    <w:p w:rsidR="00000000" w:rsidRPr="00F00A2D" w:rsidP="00F00A2D">
      <w:pPr>
        <w:pStyle w:val="ListBullet2"/>
      </w:pPr>
      <w:r w:rsidRPr="00F00A2D">
        <w:t>printed promotional material</w:t>
      </w:r>
    </w:p>
    <w:p w:rsidR="00000000" w:rsidRPr="00F00A2D" w:rsidP="00F00A2D">
      <w:pPr>
        <w:pStyle w:val="ListBullet"/>
      </w:pPr>
      <w:r w:rsidRPr="00F00A2D">
        <w:t>monitor and manage the above sponsorship arrangements for the peri</w:t>
      </w:r>
      <w:r w:rsidRPr="00F00A2D">
        <w:t>od of the sponsorship contract</w:t>
      </w:r>
    </w:p>
    <w:p w:rsidR="00000000" w:rsidRPr="00F00A2D" w:rsidP="00F00A2D">
      <w:pPr>
        <w:pStyle w:val="ListBullet"/>
      </w:pPr>
      <w:r w:rsidRPr="00F00A2D">
        <w:t xml:space="preserve">follow organisational practices and protocols when managing sponsorship activities </w:t>
      </w:r>
    </w:p>
    <w:p w:rsidR="00000000" w:rsidRPr="00F00A2D" w:rsidP="00F00A2D">
      <w:pPr>
        <w:pStyle w:val="ListBullet"/>
      </w:pPr>
      <w:r w:rsidRPr="00F00A2D">
        <w:t>demonstrate effective communication and negotiation with sponsors.</w:t>
      </w:r>
    </w:p>
    <w:p w:rsidR="00000000" w:rsidRPr="00F00A2D" w:rsidP="00F00A2D">
      <w:pPr>
        <w:pStyle w:val="AllowPageBreak"/>
      </w:pPr>
    </w:p>
    <w:p w:rsidR="00000000" w:rsidRPr="00F00A2D" w:rsidP="00F00A2D">
      <w:pPr>
        <w:pStyle w:val="Heading1"/>
      </w:pPr>
      <w:bookmarkStart w:id="3" w:name="O_768196"/>
      <w:bookmarkEnd w:id="3"/>
      <w:r w:rsidRPr="00F00A2D">
        <w:t>Knowledge Evidence</w:t>
      </w:r>
    </w:p>
    <w:p w:rsidR="00000000" w:rsidRPr="00F00A2D" w:rsidP="00C11D51">
      <w:pPr>
        <w:pStyle w:val="BodyText"/>
      </w:pPr>
      <w:r w:rsidRPr="00F00A2D">
        <w:t xml:space="preserve">Demonstrated knowledge </w:t>
      </w:r>
      <w:r w:rsidRPr="00F00A2D">
        <w:t>required to complete the tasks outlined in elements and performance criteria of this unit:</w:t>
      </w:r>
    </w:p>
    <w:p w:rsidR="00000000" w:rsidRPr="00F00A2D" w:rsidP="00F00A2D">
      <w:pPr>
        <w:pStyle w:val="ListBullet"/>
      </w:pPr>
      <w:r w:rsidRPr="00F00A2D">
        <w:t>particular industry sector and business type:</w:t>
      </w:r>
    </w:p>
    <w:p w:rsidR="00000000" w:rsidRPr="00F00A2D" w:rsidP="00F00A2D">
      <w:pPr>
        <w:pStyle w:val="ListBullet2"/>
      </w:pPr>
      <w:r w:rsidRPr="00F00A2D">
        <w:t>business activities or events which would appeal to sponsors</w:t>
      </w:r>
    </w:p>
    <w:p w:rsidR="00000000" w:rsidRPr="00F00A2D" w:rsidP="00F00A2D">
      <w:pPr>
        <w:pStyle w:val="ListBullet2"/>
      </w:pPr>
      <w:r w:rsidRPr="00F00A2D">
        <w:t>potential sponsorship opportunities and sources of finan</w:t>
      </w:r>
      <w:r w:rsidRPr="00F00A2D">
        <w:t>ce</w:t>
      </w:r>
    </w:p>
    <w:p w:rsidR="00000000" w:rsidRPr="00F00A2D" w:rsidP="00F00A2D">
      <w:pPr>
        <w:pStyle w:val="ListBullet"/>
      </w:pPr>
      <w:r w:rsidRPr="00F00A2D">
        <w:t>protocols for sponsor contact and accessing sponsorship opportunities</w:t>
      </w:r>
    </w:p>
    <w:p w:rsidR="00000000" w:rsidRPr="00F00A2D" w:rsidP="00F00A2D">
      <w:pPr>
        <w:pStyle w:val="ListBullet"/>
      </w:pPr>
      <w:r w:rsidRPr="00F00A2D">
        <w:t>packages that can be offered to sponsors</w:t>
      </w:r>
    </w:p>
    <w:p w:rsidR="00000000" w:rsidRPr="00F00A2D" w:rsidP="00F00A2D">
      <w:pPr>
        <w:pStyle w:val="ListBullet"/>
      </w:pPr>
      <w:r w:rsidRPr="00F00A2D">
        <w:t>formats for and inclusions of sponsorship proposals</w:t>
      </w:r>
    </w:p>
    <w:p w:rsidR="00000000" w:rsidRPr="00F00A2D" w:rsidP="00F00A2D">
      <w:pPr>
        <w:pStyle w:val="ListBullet"/>
      </w:pPr>
      <w:r w:rsidRPr="00F00A2D">
        <w:t>sponsorship documentation:</w:t>
      </w:r>
    </w:p>
    <w:p w:rsidR="00000000" w:rsidRPr="00F00A2D" w:rsidP="00F00A2D">
      <w:pPr>
        <w:pStyle w:val="ListBullet2"/>
      </w:pPr>
      <w:r w:rsidRPr="00F00A2D">
        <w:t>activity reports or schedules</w:t>
      </w:r>
    </w:p>
    <w:p w:rsidR="00000000" w:rsidRPr="00F00A2D" w:rsidP="00F00A2D">
      <w:pPr>
        <w:pStyle w:val="ListBullet2"/>
      </w:pPr>
      <w:r w:rsidRPr="00F00A2D">
        <w:t>contracts</w:t>
      </w:r>
    </w:p>
    <w:p w:rsidR="00000000" w:rsidRPr="00F00A2D" w:rsidP="00F00A2D">
      <w:pPr>
        <w:pStyle w:val="ListBullet2"/>
      </w:pPr>
      <w:r w:rsidRPr="00F00A2D">
        <w:t>feedback documentatio</w:t>
      </w:r>
      <w:r w:rsidRPr="00F00A2D">
        <w:t>n</w:t>
      </w:r>
    </w:p>
    <w:p w:rsidR="00000000" w:rsidRPr="00F00A2D" w:rsidP="00F00A2D">
      <w:pPr>
        <w:pStyle w:val="ListBullet2"/>
      </w:pPr>
      <w:r w:rsidRPr="00F00A2D">
        <w:t>financial records</w:t>
      </w:r>
    </w:p>
    <w:p w:rsidR="00000000" w:rsidRPr="00F00A2D" w:rsidP="00F00A2D">
      <w:pPr>
        <w:pStyle w:val="ListBullet"/>
      </w:pPr>
      <w:r w:rsidRPr="00F00A2D">
        <w:t>features of sponsorship contracts and agreements:</w:t>
      </w:r>
    </w:p>
    <w:p w:rsidR="00000000" w:rsidRPr="00F00A2D" w:rsidP="00F00A2D">
      <w:pPr>
        <w:pStyle w:val="ListBullet2"/>
      </w:pPr>
      <w:r w:rsidRPr="00F00A2D">
        <w:t>legal requirements to supply services as contracted and ramifications of failure to comply</w:t>
      </w:r>
    </w:p>
    <w:p w:rsidR="00000000" w:rsidRPr="00F00A2D" w:rsidP="00F00A2D">
      <w:pPr>
        <w:pStyle w:val="ListBullet2"/>
      </w:pPr>
      <w:r w:rsidRPr="00F00A2D">
        <w:t>sponsor reporting expectations and requirements.</w:t>
      </w:r>
    </w:p>
    <w:p w:rsidR="00000000" w:rsidRPr="00F00A2D" w:rsidP="00F00A2D">
      <w:pPr>
        <w:pStyle w:val="AllowPageBreak"/>
      </w:pPr>
    </w:p>
    <w:p w:rsidR="00000000" w:rsidRPr="00F00A2D" w:rsidP="00F00A2D">
      <w:pPr>
        <w:pStyle w:val="Heading1"/>
      </w:pPr>
      <w:bookmarkStart w:id="4" w:name="O_768197"/>
      <w:bookmarkEnd w:id="4"/>
      <w:r w:rsidRPr="00F00A2D">
        <w:t>Assessment Conditions</w:t>
      </w:r>
    </w:p>
    <w:p w:rsidR="00000000" w:rsidRPr="00F00A2D" w:rsidP="00C11D51">
      <w:pPr>
        <w:pStyle w:val="BodyText"/>
      </w:pPr>
      <w:r w:rsidRPr="00F00A2D">
        <w:t>Skills must be demonstrated in an operational tourism, travel, hospitality or events business with which a sponsor can be involved. This can be:</w:t>
      </w:r>
    </w:p>
    <w:p w:rsidR="00000000" w:rsidRPr="00F00A2D" w:rsidP="00F00A2D">
      <w:pPr>
        <w:pStyle w:val="ListBullet"/>
      </w:pPr>
      <w:r w:rsidRPr="00F00A2D">
        <w:t>an industry workplace</w:t>
      </w:r>
    </w:p>
    <w:p w:rsidR="00000000" w:rsidRPr="00F00A2D" w:rsidP="00F00A2D">
      <w:pPr>
        <w:pStyle w:val="ListBullet"/>
      </w:pPr>
      <w:r w:rsidRPr="00F00A2D">
        <w:t>a simulated industry environment.</w:t>
      </w:r>
    </w:p>
    <w:p w:rsidR="00000000" w:rsidRPr="00F00A2D" w:rsidP="00F00A2D">
      <w:pPr>
        <w:pStyle w:val="BodyText"/>
      </w:pPr>
    </w:p>
    <w:p w:rsidR="00000000" w:rsidRPr="00F00A2D" w:rsidP="00C11D51">
      <w:pPr>
        <w:pStyle w:val="BodyText"/>
      </w:pPr>
      <w:r w:rsidRPr="00F00A2D">
        <w:t>Assessment must ensure access to:</w:t>
      </w:r>
    </w:p>
    <w:p w:rsidR="00000000" w:rsidRPr="00F00A2D" w:rsidP="00F00A2D">
      <w:pPr>
        <w:pStyle w:val="ListBullet"/>
      </w:pPr>
      <w:r w:rsidRPr="00F00A2D">
        <w:t>computers, printer</w:t>
      </w:r>
      <w:r w:rsidRPr="00F00A2D">
        <w:t>s and software packages to design effective sponsorship proposals</w:t>
      </w:r>
    </w:p>
    <w:p w:rsidR="00000000" w:rsidRPr="00F00A2D" w:rsidP="00F00A2D">
      <w:pPr>
        <w:pStyle w:val="ListBullet"/>
      </w:pPr>
      <w:r w:rsidRPr="00F00A2D">
        <w:t>current commercial sponsorship contract templates</w:t>
      </w:r>
    </w:p>
    <w:p w:rsidR="00000000" w:rsidRPr="00F00A2D" w:rsidP="00F00A2D">
      <w:pPr>
        <w:pStyle w:val="ListBullet"/>
      </w:pPr>
      <w:r w:rsidRPr="00F00A2D">
        <w:t>sponsors to allow the individual to communicate, negotiate and manage sponsorship arrangements; these can be:</w:t>
      </w:r>
    </w:p>
    <w:p w:rsidR="00000000" w:rsidRPr="00F00A2D" w:rsidP="00F00A2D">
      <w:pPr>
        <w:pStyle w:val="ListBullet2"/>
      </w:pPr>
      <w:r w:rsidRPr="00F00A2D">
        <w:t>those in an industry workplac</w:t>
      </w:r>
      <w:r w:rsidRPr="00F00A2D">
        <w:t>e who are assisted by the individual during the assessment process; or</w:t>
      </w:r>
    </w:p>
    <w:p w:rsidR="00000000" w:rsidRPr="00F00A2D" w:rsidP="00F00A2D">
      <w:pPr>
        <w:pStyle w:val="ListBullet2"/>
      </w:pPr>
      <w:r w:rsidRPr="00F00A2D">
        <w:t>individuals who participate in role plays or simulated activities, set up for the purpose of assessment, in a simulated industry environment operated within a training organisation.</w:t>
      </w:r>
    </w:p>
    <w:p w:rsidR="00000000" w:rsidRPr="00F00A2D" w:rsidP="00F00A2D">
      <w:pPr>
        <w:pStyle w:val="BodyText"/>
      </w:pPr>
    </w:p>
    <w:p w:rsidR="00000000" w:rsidRPr="00F00A2D" w:rsidP="00C11D51">
      <w:pPr>
        <w:pStyle w:val="BodyText"/>
      </w:pPr>
      <w:r w:rsidRPr="00F00A2D">
        <w:t>Assessors must satisfy the Standards for Registered Training Organisations’ requirements for assessors.</w:t>
      </w:r>
    </w:p>
    <w:p w:rsidR="00000000" w:rsidRPr="00F00A2D" w:rsidP="00F00A2D">
      <w:pPr>
        <w:pStyle w:val="Heading1"/>
      </w:pPr>
      <w:bookmarkStart w:id="5" w:name="O_768200"/>
      <w:bookmarkEnd w:id="5"/>
      <w:r w:rsidRPr="00F00A2D">
        <w:t>Links</w:t>
      </w:r>
    </w:p>
    <w:p w:rsidR="00000000" w:rsidRPr="00F00A2D" w:rsidP="00C11D51">
      <w:pPr>
        <w:pStyle w:val="BodyText"/>
      </w:pPr>
      <w:r w:rsidRPr="00F00A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94CC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00A2D" w:rsidP="00F00A2D"/>
    <w:sectPr w:rsidSect="00F00A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2D" w:rsidRPr="00C11D51" w:rsidP="00C11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51" w:rsidP="00F00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1D51" w:rsidP="00F00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SkillsEQuipped</w:t>
    </w:r>
    <w:r>
      <w:fldChar w:fldCharType="end"/>
    </w:r>
  </w:p>
  <w:p w:rsidR="00C11D51" w:rsidP="00F00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A2D" w:rsidRPr="00C11D51" w:rsidP="00C11D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51" w:rsidRPr="002D2AF8" w:rsidP="00F00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SITXMPR006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11D51" w:rsidP="00F00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D06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BEC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BE1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A2D"/>
  </w:style>
  <w:style w:type="character" w:customStyle="1" w:styleId="Heading1Char">
    <w:name w:val="Heading 1 Char"/>
    <w:basedOn w:val="DefaultParagraphFont"/>
    <w:link w:val="Heading1"/>
    <w:rsid w:val="00F00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A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A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0A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0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A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0A2D"/>
    <w:rPr>
      <w:b/>
      <w:spacing w:val="0"/>
    </w:rPr>
  </w:style>
  <w:style w:type="paragraph" w:customStyle="1" w:styleId="SuperTitle">
    <w:name w:val="SuperTitle"/>
    <w:basedOn w:val="Title"/>
    <w:rsid w:val="00F00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0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A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A2D"/>
    <w:rPr>
      <w:i/>
    </w:rPr>
  </w:style>
  <w:style w:type="paragraph" w:styleId="Caption">
    <w:name w:val="caption"/>
    <w:basedOn w:val="BodyText"/>
    <w:next w:val="Normal"/>
    <w:qFormat/>
    <w:rsid w:val="00F00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A2D"/>
  </w:style>
  <w:style w:type="paragraph" w:styleId="TableofFigures">
    <w:name w:val="table of figures"/>
    <w:basedOn w:val="Normal"/>
    <w:next w:val="Normal"/>
    <w:semiHidden/>
    <w:rsid w:val="00F00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A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0A2D"/>
    <w:rPr>
      <w:rFonts w:ascii="Wingdings" w:hAnsi="Wingdings"/>
    </w:rPr>
  </w:style>
  <w:style w:type="paragraph" w:customStyle="1" w:styleId="TableHeading">
    <w:name w:val="Table Heading"/>
    <w:basedOn w:val="HeadingBase"/>
    <w:rsid w:val="00F00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A2D"/>
    <w:rPr>
      <w:color w:val="0033CC"/>
      <w:u w:val="none"/>
    </w:rPr>
  </w:style>
  <w:style w:type="paragraph" w:customStyle="1" w:styleId="BodyTextRight">
    <w:name w:val="Body Text Right"/>
    <w:basedOn w:val="BodyText"/>
    <w:rsid w:val="00F00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A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A2D"/>
    <w:rPr>
      <w:sz w:val="32"/>
    </w:rPr>
  </w:style>
  <w:style w:type="paragraph" w:customStyle="1" w:styleId="HeadingProcedure">
    <w:name w:val="Heading Procedure"/>
    <w:basedOn w:val="HeadingBase"/>
    <w:next w:val="Normal"/>
    <w:rsid w:val="00F00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A2D"/>
    <w:pPr>
      <w:spacing w:before="60" w:after="60"/>
    </w:pPr>
  </w:style>
  <w:style w:type="paragraph" w:styleId="ListContinue">
    <w:name w:val="List Continue"/>
    <w:basedOn w:val="List"/>
    <w:rsid w:val="00F00A2D"/>
    <w:pPr>
      <w:ind w:firstLine="0"/>
    </w:pPr>
  </w:style>
  <w:style w:type="paragraph" w:customStyle="1" w:styleId="ListNote">
    <w:name w:val="List Note"/>
    <w:basedOn w:val="List"/>
    <w:rsid w:val="00F00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A2D"/>
    <w:rPr>
      <w:rFonts w:ascii="Courier New" w:hAnsi="Courier New"/>
    </w:rPr>
  </w:style>
  <w:style w:type="paragraph" w:customStyle="1" w:styleId="NoteBullet">
    <w:name w:val="Note Bullet"/>
    <w:basedOn w:val="Note"/>
    <w:rsid w:val="00F00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A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0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A2D"/>
    <w:rPr>
      <w:b/>
      <w:smallCaps/>
    </w:rPr>
  </w:style>
  <w:style w:type="paragraph" w:customStyle="1" w:styleId="TableListNumber">
    <w:name w:val="Table List Number"/>
    <w:basedOn w:val="ListNumber"/>
    <w:rsid w:val="00F00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A2D"/>
    <w:pPr>
      <w:numPr>
        <w:numId w:val="9"/>
      </w:numPr>
    </w:pPr>
  </w:style>
  <w:style w:type="paragraph" w:customStyle="1" w:styleId="ListAlpha2">
    <w:name w:val="List Alpha 2"/>
    <w:basedOn w:val="List2"/>
    <w:rsid w:val="00F00A2D"/>
    <w:pPr>
      <w:numPr>
        <w:numId w:val="8"/>
      </w:numPr>
    </w:pPr>
  </w:style>
  <w:style w:type="paragraph" w:styleId="List2">
    <w:name w:val="List 2"/>
    <w:basedOn w:val="BodyText"/>
    <w:rsid w:val="00F00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A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A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0A2D"/>
    <w:pPr>
      <w:numPr>
        <w:numId w:val="4"/>
      </w:numPr>
    </w:pPr>
  </w:style>
  <w:style w:type="paragraph" w:styleId="ListContinue2">
    <w:name w:val="List Continue 2"/>
    <w:basedOn w:val="List2"/>
    <w:rsid w:val="00F00A2D"/>
    <w:pPr>
      <w:ind w:firstLine="0"/>
    </w:pPr>
  </w:style>
  <w:style w:type="paragraph" w:styleId="ListContinue3">
    <w:name w:val="List Continue 3"/>
    <w:basedOn w:val="List3"/>
    <w:rsid w:val="00F00A2D"/>
    <w:pPr>
      <w:ind w:left="1021" w:firstLine="0"/>
    </w:pPr>
  </w:style>
  <w:style w:type="paragraph" w:styleId="ListContinue4">
    <w:name w:val="List Continue 4"/>
    <w:basedOn w:val="List4"/>
    <w:rsid w:val="00F00A2D"/>
    <w:pPr>
      <w:ind w:firstLine="0"/>
    </w:pPr>
  </w:style>
  <w:style w:type="paragraph" w:styleId="ListContinue5">
    <w:name w:val="List Continue 5"/>
    <w:basedOn w:val="List5"/>
    <w:rsid w:val="00F00A2D"/>
    <w:pPr>
      <w:ind w:firstLine="0"/>
    </w:pPr>
  </w:style>
  <w:style w:type="paragraph" w:styleId="ListNumber3">
    <w:name w:val="List Number 3"/>
    <w:basedOn w:val="List3"/>
    <w:rsid w:val="00F00A2D"/>
    <w:pPr>
      <w:numPr>
        <w:numId w:val="5"/>
      </w:numPr>
    </w:pPr>
  </w:style>
  <w:style w:type="paragraph" w:styleId="ListNumber4">
    <w:name w:val="List Number 4"/>
    <w:basedOn w:val="List4"/>
    <w:rsid w:val="00F00A2D"/>
    <w:pPr>
      <w:numPr>
        <w:numId w:val="6"/>
      </w:numPr>
    </w:pPr>
  </w:style>
  <w:style w:type="paragraph" w:styleId="ListNumber5">
    <w:name w:val="List Number 5"/>
    <w:basedOn w:val="List5"/>
    <w:rsid w:val="00F00A2D"/>
    <w:pPr>
      <w:numPr>
        <w:numId w:val="7"/>
      </w:numPr>
    </w:pPr>
  </w:style>
  <w:style w:type="paragraph" w:styleId="BlockText">
    <w:name w:val="Block Text"/>
    <w:basedOn w:val="Normal"/>
    <w:rsid w:val="00F00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A2D"/>
    <w:rPr>
      <w:sz w:val="16"/>
      <w:vertAlign w:val="superscript"/>
    </w:rPr>
  </w:style>
  <w:style w:type="character" w:customStyle="1" w:styleId="Symbols">
    <w:name w:val="Symbols"/>
    <w:basedOn w:val="DefaultParagraphFont"/>
    <w:rsid w:val="00F00A2D"/>
    <w:rPr>
      <w:rFonts w:ascii="Symbol" w:hAnsi="Symbol"/>
    </w:rPr>
  </w:style>
  <w:style w:type="character" w:customStyle="1" w:styleId="MenuOptions">
    <w:name w:val="Menu Options"/>
    <w:basedOn w:val="DefaultParagraphFont"/>
    <w:rsid w:val="00F00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A2D"/>
    <w:rPr>
      <w:b/>
    </w:rPr>
  </w:style>
  <w:style w:type="character" w:customStyle="1" w:styleId="Underlined">
    <w:name w:val="Underlined"/>
    <w:basedOn w:val="DefaultParagraphFont"/>
    <w:rsid w:val="00F00A2D"/>
    <w:rPr>
      <w:u w:val="single"/>
    </w:rPr>
  </w:style>
  <w:style w:type="paragraph" w:customStyle="1" w:styleId="TableBodyTextRight">
    <w:name w:val="Table Body Text Right"/>
    <w:basedOn w:val="TableBodyText"/>
    <w:rsid w:val="00F00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A2D"/>
    <w:rPr>
      <w:sz w:val="18"/>
    </w:rPr>
  </w:style>
  <w:style w:type="paragraph" w:customStyle="1" w:styleId="BodySmallRight">
    <w:name w:val="Body Small Right"/>
    <w:basedOn w:val="BodyTextRight"/>
    <w:rsid w:val="00F00A2D"/>
    <w:rPr>
      <w:sz w:val="18"/>
      <w:szCs w:val="18"/>
    </w:rPr>
  </w:style>
  <w:style w:type="paragraph" w:customStyle="1" w:styleId="MarginEdition">
    <w:name w:val="Margin Edition"/>
    <w:basedOn w:val="MarginNote"/>
    <w:rsid w:val="00F00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A2D"/>
    <w:rPr>
      <w:sz w:val="2"/>
      <w:szCs w:val="2"/>
    </w:rPr>
  </w:style>
  <w:style w:type="character" w:customStyle="1" w:styleId="Small">
    <w:name w:val="Small"/>
    <w:basedOn w:val="DefaultParagraphFont"/>
    <w:rsid w:val="00F00A2D"/>
    <w:rPr>
      <w:sz w:val="16"/>
    </w:rPr>
  </w:style>
  <w:style w:type="paragraph" w:customStyle="1" w:styleId="WideTable">
    <w:name w:val="Wide Table"/>
    <w:basedOn w:val="Normal"/>
    <w:rsid w:val="00F00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A2D"/>
  </w:style>
  <w:style w:type="paragraph" w:styleId="Quote">
    <w:name w:val="Quote"/>
    <w:basedOn w:val="Heading1"/>
    <w:link w:val="QuoteChar"/>
    <w:qFormat/>
    <w:rsid w:val="00F00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A2D"/>
    <w:pPr>
      <w:pageBreakBefore/>
    </w:pPr>
  </w:style>
  <w:style w:type="paragraph" w:customStyle="1" w:styleId="Border">
    <w:name w:val="Border"/>
    <w:basedOn w:val="Normal"/>
    <w:qFormat/>
    <w:rsid w:val="00F00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A2D"/>
    <w:rPr>
      <w:u w:val="single"/>
    </w:rPr>
  </w:style>
  <w:style w:type="character" w:customStyle="1" w:styleId="BoldandItalics">
    <w:name w:val="Bold and Italics"/>
    <w:qFormat/>
    <w:rsid w:val="00F00A2D"/>
    <w:rPr>
      <w:b/>
      <w:i/>
      <w:u w:val="none"/>
    </w:rPr>
  </w:style>
  <w:style w:type="paragraph" w:styleId="BalloonText">
    <w:name w:val="Balloon Text"/>
    <w:basedOn w:val="Normal"/>
    <w:link w:val="BalloonTextChar"/>
    <w:rsid w:val="00F00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A2D"/>
    <w:pPr>
      <w:spacing w:before="0" w:after="0"/>
    </w:pPr>
  </w:style>
  <w:style w:type="paragraph" w:customStyle="1" w:styleId="BodyTextBold">
    <w:name w:val="Body Text Bold"/>
    <w:basedOn w:val="BodyText"/>
    <w:qFormat/>
    <w:rsid w:val="00F00A2D"/>
    <w:rPr>
      <w:b/>
    </w:rPr>
  </w:style>
  <w:style w:type="character" w:styleId="Hyperlink">
    <w:name w:val="Hyperlink"/>
    <w:basedOn w:val="DefaultParagraphFont"/>
    <w:uiPriority w:val="99"/>
    <w:unhideWhenUsed/>
    <w:rsid w:val="00C11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2509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SITXMPR006 Obtain and manage sponsorship</dc:title>
  <dc:subject>Approved</dc:subject>
  <dc:creator>SkillsEQuipped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