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A96" w:rsidP="00B86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SITXMGT006 Manage projects</w:t>
      </w:r>
      <w:r>
        <w:fldChar w:fldCharType="end"/>
      </w:r>
    </w:p>
    <w:p w:rsidR="00B86A96" w:rsidP="00B86A96">
      <w:pPr>
        <w:pStyle w:val="Version"/>
        <w:sectPr w:rsidSect="001B77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787" w:rsidP="001B7787">
      <w:pPr>
        <w:pStyle w:val="SuperHeading"/>
      </w:pPr>
      <w:r w:rsidRPr="001B7787">
        <w:t>Assessment Requirements for SITXMGT006 Manage projects</w:t>
      </w:r>
    </w:p>
    <w:p w:rsidR="00000000" w:rsidRPr="001B7787" w:rsidP="001B7787">
      <w:pPr>
        <w:pStyle w:val="Heading1"/>
      </w:pPr>
      <w:bookmarkStart w:id="1" w:name="O_1232381"/>
      <w:bookmarkEnd w:id="1"/>
      <w:r w:rsidRPr="001B7787">
        <w:t>Modification History</w:t>
      </w:r>
    </w:p>
    <w:p w:rsidR="00000000" w:rsidRPr="001B7787" w:rsidP="00B86A96">
      <w:pPr>
        <w:pStyle w:val="BodyText"/>
      </w:pPr>
      <w:r w:rsidRPr="001B7787">
        <w:t>Not applicable.</w:t>
      </w:r>
    </w:p>
    <w:p w:rsidR="00000000" w:rsidRPr="001B7787" w:rsidP="001B7787">
      <w:pPr>
        <w:pStyle w:val="Heading1"/>
      </w:pPr>
      <w:bookmarkStart w:id="2" w:name="O_1232384"/>
      <w:bookmarkEnd w:id="2"/>
      <w:r w:rsidRPr="001B7787">
        <w:t>Performance Evidence</w:t>
      </w:r>
    </w:p>
    <w:p w:rsidR="00000000" w:rsidRPr="001B7787" w:rsidP="00B86A96">
      <w:pPr>
        <w:pStyle w:val="BodyText"/>
      </w:pPr>
      <w:r w:rsidRPr="001B7787">
        <w:t>Evidence of the ability to complete tasks outlined in elements and performance criteria of this unit in the context of the job role, and:</w:t>
      </w:r>
    </w:p>
    <w:p w:rsidR="00000000" w:rsidRPr="001B7787" w:rsidP="001B7787">
      <w:pPr>
        <w:pStyle w:val="ListBullet"/>
      </w:pPr>
      <w:r w:rsidRPr="001B7787">
        <w:t xml:space="preserve">develop and implement </w:t>
      </w:r>
      <w:r w:rsidRPr="001B7787">
        <w:t>a plan for a project addressing one or more of the following objectives:</w:t>
      </w:r>
    </w:p>
    <w:p w:rsidR="00000000" w:rsidRPr="001B7787" w:rsidP="001B7787">
      <w:pPr>
        <w:pStyle w:val="ListBullet2"/>
      </w:pPr>
      <w:r w:rsidRPr="001B7787">
        <w:t>community or industry development</w:t>
      </w:r>
    </w:p>
    <w:p w:rsidR="00000000" w:rsidRPr="001B7787" w:rsidP="001B7787">
      <w:pPr>
        <w:pStyle w:val="ListBullet2"/>
      </w:pPr>
      <w:r w:rsidRPr="001B7787">
        <w:t>economic or social benefits</w:t>
      </w:r>
    </w:p>
    <w:p w:rsidR="00000000" w:rsidRPr="001B7787" w:rsidP="001B7787">
      <w:pPr>
        <w:pStyle w:val="ListBullet2"/>
      </w:pPr>
      <w:r w:rsidRPr="001B7787">
        <w:t>education or training</w:t>
      </w:r>
    </w:p>
    <w:p w:rsidR="00000000" w:rsidRPr="001B7787" w:rsidP="001B7787">
      <w:pPr>
        <w:pStyle w:val="ListBullet2"/>
      </w:pPr>
      <w:r w:rsidRPr="001B7787">
        <w:t>profit</w:t>
      </w:r>
    </w:p>
    <w:p w:rsidR="00000000" w:rsidRPr="001B7787" w:rsidP="001B7787">
      <w:pPr>
        <w:pStyle w:val="ListBullet2"/>
      </w:pPr>
      <w:r w:rsidRPr="001B7787">
        <w:t>research</w:t>
      </w:r>
    </w:p>
    <w:p w:rsidR="00000000" w:rsidRPr="001B7787" w:rsidP="001B7787">
      <w:pPr>
        <w:pStyle w:val="ListBullet"/>
      </w:pPr>
      <w:r w:rsidRPr="001B7787">
        <w:t>administer and monitor the following components of the above project:</w:t>
      </w:r>
    </w:p>
    <w:p w:rsidR="00000000" w:rsidRPr="001B7787" w:rsidP="001B7787">
      <w:pPr>
        <w:pStyle w:val="ListBullet2"/>
      </w:pPr>
      <w:r w:rsidRPr="001B7787">
        <w:t>dedicated project budget and financial control system</w:t>
      </w:r>
    </w:p>
    <w:p w:rsidR="00000000" w:rsidRPr="001B7787" w:rsidP="001B7787">
      <w:pPr>
        <w:pStyle w:val="ListBullet2"/>
      </w:pPr>
      <w:r w:rsidRPr="001B7787">
        <w:t>administrative components involving individual responsibility and reporting hierarchy for at least two of the following:</w:t>
      </w:r>
    </w:p>
    <w:p w:rsidR="00000000" w:rsidRPr="001B7787" w:rsidP="001B7787">
      <w:pPr>
        <w:pStyle w:val="ListBullet3"/>
      </w:pPr>
      <w:r w:rsidRPr="001B7787">
        <w:t>advisory or reference group</w:t>
      </w:r>
    </w:p>
    <w:p w:rsidR="00000000" w:rsidRPr="001B7787" w:rsidP="001B7787">
      <w:pPr>
        <w:pStyle w:val="ListBullet3"/>
      </w:pPr>
      <w:r w:rsidRPr="001B7787">
        <w:t>consultants, contractors or suppliers</w:t>
      </w:r>
    </w:p>
    <w:p w:rsidR="00000000" w:rsidRPr="001B7787" w:rsidP="001B7787">
      <w:pPr>
        <w:pStyle w:val="ListBullet3"/>
      </w:pPr>
      <w:r w:rsidRPr="001B7787">
        <w:t>organisational management</w:t>
      </w:r>
    </w:p>
    <w:p w:rsidR="00000000" w:rsidRPr="001B7787" w:rsidP="001B7787">
      <w:pPr>
        <w:pStyle w:val="ListBullet3"/>
      </w:pPr>
      <w:r w:rsidRPr="001B7787">
        <w:t>project management committee</w:t>
      </w:r>
    </w:p>
    <w:p w:rsidR="00000000" w:rsidRPr="001B7787" w:rsidP="001B7787">
      <w:pPr>
        <w:pStyle w:val="ListBullet3"/>
      </w:pPr>
      <w:r w:rsidRPr="001B7787">
        <w:t>secretariat</w:t>
      </w:r>
    </w:p>
    <w:p w:rsidR="00000000" w:rsidRPr="001B7787" w:rsidP="001B7787">
      <w:pPr>
        <w:pStyle w:val="ListBullet2"/>
      </w:pPr>
      <w:r w:rsidRPr="001B7787">
        <w:t>progress against project objectives</w:t>
      </w:r>
    </w:p>
    <w:p w:rsidR="00000000" w:rsidRPr="001B7787" w:rsidP="001B7787">
      <w:pPr>
        <w:pStyle w:val="ListBullet2"/>
      </w:pPr>
      <w:r w:rsidRPr="001B7787">
        <w:t>quality control system</w:t>
      </w:r>
    </w:p>
    <w:p w:rsidR="00000000" w:rsidRPr="001B7787" w:rsidP="001B7787">
      <w:pPr>
        <w:pStyle w:val="ListBullet2"/>
      </w:pPr>
      <w:r w:rsidRPr="001B7787">
        <w:t>risk, regulatory and sustainability issues</w:t>
      </w:r>
    </w:p>
    <w:p w:rsidR="00000000" w:rsidRPr="001B7787" w:rsidP="001B7787">
      <w:pPr>
        <w:pStyle w:val="ListBullet"/>
      </w:pPr>
      <w:r w:rsidRPr="001B7787">
        <w:t xml:space="preserve">lead a project team and liaise with a wide range of stakeholders during the planning </w:t>
      </w:r>
      <w:r w:rsidRPr="001B7787">
        <w:t>and implementation phases of the above project, providing at least two of the following forms of support and assistance as appropriate:</w:t>
      </w:r>
    </w:p>
    <w:p w:rsidR="00000000" w:rsidRPr="001B7787" w:rsidP="001B7787">
      <w:pPr>
        <w:pStyle w:val="ListBullet2"/>
      </w:pPr>
      <w:r w:rsidRPr="001B7787">
        <w:t>additional resources</w:t>
      </w:r>
    </w:p>
    <w:p w:rsidR="00000000" w:rsidRPr="001B7787" w:rsidP="001B7787">
      <w:pPr>
        <w:pStyle w:val="ListBullet2"/>
      </w:pPr>
      <w:r w:rsidRPr="001B7787">
        <w:t>formal training opportunities</w:t>
      </w:r>
    </w:p>
    <w:p w:rsidR="00000000" w:rsidRPr="001B7787" w:rsidP="001B7787">
      <w:pPr>
        <w:pStyle w:val="ListBullet2"/>
      </w:pPr>
      <w:r w:rsidRPr="001B7787">
        <w:t>informal coaching and feedback</w:t>
      </w:r>
    </w:p>
    <w:p w:rsidR="00000000" w:rsidRPr="001B7787" w:rsidP="001B7787">
      <w:pPr>
        <w:pStyle w:val="ListBullet2"/>
      </w:pPr>
      <w:r w:rsidRPr="001B7787">
        <w:t>moderation and joint planning sessions</w:t>
      </w:r>
    </w:p>
    <w:p w:rsidR="00000000" w:rsidRPr="001B7787" w:rsidP="001B7787">
      <w:pPr>
        <w:pStyle w:val="ListBullet2"/>
      </w:pPr>
      <w:r w:rsidRPr="001B7787">
        <w:t>regular meetings and briefings</w:t>
      </w:r>
    </w:p>
    <w:p w:rsidR="00000000" w:rsidRPr="001B7787" w:rsidP="001B7787">
      <w:pPr>
        <w:pStyle w:val="ListBullet2"/>
      </w:pPr>
      <w:r w:rsidRPr="001B7787">
        <w:t>representing team interests in wider forums</w:t>
      </w:r>
    </w:p>
    <w:p w:rsidR="00000000" w:rsidRPr="001B7787" w:rsidP="001B7787">
      <w:pPr>
        <w:pStyle w:val="ListBullet"/>
      </w:pPr>
      <w:r w:rsidRPr="001B7787">
        <w:t>apply sound administrative processes when planning and implementing the above project within required timeframes.</w:t>
      </w:r>
    </w:p>
    <w:p w:rsidR="00000000" w:rsidRPr="001B7787" w:rsidP="001B7787">
      <w:pPr>
        <w:pStyle w:val="AllowPageBreak"/>
      </w:pPr>
    </w:p>
    <w:p w:rsidR="00000000" w:rsidRPr="001B7787" w:rsidP="001B7787">
      <w:pPr>
        <w:pStyle w:val="Heading1"/>
      </w:pPr>
      <w:bookmarkStart w:id="3" w:name="O_1232383"/>
      <w:bookmarkEnd w:id="3"/>
      <w:r w:rsidRPr="001B7787">
        <w:t>Knowledg</w:t>
      </w:r>
      <w:r w:rsidRPr="001B7787">
        <w:t>e Evidence</w:t>
      </w:r>
    </w:p>
    <w:p w:rsidR="00000000" w:rsidRPr="001B7787" w:rsidP="00B86A96">
      <w:pPr>
        <w:pStyle w:val="BodyText"/>
      </w:pPr>
      <w:r w:rsidRPr="001B7787">
        <w:t>Demonstrated knowledge required to complete the tasks outlined in elements and performance criteria of this unit:</w:t>
      </w:r>
    </w:p>
    <w:p w:rsidR="00000000" w:rsidRPr="001B7787" w:rsidP="001B7787">
      <w:pPr>
        <w:pStyle w:val="ListBullet"/>
      </w:pPr>
      <w:r w:rsidRPr="001B7787">
        <w:t>project management processes and the project life cycle:</w:t>
      </w:r>
    </w:p>
    <w:p w:rsidR="00000000" w:rsidRPr="001B7787" w:rsidP="001B7787">
      <w:pPr>
        <w:pStyle w:val="ListBullet2"/>
      </w:pPr>
      <w:r w:rsidRPr="001B7787">
        <w:t>planning and requirements of project plans:</w:t>
      </w:r>
    </w:p>
    <w:p w:rsidR="00000000" w:rsidRPr="001B7787" w:rsidP="001B7787">
      <w:pPr>
        <w:pStyle w:val="ListBullet3"/>
      </w:pPr>
      <w:r w:rsidRPr="001B7787">
        <w:t>objectives</w:t>
      </w:r>
    </w:p>
    <w:p w:rsidR="00000000" w:rsidRPr="001B7787" w:rsidP="001B7787">
      <w:pPr>
        <w:pStyle w:val="ListBullet3"/>
      </w:pPr>
      <w:r w:rsidRPr="001B7787">
        <w:t>deliverables, scheduling and milestones</w:t>
      </w:r>
    </w:p>
    <w:p w:rsidR="00000000" w:rsidRPr="001B7787" w:rsidP="001B7787">
      <w:pPr>
        <w:pStyle w:val="ListBullet3"/>
      </w:pPr>
      <w:r w:rsidRPr="001B7787">
        <w:t>allocation of roles and responsibilities</w:t>
      </w:r>
    </w:p>
    <w:p w:rsidR="00000000" w:rsidRPr="001B7787" w:rsidP="001B7787">
      <w:pPr>
        <w:pStyle w:val="ListBullet2"/>
      </w:pPr>
      <w:r w:rsidRPr="001B7787">
        <w:t>documentation and role of technology</w:t>
      </w:r>
    </w:p>
    <w:p w:rsidR="00000000" w:rsidRPr="001B7787" w:rsidP="001B7787">
      <w:pPr>
        <w:pStyle w:val="ListBullet2"/>
      </w:pPr>
      <w:r w:rsidRPr="001B7787">
        <w:t>monitoring and control systems</w:t>
      </w:r>
    </w:p>
    <w:p w:rsidR="00000000" w:rsidRPr="001B7787" w:rsidP="001B7787">
      <w:pPr>
        <w:pStyle w:val="ListBullet2"/>
      </w:pPr>
      <w:r w:rsidRPr="001B7787">
        <w:t>evaluation criteria, both quantitative and qualitative, and methods for measuring the success of project o</w:t>
      </w:r>
      <w:r w:rsidRPr="001B7787">
        <w:t>bjective</w:t>
      </w:r>
    </w:p>
    <w:p w:rsidR="00000000" w:rsidRPr="001B7787" w:rsidP="001B7787">
      <w:pPr>
        <w:pStyle w:val="ListBullet"/>
      </w:pPr>
      <w:r w:rsidRPr="001B7787">
        <w:t>project management plan inclusions:</w:t>
      </w:r>
    </w:p>
    <w:p w:rsidR="00000000" w:rsidRPr="001B7787" w:rsidP="001B7787">
      <w:pPr>
        <w:pStyle w:val="ListBullet2"/>
      </w:pPr>
      <w:r w:rsidRPr="001B7787">
        <w:t>budget</w:t>
      </w:r>
    </w:p>
    <w:p w:rsidR="00000000" w:rsidRPr="001B7787" w:rsidP="001B7787">
      <w:pPr>
        <w:pStyle w:val="ListBullet2"/>
      </w:pPr>
      <w:r w:rsidRPr="001B7787">
        <w:t>consultation strategies</w:t>
      </w:r>
    </w:p>
    <w:p w:rsidR="00000000" w:rsidRPr="001B7787" w:rsidP="001B7787">
      <w:pPr>
        <w:pStyle w:val="ListBullet2"/>
      </w:pPr>
      <w:r w:rsidRPr="001B7787">
        <w:t>internal and external communication processes and channels</w:t>
      </w:r>
    </w:p>
    <w:p w:rsidR="00000000" w:rsidRPr="001B7787" w:rsidP="001B7787">
      <w:pPr>
        <w:pStyle w:val="ListBullet2"/>
      </w:pPr>
      <w:r w:rsidRPr="001B7787">
        <w:t>key milestones</w:t>
      </w:r>
    </w:p>
    <w:p w:rsidR="00000000" w:rsidRPr="001B7787" w:rsidP="001B7787">
      <w:pPr>
        <w:pStyle w:val="ListBullet2"/>
      </w:pPr>
      <w:r w:rsidRPr="001B7787">
        <w:t>marketing strategies</w:t>
      </w:r>
    </w:p>
    <w:p w:rsidR="00000000" w:rsidRPr="001B7787" w:rsidP="001B7787">
      <w:pPr>
        <w:pStyle w:val="ListBullet2"/>
      </w:pPr>
      <w:r w:rsidRPr="001B7787">
        <w:t>objectives and outcomes</w:t>
      </w:r>
    </w:p>
    <w:p w:rsidR="00000000" w:rsidRPr="001B7787" w:rsidP="001B7787">
      <w:pPr>
        <w:pStyle w:val="ListBullet2"/>
      </w:pPr>
      <w:r w:rsidRPr="001B7787">
        <w:t>quality assurance process</w:t>
      </w:r>
    </w:p>
    <w:p w:rsidR="00000000" w:rsidRPr="001B7787" w:rsidP="001B7787">
      <w:pPr>
        <w:pStyle w:val="ListBullet2"/>
      </w:pPr>
      <w:r w:rsidRPr="001B7787">
        <w:t>reporting requirements</w:t>
      </w:r>
    </w:p>
    <w:p w:rsidR="00000000" w:rsidRPr="001B7787" w:rsidP="001B7787">
      <w:pPr>
        <w:pStyle w:val="ListBullet2"/>
      </w:pPr>
      <w:r w:rsidRPr="001B7787">
        <w:t>responsibilities of project personnel and stakeholders</w:t>
      </w:r>
    </w:p>
    <w:p w:rsidR="00000000" w:rsidRPr="001B7787" w:rsidP="001B7787">
      <w:pPr>
        <w:pStyle w:val="ListBullet2"/>
      </w:pPr>
      <w:r w:rsidRPr="001B7787">
        <w:t>risk management and contingency plans</w:t>
      </w:r>
    </w:p>
    <w:p w:rsidR="00000000" w:rsidRPr="001B7787" w:rsidP="001B7787">
      <w:pPr>
        <w:pStyle w:val="ListBullet2"/>
      </w:pPr>
      <w:r w:rsidRPr="001B7787">
        <w:t>safety initiatives</w:t>
      </w:r>
    </w:p>
    <w:p w:rsidR="00000000" w:rsidRPr="001B7787" w:rsidP="001B7787">
      <w:pPr>
        <w:pStyle w:val="ListBullet2"/>
      </w:pPr>
      <w:r w:rsidRPr="001B7787">
        <w:t>selection or tendering process</w:t>
      </w:r>
    </w:p>
    <w:p w:rsidR="00000000" w:rsidRPr="001B7787" w:rsidP="001B7787">
      <w:pPr>
        <w:pStyle w:val="ListBullet2"/>
      </w:pPr>
      <w:r w:rsidRPr="001B7787">
        <w:t>sponsors</w:t>
      </w:r>
    </w:p>
    <w:p w:rsidR="00000000" w:rsidRPr="001B7787" w:rsidP="001B7787">
      <w:pPr>
        <w:pStyle w:val="ListBullet2"/>
      </w:pPr>
      <w:r w:rsidRPr="001B7787">
        <w:t>stages</w:t>
      </w:r>
    </w:p>
    <w:p w:rsidR="00000000" w:rsidRPr="001B7787" w:rsidP="001B7787">
      <w:pPr>
        <w:pStyle w:val="ListBullet2"/>
      </w:pPr>
      <w:r w:rsidRPr="001B7787">
        <w:t>sustainability considerations</w:t>
      </w:r>
    </w:p>
    <w:p w:rsidR="00000000" w:rsidRPr="001B7787" w:rsidP="001B7787">
      <w:pPr>
        <w:pStyle w:val="ListBullet2"/>
      </w:pPr>
      <w:r w:rsidRPr="001B7787">
        <w:t>timeframes</w:t>
      </w:r>
    </w:p>
    <w:p w:rsidR="00000000" w:rsidRPr="001B7787" w:rsidP="001B7787">
      <w:pPr>
        <w:pStyle w:val="ListBullet"/>
      </w:pPr>
      <w:r w:rsidRPr="001B7787">
        <w:t>role of project management personnel and stakeholders in the management of projects</w:t>
      </w:r>
    </w:p>
    <w:p w:rsidR="00000000" w:rsidRPr="001B7787" w:rsidP="001B7787">
      <w:pPr>
        <w:pStyle w:val="ListBullet"/>
      </w:pPr>
      <w:r w:rsidRPr="001B7787">
        <w:t>reporting hierarchies</w:t>
      </w:r>
    </w:p>
    <w:p w:rsidR="00000000" w:rsidRPr="001B7787" w:rsidP="001B7787">
      <w:pPr>
        <w:pStyle w:val="ListBullet"/>
      </w:pPr>
      <w:r w:rsidRPr="001B7787">
        <w:t>administrative structures</w:t>
      </w:r>
    </w:p>
    <w:p w:rsidR="00000000" w:rsidRPr="001B7787" w:rsidP="001B7787">
      <w:pPr>
        <w:pStyle w:val="ListBullet"/>
      </w:pPr>
      <w:r w:rsidRPr="001B7787">
        <w:t>risk, regulatory and sustainability issues for project management:</w:t>
      </w:r>
    </w:p>
    <w:p w:rsidR="00000000" w:rsidRPr="001B7787" w:rsidP="001B7787">
      <w:pPr>
        <w:pStyle w:val="ListBullet2"/>
      </w:pPr>
      <w:r w:rsidRPr="001B7787">
        <w:t>financial management</w:t>
      </w:r>
    </w:p>
    <w:p w:rsidR="00000000" w:rsidRPr="001B7787" w:rsidP="001B7787">
      <w:pPr>
        <w:pStyle w:val="ListBullet2"/>
      </w:pPr>
      <w:r w:rsidRPr="001B7787">
        <w:t>human resource management</w:t>
      </w:r>
    </w:p>
    <w:p w:rsidR="00000000" w:rsidRPr="001B7787" w:rsidP="001B7787">
      <w:pPr>
        <w:pStyle w:val="ListBullet2"/>
      </w:pPr>
      <w:r w:rsidRPr="001B7787">
        <w:t xml:space="preserve">physical </w:t>
      </w:r>
      <w:r w:rsidRPr="001B7787">
        <w:t>resource management</w:t>
      </w:r>
    </w:p>
    <w:p w:rsidR="00000000" w:rsidRPr="001B7787" w:rsidP="001B7787">
      <w:pPr>
        <w:pStyle w:val="ListBullet"/>
      </w:pPr>
      <w:r w:rsidRPr="001B7787">
        <w:t>potential stakeholders in a project:</w:t>
      </w:r>
    </w:p>
    <w:p w:rsidR="00000000" w:rsidRPr="001B7787" w:rsidP="001B7787">
      <w:pPr>
        <w:pStyle w:val="ListBullet2"/>
      </w:pPr>
      <w:r w:rsidRPr="001B7787">
        <w:t>community agencies</w:t>
      </w:r>
    </w:p>
    <w:p w:rsidR="00000000" w:rsidRPr="001B7787" w:rsidP="001B7787">
      <w:pPr>
        <w:pStyle w:val="ListBullet2"/>
      </w:pPr>
      <w:r w:rsidRPr="001B7787">
        <w:t>customer or client</w:t>
      </w:r>
    </w:p>
    <w:p w:rsidR="00000000" w:rsidRPr="001B7787" w:rsidP="001B7787">
      <w:pPr>
        <w:pStyle w:val="ListBullet2"/>
      </w:pPr>
      <w:r w:rsidRPr="001B7787">
        <w:t>funding bodies</w:t>
      </w:r>
    </w:p>
    <w:p w:rsidR="00000000" w:rsidRPr="001B7787" w:rsidP="001B7787">
      <w:pPr>
        <w:pStyle w:val="ListBullet2"/>
      </w:pPr>
      <w:r w:rsidRPr="001B7787">
        <w:t>government departments or statutory authorities</w:t>
      </w:r>
    </w:p>
    <w:p w:rsidR="00000000" w:rsidRPr="001B7787" w:rsidP="001B7787">
      <w:pPr>
        <w:pStyle w:val="ListBullet2"/>
      </w:pPr>
      <w:r w:rsidRPr="001B7787">
        <w:t>industry associations</w:t>
      </w:r>
    </w:p>
    <w:p w:rsidR="00000000" w:rsidRPr="001B7787" w:rsidP="001B7787">
      <w:pPr>
        <w:pStyle w:val="ListBullet2"/>
      </w:pPr>
      <w:r w:rsidRPr="001B7787">
        <w:t>internal personnel</w:t>
      </w:r>
    </w:p>
    <w:p w:rsidR="00000000" w:rsidRPr="001B7787" w:rsidP="001B7787">
      <w:pPr>
        <w:pStyle w:val="ListBullet2"/>
      </w:pPr>
      <w:r w:rsidRPr="001B7787">
        <w:t>management</w:t>
      </w:r>
    </w:p>
    <w:p w:rsidR="00000000" w:rsidRPr="001B7787" w:rsidP="001B7787">
      <w:pPr>
        <w:pStyle w:val="ListBullet2"/>
      </w:pPr>
      <w:r w:rsidRPr="001B7787">
        <w:t>media</w:t>
      </w:r>
    </w:p>
    <w:p w:rsidR="00000000" w:rsidRPr="001B7787" w:rsidP="001B7787">
      <w:pPr>
        <w:pStyle w:val="ListBullet2"/>
      </w:pPr>
      <w:r w:rsidRPr="001B7787">
        <w:t>sponsors.</w:t>
      </w:r>
    </w:p>
    <w:p w:rsidR="00000000" w:rsidRPr="001B7787" w:rsidP="001B7787">
      <w:pPr>
        <w:pStyle w:val="AllowPageBreak"/>
      </w:pPr>
    </w:p>
    <w:p w:rsidR="00000000" w:rsidRPr="001B7787" w:rsidP="001B7787">
      <w:pPr>
        <w:pStyle w:val="Heading1"/>
      </w:pPr>
      <w:bookmarkStart w:id="4" w:name="O_1232382"/>
      <w:bookmarkEnd w:id="4"/>
      <w:r w:rsidRPr="001B7787">
        <w:t>Assessment Conditions</w:t>
      </w:r>
    </w:p>
    <w:p w:rsidR="00000000" w:rsidRPr="001B7787" w:rsidP="00B86A96">
      <w:pPr>
        <w:pStyle w:val="BodyText"/>
      </w:pPr>
      <w:r w:rsidRPr="001B7787">
        <w:t>Skills must be demonstrated in an operational business environment. This can be:</w:t>
      </w:r>
    </w:p>
    <w:p w:rsidR="00000000" w:rsidRPr="001B7787" w:rsidP="001B7787">
      <w:pPr>
        <w:pStyle w:val="ListBullet"/>
      </w:pPr>
      <w:r w:rsidRPr="001B7787">
        <w:t>an industry workplace; or</w:t>
      </w:r>
    </w:p>
    <w:p w:rsidR="00000000" w:rsidRPr="001B7787" w:rsidP="001B7787">
      <w:pPr>
        <w:pStyle w:val="ListBullet"/>
      </w:pPr>
      <w:r w:rsidRPr="001B7787">
        <w:t>a simulated industry environment set up for the purposes of assessment.</w:t>
      </w:r>
    </w:p>
    <w:p w:rsidR="00000000" w:rsidRPr="001B7787" w:rsidP="00B86A96">
      <w:pPr>
        <w:pStyle w:val="BodyText"/>
      </w:pPr>
      <w:r w:rsidRPr="001B7787">
        <w:t>Assessment must ensure access to:</w:t>
      </w:r>
    </w:p>
    <w:p w:rsidR="00000000" w:rsidRPr="001B7787" w:rsidP="001B7787">
      <w:pPr>
        <w:pStyle w:val="ListBullet"/>
      </w:pPr>
      <w:r w:rsidRPr="001B7787">
        <w:t>projects to be managed by the individual</w:t>
      </w:r>
    </w:p>
    <w:p w:rsidR="00000000" w:rsidRPr="001B7787" w:rsidP="001B7787">
      <w:pPr>
        <w:pStyle w:val="ListBullet"/>
      </w:pPr>
      <w:r w:rsidRPr="001B7787">
        <w:t>information and communications technology currently used to manage projects</w:t>
      </w:r>
    </w:p>
    <w:p w:rsidR="00000000" w:rsidRPr="001B7787" w:rsidP="001B7787">
      <w:pPr>
        <w:pStyle w:val="ListBullet"/>
      </w:pPr>
      <w:r w:rsidRPr="001B7787">
        <w:t>physical and financial resources to support the project</w:t>
      </w:r>
    </w:p>
    <w:p w:rsidR="00000000" w:rsidRPr="001B7787" w:rsidP="001B7787">
      <w:pPr>
        <w:pStyle w:val="ListBullet"/>
      </w:pPr>
      <w:r w:rsidRPr="001B7787">
        <w:t>project team and stakeholders with whom the individual can interact. These can be:</w:t>
      </w:r>
    </w:p>
    <w:p w:rsidR="00000000" w:rsidRPr="001B7787" w:rsidP="001B7787">
      <w:pPr>
        <w:pStyle w:val="ListBullet2"/>
      </w:pPr>
      <w:r w:rsidRPr="001B7787">
        <w:t>those in an industry workplace who are assisted by the individual during the assessment process; or</w:t>
      </w:r>
    </w:p>
    <w:p w:rsidR="00000000" w:rsidRPr="001B7787" w:rsidP="001B7787">
      <w:pPr>
        <w:pStyle w:val="ListBullet2"/>
      </w:pPr>
      <w:r w:rsidRPr="001B7787">
        <w:t>individuals who participate in role plays or simulated activities, set up for the purpose of assessment, in a simulated industry environment operated withi</w:t>
      </w:r>
      <w:r w:rsidRPr="001B7787">
        <w:t>n a training organisation.</w:t>
      </w:r>
    </w:p>
    <w:p w:rsidR="00000000" w:rsidRPr="001B7787" w:rsidP="00B86A96">
      <w:pPr>
        <w:pStyle w:val="BodyText"/>
      </w:pPr>
      <w:r w:rsidRPr="001B7787">
        <w:t>Assessors must satisfy the Standards for Registered Training Organisations’ requirements for assessors.</w:t>
      </w:r>
    </w:p>
    <w:p w:rsidR="00000000" w:rsidRPr="001B7787" w:rsidP="001B7787">
      <w:pPr>
        <w:pStyle w:val="Heading1"/>
      </w:pPr>
      <w:bookmarkStart w:id="5" w:name="O_1232380"/>
      <w:bookmarkEnd w:id="5"/>
      <w:r w:rsidRPr="001B7787">
        <w:t>Links</w:t>
      </w:r>
    </w:p>
    <w:p w:rsidR="00000000" w:rsidRPr="001B7787" w:rsidP="00B86A96">
      <w:pPr>
        <w:pStyle w:val="BodyText"/>
      </w:pPr>
      <w:r w:rsidRPr="001B77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D4CE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B7787" w:rsidP="001B7787"/>
    <w:sectPr w:rsidSect="001B77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87" w:rsidRPr="00B86A96" w:rsidP="00B86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96" w:rsidP="001B7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A96" w:rsidP="001B7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86A96" w:rsidP="001B77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787" w:rsidRPr="00B86A96" w:rsidP="00B86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96" w:rsidRPr="002D2AF8" w:rsidP="001B7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SITXMGT006 Manage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6A96" w:rsidP="001B77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8D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04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E49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7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7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7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7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7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7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7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7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7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7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787"/>
  </w:style>
  <w:style w:type="character" w:customStyle="1" w:styleId="Heading1Char">
    <w:name w:val="Heading 1 Char"/>
    <w:basedOn w:val="DefaultParagraphFont"/>
    <w:link w:val="Heading1"/>
    <w:rsid w:val="001B77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7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7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78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77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77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7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77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77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7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7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7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7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7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7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7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7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7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7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7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7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7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7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7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7787"/>
    <w:rPr>
      <w:b/>
      <w:spacing w:val="0"/>
    </w:rPr>
  </w:style>
  <w:style w:type="paragraph" w:customStyle="1" w:styleId="SuperTitle">
    <w:name w:val="SuperTitle"/>
    <w:basedOn w:val="Title"/>
    <w:rsid w:val="001B77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7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7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7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7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7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7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7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7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7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7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7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787"/>
    <w:rPr>
      <w:i/>
    </w:rPr>
  </w:style>
  <w:style w:type="paragraph" w:styleId="Caption">
    <w:name w:val="caption"/>
    <w:basedOn w:val="BodyText"/>
    <w:next w:val="Normal"/>
    <w:qFormat/>
    <w:rsid w:val="001B77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7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7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787"/>
  </w:style>
  <w:style w:type="paragraph" w:styleId="TableofFigures">
    <w:name w:val="table of figures"/>
    <w:basedOn w:val="Normal"/>
    <w:next w:val="Normal"/>
    <w:semiHidden/>
    <w:rsid w:val="001B77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7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7787"/>
    <w:rPr>
      <w:rFonts w:ascii="Wingdings" w:hAnsi="Wingdings"/>
    </w:rPr>
  </w:style>
  <w:style w:type="paragraph" w:customStyle="1" w:styleId="TableHeading">
    <w:name w:val="Table Heading"/>
    <w:basedOn w:val="HeadingBase"/>
    <w:rsid w:val="001B77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787"/>
    <w:rPr>
      <w:color w:val="0033CC"/>
      <w:u w:val="none"/>
    </w:rPr>
  </w:style>
  <w:style w:type="paragraph" w:customStyle="1" w:styleId="BodyTextRight">
    <w:name w:val="Body Text Right"/>
    <w:basedOn w:val="BodyText"/>
    <w:rsid w:val="001B77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7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7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7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7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7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787"/>
    <w:rPr>
      <w:sz w:val="32"/>
    </w:rPr>
  </w:style>
  <w:style w:type="paragraph" w:customStyle="1" w:styleId="HeadingProcedure">
    <w:name w:val="Heading Procedure"/>
    <w:basedOn w:val="HeadingBase"/>
    <w:next w:val="Normal"/>
    <w:rsid w:val="001B77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787"/>
    <w:pPr>
      <w:spacing w:before="60" w:after="60"/>
    </w:pPr>
  </w:style>
  <w:style w:type="paragraph" w:styleId="ListContinue">
    <w:name w:val="List Continue"/>
    <w:basedOn w:val="List"/>
    <w:rsid w:val="001B7787"/>
    <w:pPr>
      <w:ind w:firstLine="0"/>
    </w:pPr>
  </w:style>
  <w:style w:type="paragraph" w:customStyle="1" w:styleId="ListNote">
    <w:name w:val="List Note"/>
    <w:basedOn w:val="List"/>
    <w:rsid w:val="001B77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7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7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787"/>
    <w:rPr>
      <w:rFonts w:ascii="Courier New" w:hAnsi="Courier New"/>
    </w:rPr>
  </w:style>
  <w:style w:type="paragraph" w:customStyle="1" w:styleId="NoteBullet">
    <w:name w:val="Note Bullet"/>
    <w:basedOn w:val="Note"/>
    <w:rsid w:val="001B77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7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7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7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7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77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7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787"/>
    <w:rPr>
      <w:b/>
      <w:smallCaps/>
    </w:rPr>
  </w:style>
  <w:style w:type="paragraph" w:customStyle="1" w:styleId="TableListNumber">
    <w:name w:val="Table List Number"/>
    <w:basedOn w:val="ListNumber"/>
    <w:rsid w:val="001B77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7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787"/>
    <w:pPr>
      <w:numPr>
        <w:numId w:val="10"/>
      </w:numPr>
    </w:pPr>
  </w:style>
  <w:style w:type="paragraph" w:customStyle="1" w:styleId="ListAlpha2">
    <w:name w:val="List Alpha 2"/>
    <w:basedOn w:val="List2"/>
    <w:rsid w:val="001B7787"/>
    <w:pPr>
      <w:numPr>
        <w:numId w:val="9"/>
      </w:numPr>
    </w:pPr>
  </w:style>
  <w:style w:type="paragraph" w:styleId="List2">
    <w:name w:val="List 2"/>
    <w:basedOn w:val="BodyText"/>
    <w:rsid w:val="001B77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7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7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7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77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7787"/>
    <w:pPr>
      <w:numPr>
        <w:numId w:val="5"/>
      </w:numPr>
    </w:pPr>
  </w:style>
  <w:style w:type="paragraph" w:styleId="ListContinue2">
    <w:name w:val="List Continue 2"/>
    <w:basedOn w:val="List2"/>
    <w:rsid w:val="001B7787"/>
    <w:pPr>
      <w:ind w:firstLine="0"/>
    </w:pPr>
  </w:style>
  <w:style w:type="paragraph" w:styleId="ListContinue3">
    <w:name w:val="List Continue 3"/>
    <w:basedOn w:val="List3"/>
    <w:rsid w:val="001B7787"/>
    <w:pPr>
      <w:ind w:left="1021" w:firstLine="0"/>
    </w:pPr>
  </w:style>
  <w:style w:type="paragraph" w:styleId="ListContinue4">
    <w:name w:val="List Continue 4"/>
    <w:basedOn w:val="List4"/>
    <w:rsid w:val="001B7787"/>
    <w:pPr>
      <w:ind w:firstLine="0"/>
    </w:pPr>
  </w:style>
  <w:style w:type="paragraph" w:styleId="ListContinue5">
    <w:name w:val="List Continue 5"/>
    <w:basedOn w:val="List5"/>
    <w:rsid w:val="001B7787"/>
    <w:pPr>
      <w:ind w:firstLine="0"/>
    </w:pPr>
  </w:style>
  <w:style w:type="paragraph" w:styleId="ListNumber3">
    <w:name w:val="List Number 3"/>
    <w:basedOn w:val="List3"/>
    <w:rsid w:val="001B7787"/>
    <w:pPr>
      <w:numPr>
        <w:numId w:val="6"/>
      </w:numPr>
    </w:pPr>
  </w:style>
  <w:style w:type="paragraph" w:styleId="ListNumber4">
    <w:name w:val="List Number 4"/>
    <w:basedOn w:val="List4"/>
    <w:rsid w:val="001B7787"/>
    <w:pPr>
      <w:numPr>
        <w:numId w:val="7"/>
      </w:numPr>
    </w:pPr>
  </w:style>
  <w:style w:type="paragraph" w:styleId="ListNumber5">
    <w:name w:val="List Number 5"/>
    <w:basedOn w:val="List5"/>
    <w:rsid w:val="001B7787"/>
    <w:pPr>
      <w:numPr>
        <w:numId w:val="8"/>
      </w:numPr>
    </w:pPr>
  </w:style>
  <w:style w:type="paragraph" w:styleId="BlockText">
    <w:name w:val="Block Text"/>
    <w:basedOn w:val="Normal"/>
    <w:rsid w:val="001B77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7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787"/>
    <w:rPr>
      <w:sz w:val="16"/>
      <w:vertAlign w:val="superscript"/>
    </w:rPr>
  </w:style>
  <w:style w:type="character" w:customStyle="1" w:styleId="Symbols">
    <w:name w:val="Symbols"/>
    <w:basedOn w:val="DefaultParagraphFont"/>
    <w:rsid w:val="001B7787"/>
    <w:rPr>
      <w:rFonts w:ascii="Symbol" w:hAnsi="Symbol"/>
    </w:rPr>
  </w:style>
  <w:style w:type="character" w:customStyle="1" w:styleId="MenuOptions">
    <w:name w:val="Menu Options"/>
    <w:basedOn w:val="DefaultParagraphFont"/>
    <w:rsid w:val="001B77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787"/>
    <w:rPr>
      <w:b/>
    </w:rPr>
  </w:style>
  <w:style w:type="character" w:customStyle="1" w:styleId="Underlined">
    <w:name w:val="Underlined"/>
    <w:basedOn w:val="DefaultParagraphFont"/>
    <w:rsid w:val="001B7787"/>
    <w:rPr>
      <w:u w:val="single"/>
    </w:rPr>
  </w:style>
  <w:style w:type="paragraph" w:customStyle="1" w:styleId="TableBodyTextRight">
    <w:name w:val="Table Body Text Right"/>
    <w:basedOn w:val="TableBodyText"/>
    <w:rsid w:val="001B77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787"/>
    <w:rPr>
      <w:sz w:val="18"/>
    </w:rPr>
  </w:style>
  <w:style w:type="paragraph" w:customStyle="1" w:styleId="BodySmallRight">
    <w:name w:val="Body Small Right"/>
    <w:basedOn w:val="BodyTextRight"/>
    <w:rsid w:val="001B7787"/>
    <w:rPr>
      <w:sz w:val="18"/>
      <w:szCs w:val="18"/>
    </w:rPr>
  </w:style>
  <w:style w:type="paragraph" w:customStyle="1" w:styleId="MarginEdition">
    <w:name w:val="Margin Edition"/>
    <w:basedOn w:val="MarginNote"/>
    <w:rsid w:val="001B77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787"/>
    <w:rPr>
      <w:sz w:val="2"/>
      <w:szCs w:val="2"/>
    </w:rPr>
  </w:style>
  <w:style w:type="character" w:customStyle="1" w:styleId="Small">
    <w:name w:val="Small"/>
    <w:basedOn w:val="DefaultParagraphFont"/>
    <w:rsid w:val="001B7787"/>
    <w:rPr>
      <w:sz w:val="16"/>
    </w:rPr>
  </w:style>
  <w:style w:type="paragraph" w:customStyle="1" w:styleId="WideTable">
    <w:name w:val="Wide Table"/>
    <w:basedOn w:val="Normal"/>
    <w:rsid w:val="001B77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787"/>
  </w:style>
  <w:style w:type="paragraph" w:styleId="Quote">
    <w:name w:val="Quote"/>
    <w:basedOn w:val="Heading1"/>
    <w:link w:val="QuoteChar"/>
    <w:qFormat/>
    <w:rsid w:val="001B77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7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787"/>
    <w:pPr>
      <w:pageBreakBefore/>
    </w:pPr>
  </w:style>
  <w:style w:type="paragraph" w:customStyle="1" w:styleId="Border">
    <w:name w:val="Border"/>
    <w:basedOn w:val="Normal"/>
    <w:qFormat/>
    <w:rsid w:val="001B77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7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7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7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7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7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7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7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7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787"/>
    <w:rPr>
      <w:u w:val="single"/>
    </w:rPr>
  </w:style>
  <w:style w:type="character" w:customStyle="1" w:styleId="BoldandItalics">
    <w:name w:val="Bold and Italics"/>
    <w:qFormat/>
    <w:rsid w:val="001B7787"/>
    <w:rPr>
      <w:b/>
      <w:i/>
      <w:u w:val="none"/>
    </w:rPr>
  </w:style>
  <w:style w:type="paragraph" w:styleId="BalloonText">
    <w:name w:val="Balloon Text"/>
    <w:basedOn w:val="Normal"/>
    <w:link w:val="BalloonTextChar"/>
    <w:rsid w:val="001B7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7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7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7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7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7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787"/>
    <w:pPr>
      <w:spacing w:before="0" w:after="0"/>
    </w:pPr>
  </w:style>
  <w:style w:type="paragraph" w:customStyle="1" w:styleId="BodyTextBold">
    <w:name w:val="Body Text Bold"/>
    <w:basedOn w:val="BodyText"/>
    <w:qFormat/>
    <w:rsid w:val="001B7787"/>
    <w:rPr>
      <w:b/>
    </w:rPr>
  </w:style>
  <w:style w:type="character" w:styleId="Hyperlink">
    <w:name w:val="Hyperlink"/>
    <w:basedOn w:val="DefaultParagraphFont"/>
    <w:uiPriority w:val="99"/>
    <w:unhideWhenUsed/>
    <w:rsid w:val="00B86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3627</Characters>
  <Application>Microsoft Office Word</Application>
  <DocSecurity>0</DocSecurity>
  <Lines>113</Lines>
  <Paragraphs>103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SITXMGT006 Manage projects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