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3BC" w:rsidP="00FD13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SITXLAN007 Conduct basic oral communication in a language other than English</w:t>
      </w:r>
      <w:r>
        <w:fldChar w:fldCharType="end"/>
      </w:r>
    </w:p>
    <w:p w:rsidR="00FD13BC" w:rsidP="00FD13BC">
      <w:pPr>
        <w:pStyle w:val="Version"/>
        <w:sectPr w:rsidSect="008125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509" w:rsidP="00812509">
      <w:pPr>
        <w:pStyle w:val="SuperHeading"/>
      </w:pPr>
      <w:r w:rsidRPr="00812509">
        <w:t>SITXLAN007 Conduct basic oral communication in a language other than English</w:t>
      </w:r>
    </w:p>
    <w:p w:rsidR="00000000" w:rsidRPr="00812509" w:rsidP="00812509">
      <w:pPr>
        <w:pStyle w:val="Heading1"/>
      </w:pPr>
      <w:bookmarkStart w:id="1" w:name="O_1232281"/>
      <w:bookmarkEnd w:id="1"/>
      <w:r w:rsidRPr="00812509">
        <w:t>Modification History</w:t>
      </w:r>
    </w:p>
    <w:p w:rsidR="00000000" w:rsidRPr="00812509" w:rsidP="00FD13BC">
      <w:pPr>
        <w:pStyle w:val="BodyText"/>
      </w:pPr>
      <w:r w:rsidRPr="00812509">
        <w:t>Not applicable.</w:t>
      </w:r>
    </w:p>
    <w:p w:rsidR="00000000" w:rsidRPr="00812509" w:rsidP="00812509">
      <w:pPr>
        <w:pStyle w:val="Heading1"/>
      </w:pPr>
      <w:bookmarkStart w:id="2" w:name="O_1232288"/>
      <w:bookmarkEnd w:id="2"/>
      <w:r w:rsidRPr="00812509">
        <w:t>Application</w:t>
      </w:r>
    </w:p>
    <w:p w:rsidR="00000000" w:rsidRPr="00812509" w:rsidP="00FD13BC">
      <w:pPr>
        <w:pStyle w:val="BodyText"/>
      </w:pPr>
      <w:r w:rsidRPr="00812509">
        <w:t xml:space="preserve">This unit describes the performance outcomes, skills and knowledge required to use </w:t>
      </w:r>
      <w:r w:rsidRPr="00812509">
        <w:t>and understand very simple and commonly used expressions of a predictable nature in a language other than English. It covers activities such as welcoming and farewelling customers, providing face-to-face routine customer service and other routine workplace</w:t>
      </w:r>
      <w:r w:rsidRPr="00812509">
        <w:t xml:space="preserve"> activities.</w:t>
      </w:r>
    </w:p>
    <w:p w:rsidR="00000000" w:rsidRPr="00812509" w:rsidP="00FD13BC">
      <w:pPr>
        <w:pStyle w:val="BodyText"/>
      </w:pPr>
      <w:r w:rsidRPr="00812509">
        <w:t>The unit applies to all industry contexts and to individuals working at different levels of responsibility. This could include frontline, supervisory or management personnel.</w:t>
      </w:r>
    </w:p>
    <w:p w:rsidR="00000000" w:rsidRPr="00812509" w:rsidP="00FD13BC">
      <w:pPr>
        <w:pStyle w:val="BodyText"/>
      </w:pPr>
      <w:r w:rsidRPr="00812509">
        <w:t>This unit can be used for the assessment of basic oral proficiency i</w:t>
      </w:r>
      <w:r w:rsidRPr="00812509">
        <w:t>n any language other than English. This unit does not prepare individuals for the role of a translator or interpreter.</w:t>
      </w:r>
    </w:p>
    <w:p w:rsidR="00000000" w:rsidRPr="00812509" w:rsidP="00FD13BC">
      <w:pPr>
        <w:pStyle w:val="BodyText"/>
      </w:pPr>
      <w:r w:rsidRPr="00812509">
        <w:t>The skills in this unit must be applied in accordance with Commonwealth and State/Territory legislation, Australian/New Zealand standards</w:t>
      </w:r>
      <w:r w:rsidRPr="00812509">
        <w:t xml:space="preserve"> and industry codes of practice.</w:t>
      </w:r>
    </w:p>
    <w:p w:rsidR="00000000" w:rsidRPr="00812509" w:rsidP="00FD13BC">
      <w:pPr>
        <w:pStyle w:val="BodyText"/>
      </w:pPr>
      <w:r w:rsidRPr="00812509">
        <w:t>No occupational licensing, certification or specific legislative requirements apply to this unit at the time of publication.</w:t>
      </w:r>
    </w:p>
    <w:p w:rsidR="00000000" w:rsidRPr="00812509" w:rsidP="00812509">
      <w:pPr>
        <w:pStyle w:val="Heading1"/>
      </w:pPr>
      <w:bookmarkStart w:id="3" w:name="O_1232287"/>
      <w:bookmarkEnd w:id="3"/>
      <w:r w:rsidRPr="00812509">
        <w:t>Pre-requisite Unit</w:t>
      </w:r>
    </w:p>
    <w:p w:rsidR="00000000" w:rsidRPr="00812509" w:rsidP="00FD13BC">
      <w:pPr>
        <w:pStyle w:val="BodyText"/>
      </w:pPr>
      <w:r w:rsidRPr="00812509">
        <w:t>Nil</w:t>
      </w:r>
    </w:p>
    <w:p w:rsidR="00000000" w:rsidRPr="00812509" w:rsidP="00812509">
      <w:pPr>
        <w:pStyle w:val="Heading1"/>
      </w:pPr>
      <w:bookmarkStart w:id="4" w:name="O_1232286"/>
      <w:bookmarkEnd w:id="4"/>
      <w:r w:rsidRPr="00812509">
        <w:t>Competency Field</w:t>
      </w:r>
    </w:p>
    <w:p w:rsidR="00000000" w:rsidRPr="00812509" w:rsidP="00FD13BC">
      <w:pPr>
        <w:pStyle w:val="BodyText"/>
      </w:pPr>
      <w:r w:rsidRPr="00812509">
        <w:t>Languages other than</w:t>
      </w:r>
      <w:r w:rsidRPr="00812509">
        <w:t xml:space="preserve"> English </w:t>
      </w:r>
    </w:p>
    <w:p w:rsidR="00000000" w:rsidRPr="00812509" w:rsidP="00812509">
      <w:pPr>
        <w:pStyle w:val="Heading1"/>
      </w:pPr>
      <w:bookmarkStart w:id="5" w:name="O_1232285"/>
      <w:bookmarkEnd w:id="5"/>
      <w:r w:rsidRPr="00812509">
        <w:t>Unit Sector</w:t>
      </w:r>
    </w:p>
    <w:p w:rsidR="00000000" w:rsidRPr="00812509" w:rsidP="00FD13BC">
      <w:pPr>
        <w:pStyle w:val="BodyText"/>
      </w:pPr>
      <w:r w:rsidRPr="00812509">
        <w:t>Cross-Sector</w:t>
      </w:r>
    </w:p>
    <w:p w:rsidR="00000000" w:rsidRPr="00812509" w:rsidP="00812509">
      <w:pPr>
        <w:pStyle w:val="Heading1"/>
      </w:pPr>
      <w:bookmarkStart w:id="6" w:name="O_1232284"/>
      <w:bookmarkEnd w:id="6"/>
      <w:r w:rsidRPr="008125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1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9" w:rsidP="00812509">
            <w:pPr>
              <w:pStyle w:val="BodyText"/>
            </w:pPr>
            <w:r w:rsidRPr="0081250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9">
            <w:pPr>
              <w:pStyle w:val="BodyText"/>
              <w:rPr>
                <w:lang w:val="en-NZ"/>
              </w:rPr>
            </w:pPr>
            <w:r w:rsidRPr="00812509">
              <w:rPr>
                <w:rStyle w:val="SpecialBold"/>
              </w:rPr>
              <w:t>PERFORMANCE</w:t>
            </w:r>
            <w:r w:rsidRPr="00812509">
              <w:t xml:space="preserve"> </w:t>
            </w:r>
            <w:r w:rsidRPr="00812509">
              <w:rPr>
                <w:rStyle w:val="SpecialBold"/>
              </w:rPr>
              <w:t>CRITERIA</w:t>
            </w:r>
          </w:p>
        </w:tc>
      </w:tr>
      <w:tr w:rsidTr="0081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9" w:rsidP="00812509">
            <w:pPr>
              <w:pStyle w:val="BodyText"/>
            </w:pPr>
            <w:r w:rsidRPr="0081250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9">
            <w:pPr>
              <w:pStyle w:val="BodyText"/>
              <w:rPr>
                <w:lang w:val="en-NZ"/>
              </w:rPr>
            </w:pPr>
            <w:r w:rsidRPr="008125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9">
            <w:pPr>
              <w:pStyle w:val="List"/>
              <w:rPr>
                <w:lang w:val="en-NZ"/>
              </w:rPr>
            </w:pPr>
            <w:r w:rsidRPr="00812509">
              <w:t xml:space="preserve">1.  Initiate </w:t>
            </w:r>
            <w:r w:rsidRPr="00812509">
              <w:t xml:space="preserve">communication.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9" w:rsidP="00812509">
            <w:pPr>
              <w:pStyle w:val="List"/>
            </w:pPr>
            <w:r w:rsidRPr="00812509">
              <w:t>1.1. Identify language needed to conduct basic communication.</w:t>
            </w:r>
          </w:p>
          <w:p w:rsidR="00000000" w:rsidP="00812509">
            <w:pPr>
              <w:pStyle w:val="List"/>
              <w:rPr>
                <w:lang w:val="en-NZ"/>
              </w:rPr>
            </w:pPr>
            <w:r w:rsidRPr="00812509">
              <w:t>1.2. Recognise and observe social and cultural conventions of langua</w:t>
            </w:r>
            <w:r w:rsidRPr="00812509">
              <w:t xml:space="preserve">ge speaker. </w:t>
            </w:r>
          </w:p>
        </w:tc>
      </w:tr>
      <w:tr w:rsidTr="0081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9">
            <w:pPr>
              <w:pStyle w:val="List"/>
              <w:rPr>
                <w:lang w:val="en-NZ"/>
              </w:rPr>
            </w:pPr>
            <w:r w:rsidRPr="00812509">
              <w:t>2.  Communicate in a language other than English to support routine workplace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9" w:rsidP="00812509">
            <w:pPr>
              <w:pStyle w:val="List"/>
            </w:pPr>
            <w:r w:rsidRPr="00812509">
              <w:t>2.1. Use appropriate simple and commonly used courtesy expressions for greeting, farewelling, apologising and thanking.</w:t>
            </w:r>
          </w:p>
          <w:p w:rsidR="00000000" w:rsidRPr="00812509" w:rsidP="00812509">
            <w:pPr>
              <w:pStyle w:val="List"/>
            </w:pPr>
            <w:r w:rsidRPr="00812509">
              <w:t>2.2. Where language barriers exi</w:t>
            </w:r>
            <w:r w:rsidRPr="00812509">
              <w:t>st, make efforts to communicate through use of gestures or basic vocabulary in the other person’s language.</w:t>
            </w:r>
          </w:p>
          <w:p w:rsidR="00000000" w:rsidRPr="00812509" w:rsidP="00812509">
            <w:pPr>
              <w:pStyle w:val="List"/>
            </w:pPr>
            <w:r w:rsidRPr="00812509">
              <w:t>2.3. Use routinely required key words, short phrases and gestures.</w:t>
            </w:r>
          </w:p>
          <w:p w:rsidR="00000000" w:rsidRPr="00812509" w:rsidP="00812509">
            <w:pPr>
              <w:pStyle w:val="List"/>
            </w:pPr>
            <w:r w:rsidRPr="00812509">
              <w:t>2.4. Identify and use appropriate resources and seek assistance from those with suitable language skills.</w:t>
            </w:r>
          </w:p>
          <w:p w:rsidR="00000000" w:rsidRPr="00812509" w:rsidP="00812509">
            <w:pPr>
              <w:pStyle w:val="List"/>
            </w:pPr>
            <w:r w:rsidRPr="00812509">
              <w:t>2.5. Use visual techniques to enhance or replace oral communication.</w:t>
            </w:r>
          </w:p>
        </w:tc>
      </w:tr>
    </w:tbl>
    <w:p w:rsidR="00000000" w:rsidRPr="00812509" w:rsidP="00812509">
      <w:pPr>
        <w:pStyle w:val="BodyText"/>
      </w:pPr>
    </w:p>
    <w:p w:rsidR="00000000" w:rsidRPr="00812509" w:rsidP="00812509">
      <w:pPr>
        <w:pStyle w:val="AllowPageBreak"/>
      </w:pPr>
    </w:p>
    <w:p w:rsidR="00000000" w:rsidRPr="00812509" w:rsidP="00812509">
      <w:pPr>
        <w:pStyle w:val="Heading1"/>
      </w:pPr>
      <w:bookmarkStart w:id="7" w:name="O_1232283"/>
      <w:bookmarkEnd w:id="7"/>
      <w:r w:rsidRPr="0081250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1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9">
            <w:pPr>
              <w:pStyle w:val="BodyText"/>
              <w:rPr>
                <w:lang w:val="en-NZ"/>
              </w:rPr>
            </w:pPr>
            <w:r w:rsidRPr="00812509">
              <w:rPr>
                <w:rStyle w:val="Emphasis"/>
              </w:rPr>
              <w:t>Foundation skills essential to performance</w:t>
            </w:r>
            <w:r w:rsidRPr="00812509">
              <w:rPr>
                <w:rStyle w:val="Emphasis"/>
              </w:rPr>
              <w:t xml:space="preserve"> in this unit, but not explicit in the performance criteria are listed here, along with a brief context statement.</w:t>
            </w:r>
          </w:p>
        </w:tc>
      </w:tr>
      <w:tr w:rsidTr="0081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9" w:rsidP="00812509">
            <w:pPr>
              <w:pStyle w:val="BodyText"/>
            </w:pPr>
            <w:r w:rsidRPr="0081250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9">
            <w:pPr>
              <w:pStyle w:val="BodyText"/>
              <w:rPr>
                <w:lang w:val="en-NZ"/>
              </w:rPr>
            </w:pPr>
            <w:r w:rsidRPr="00812509">
              <w:rPr>
                <w:rStyle w:val="SpecialBold"/>
              </w:rPr>
              <w:t>DESCRIPTION</w:t>
            </w:r>
          </w:p>
        </w:tc>
      </w:tr>
      <w:tr w:rsidTr="0081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9">
            <w:pPr>
              <w:pStyle w:val="BodyText"/>
              <w:rPr>
                <w:lang w:val="en-NZ"/>
              </w:rPr>
            </w:pPr>
            <w:r w:rsidRPr="0081250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9">
            <w:pPr>
              <w:pStyle w:val="ListBullet"/>
              <w:rPr>
                <w:lang w:val="en-NZ"/>
              </w:rPr>
            </w:pPr>
            <w:r w:rsidRPr="00812509">
              <w:t>locate information to support communication process.</w:t>
            </w:r>
          </w:p>
        </w:tc>
      </w:tr>
      <w:tr w:rsidTr="00812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9">
            <w:pPr>
              <w:pStyle w:val="BodyText"/>
              <w:rPr>
                <w:lang w:val="en-NZ"/>
              </w:rPr>
            </w:pPr>
            <w:r w:rsidRPr="0081250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9" w:rsidP="00812509">
            <w:pPr>
              <w:pStyle w:val="ListBullet"/>
            </w:pPr>
            <w:r w:rsidRPr="00812509">
              <w:t>use and understand key words, phrases, short expressions and numbers in a language other than English.</w:t>
            </w:r>
          </w:p>
        </w:tc>
      </w:tr>
    </w:tbl>
    <w:p w:rsidR="00000000" w:rsidRPr="00812509" w:rsidP="00812509">
      <w:pPr>
        <w:pStyle w:val="BodyText"/>
      </w:pPr>
    </w:p>
    <w:p w:rsidR="00000000" w:rsidRPr="00812509" w:rsidP="00812509">
      <w:pPr>
        <w:pStyle w:val="AllowPageBreak"/>
      </w:pPr>
    </w:p>
    <w:p w:rsidR="00000000" w:rsidRPr="00812509" w:rsidP="00812509">
      <w:pPr>
        <w:pStyle w:val="Heading1"/>
      </w:pPr>
      <w:bookmarkStart w:id="8" w:name="O_1232282"/>
      <w:bookmarkEnd w:id="8"/>
      <w:r w:rsidRPr="00812509">
        <w:t>Unit Mapping Information</w:t>
      </w:r>
    </w:p>
    <w:p w:rsidR="00000000" w:rsidRPr="00812509" w:rsidP="00FD13BC">
      <w:pPr>
        <w:pStyle w:val="BodyText"/>
      </w:pPr>
      <w:r w:rsidRPr="00812509">
        <w:t>Supersedes and is equivalent to SITXLAN001 Conduct basic oral communication in a language other than Englis</w:t>
      </w:r>
      <w:r w:rsidRPr="00812509">
        <w:t>h.</w:t>
      </w:r>
    </w:p>
    <w:p w:rsidR="00000000" w:rsidRPr="00812509" w:rsidP="00812509">
      <w:pPr>
        <w:pStyle w:val="Heading1"/>
      </w:pPr>
      <w:bookmarkStart w:id="9" w:name="O_1232275"/>
      <w:bookmarkEnd w:id="9"/>
      <w:r w:rsidRPr="00812509">
        <w:t>Links</w:t>
      </w:r>
    </w:p>
    <w:p w:rsidR="00000000" w:rsidRPr="00812509" w:rsidP="00FD13BC">
      <w:pPr>
        <w:pStyle w:val="BodyText"/>
      </w:pPr>
      <w:r w:rsidRPr="00812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C797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12509" w:rsidP="00812509"/>
    <w:sectPr w:rsidSect="008125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09" w:rsidRPr="00FD13BC" w:rsidP="00FD13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3BC" w:rsidP="00812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13BC" w:rsidP="00812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13BC" w:rsidP="008125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3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509" w:rsidRPr="00FD13BC" w:rsidP="00FD13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3BC" w:rsidRPr="002D2AF8" w:rsidP="00812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SITXLAN007 Conduct basic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D13BC" w:rsidP="008125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B23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F82B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5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5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5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5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5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5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5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5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5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5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5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509"/>
  </w:style>
  <w:style w:type="character" w:customStyle="1" w:styleId="Heading1Char">
    <w:name w:val="Heading 1 Char"/>
    <w:basedOn w:val="DefaultParagraphFont"/>
    <w:link w:val="Heading1"/>
    <w:rsid w:val="008125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5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5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25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25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2509"/>
    <w:rPr>
      <w:b/>
      <w:spacing w:val="0"/>
    </w:rPr>
  </w:style>
  <w:style w:type="character" w:styleId="Emphasis">
    <w:name w:val="Emphasis"/>
    <w:basedOn w:val="DefaultParagraphFont"/>
    <w:qFormat/>
    <w:rsid w:val="00812509"/>
    <w:rPr>
      <w:i/>
    </w:rPr>
  </w:style>
  <w:style w:type="paragraph" w:customStyle="1" w:styleId="SuperHeading">
    <w:name w:val="SuperHeading"/>
    <w:basedOn w:val="Normal"/>
    <w:rsid w:val="008125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5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25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5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5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5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5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5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5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5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5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5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5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5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5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5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25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25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5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5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25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25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5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5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5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5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5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5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5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5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25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5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5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509"/>
  </w:style>
  <w:style w:type="paragraph" w:styleId="TableofFigures">
    <w:name w:val="table of figures"/>
    <w:basedOn w:val="Normal"/>
    <w:next w:val="Normal"/>
    <w:semiHidden/>
    <w:rsid w:val="008125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5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2509"/>
    <w:rPr>
      <w:rFonts w:ascii="Wingdings" w:hAnsi="Wingdings"/>
    </w:rPr>
  </w:style>
  <w:style w:type="paragraph" w:customStyle="1" w:styleId="TableHeading">
    <w:name w:val="Table Heading"/>
    <w:basedOn w:val="HeadingBase"/>
    <w:rsid w:val="008125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509"/>
    <w:rPr>
      <w:color w:val="0033CC"/>
      <w:u w:val="none"/>
    </w:rPr>
  </w:style>
  <w:style w:type="paragraph" w:customStyle="1" w:styleId="BodyTextRight">
    <w:name w:val="Body Text Right"/>
    <w:basedOn w:val="BodyText"/>
    <w:rsid w:val="008125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5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5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5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5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5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509"/>
    <w:rPr>
      <w:sz w:val="32"/>
    </w:rPr>
  </w:style>
  <w:style w:type="paragraph" w:customStyle="1" w:styleId="HeadingProcedure">
    <w:name w:val="Heading Procedure"/>
    <w:basedOn w:val="HeadingBase"/>
    <w:next w:val="Normal"/>
    <w:rsid w:val="008125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509"/>
    <w:pPr>
      <w:spacing w:before="60" w:after="60"/>
    </w:pPr>
  </w:style>
  <w:style w:type="paragraph" w:styleId="ListContinue">
    <w:name w:val="List Continue"/>
    <w:basedOn w:val="List"/>
    <w:rsid w:val="00812509"/>
    <w:pPr>
      <w:ind w:firstLine="0"/>
    </w:pPr>
  </w:style>
  <w:style w:type="paragraph" w:customStyle="1" w:styleId="ListNote">
    <w:name w:val="List Note"/>
    <w:basedOn w:val="List"/>
    <w:rsid w:val="008125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5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5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509"/>
    <w:rPr>
      <w:rFonts w:ascii="Courier New" w:hAnsi="Courier New"/>
    </w:rPr>
  </w:style>
  <w:style w:type="paragraph" w:customStyle="1" w:styleId="NoteBullet">
    <w:name w:val="Note Bullet"/>
    <w:basedOn w:val="Note"/>
    <w:rsid w:val="008125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5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5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5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5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25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5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509"/>
    <w:rPr>
      <w:b/>
      <w:smallCaps/>
    </w:rPr>
  </w:style>
  <w:style w:type="paragraph" w:customStyle="1" w:styleId="TableListNumber">
    <w:name w:val="Table List Number"/>
    <w:basedOn w:val="ListNumber"/>
    <w:rsid w:val="008125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5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509"/>
    <w:pPr>
      <w:numPr>
        <w:numId w:val="8"/>
      </w:numPr>
    </w:pPr>
  </w:style>
  <w:style w:type="paragraph" w:customStyle="1" w:styleId="ListAlpha2">
    <w:name w:val="List Alpha 2"/>
    <w:basedOn w:val="List2"/>
    <w:rsid w:val="00812509"/>
    <w:pPr>
      <w:numPr>
        <w:numId w:val="7"/>
      </w:numPr>
    </w:pPr>
  </w:style>
  <w:style w:type="paragraph" w:styleId="List2">
    <w:name w:val="List 2"/>
    <w:basedOn w:val="BodyText"/>
    <w:rsid w:val="008125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5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5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5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5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5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2509"/>
    <w:pPr>
      <w:numPr>
        <w:numId w:val="3"/>
      </w:numPr>
    </w:pPr>
  </w:style>
  <w:style w:type="paragraph" w:styleId="ListContinue2">
    <w:name w:val="List Continue 2"/>
    <w:basedOn w:val="List2"/>
    <w:rsid w:val="00812509"/>
    <w:pPr>
      <w:ind w:firstLine="0"/>
    </w:pPr>
  </w:style>
  <w:style w:type="paragraph" w:styleId="ListContinue3">
    <w:name w:val="List Continue 3"/>
    <w:basedOn w:val="List3"/>
    <w:rsid w:val="00812509"/>
    <w:pPr>
      <w:ind w:left="1021" w:firstLine="0"/>
    </w:pPr>
  </w:style>
  <w:style w:type="paragraph" w:styleId="ListContinue4">
    <w:name w:val="List Continue 4"/>
    <w:basedOn w:val="List4"/>
    <w:rsid w:val="00812509"/>
    <w:pPr>
      <w:ind w:firstLine="0"/>
    </w:pPr>
  </w:style>
  <w:style w:type="paragraph" w:styleId="ListContinue5">
    <w:name w:val="List Continue 5"/>
    <w:basedOn w:val="List5"/>
    <w:rsid w:val="00812509"/>
    <w:pPr>
      <w:ind w:firstLine="0"/>
    </w:pPr>
  </w:style>
  <w:style w:type="paragraph" w:styleId="ListNumber3">
    <w:name w:val="List Number 3"/>
    <w:basedOn w:val="List3"/>
    <w:rsid w:val="00812509"/>
    <w:pPr>
      <w:numPr>
        <w:numId w:val="4"/>
      </w:numPr>
    </w:pPr>
  </w:style>
  <w:style w:type="paragraph" w:styleId="ListNumber4">
    <w:name w:val="List Number 4"/>
    <w:basedOn w:val="List4"/>
    <w:rsid w:val="00812509"/>
    <w:pPr>
      <w:numPr>
        <w:numId w:val="5"/>
      </w:numPr>
    </w:pPr>
  </w:style>
  <w:style w:type="paragraph" w:styleId="ListNumber5">
    <w:name w:val="List Number 5"/>
    <w:basedOn w:val="List5"/>
    <w:rsid w:val="00812509"/>
    <w:pPr>
      <w:numPr>
        <w:numId w:val="6"/>
      </w:numPr>
    </w:pPr>
  </w:style>
  <w:style w:type="paragraph" w:styleId="BlockText">
    <w:name w:val="Block Text"/>
    <w:basedOn w:val="Normal"/>
    <w:rsid w:val="008125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5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509"/>
    <w:rPr>
      <w:sz w:val="16"/>
      <w:vertAlign w:val="superscript"/>
    </w:rPr>
  </w:style>
  <w:style w:type="character" w:customStyle="1" w:styleId="Symbols">
    <w:name w:val="Symbols"/>
    <w:basedOn w:val="DefaultParagraphFont"/>
    <w:rsid w:val="00812509"/>
    <w:rPr>
      <w:rFonts w:ascii="Symbol" w:hAnsi="Symbol"/>
    </w:rPr>
  </w:style>
  <w:style w:type="character" w:customStyle="1" w:styleId="MenuOptions">
    <w:name w:val="Menu Options"/>
    <w:basedOn w:val="DefaultParagraphFont"/>
    <w:rsid w:val="008125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509"/>
    <w:rPr>
      <w:b/>
    </w:rPr>
  </w:style>
  <w:style w:type="character" w:customStyle="1" w:styleId="Underlined">
    <w:name w:val="Underlined"/>
    <w:basedOn w:val="DefaultParagraphFont"/>
    <w:rsid w:val="00812509"/>
    <w:rPr>
      <w:u w:val="single"/>
    </w:rPr>
  </w:style>
  <w:style w:type="paragraph" w:customStyle="1" w:styleId="TableBodyTextRight">
    <w:name w:val="Table Body Text Right"/>
    <w:basedOn w:val="TableBodyText"/>
    <w:rsid w:val="008125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509"/>
    <w:rPr>
      <w:sz w:val="18"/>
    </w:rPr>
  </w:style>
  <w:style w:type="paragraph" w:customStyle="1" w:styleId="BodySmallRight">
    <w:name w:val="Body Small Right"/>
    <w:basedOn w:val="BodyTextRight"/>
    <w:rsid w:val="00812509"/>
    <w:rPr>
      <w:sz w:val="18"/>
      <w:szCs w:val="18"/>
    </w:rPr>
  </w:style>
  <w:style w:type="paragraph" w:customStyle="1" w:styleId="MarginEdition">
    <w:name w:val="Margin Edition"/>
    <w:basedOn w:val="MarginNote"/>
    <w:rsid w:val="008125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509"/>
    <w:rPr>
      <w:sz w:val="2"/>
      <w:szCs w:val="2"/>
    </w:rPr>
  </w:style>
  <w:style w:type="character" w:customStyle="1" w:styleId="Small">
    <w:name w:val="Small"/>
    <w:basedOn w:val="DefaultParagraphFont"/>
    <w:rsid w:val="00812509"/>
    <w:rPr>
      <w:sz w:val="16"/>
    </w:rPr>
  </w:style>
  <w:style w:type="paragraph" w:customStyle="1" w:styleId="WideTable">
    <w:name w:val="Wide Table"/>
    <w:basedOn w:val="Normal"/>
    <w:rsid w:val="008125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509"/>
  </w:style>
  <w:style w:type="paragraph" w:styleId="Quote">
    <w:name w:val="Quote"/>
    <w:basedOn w:val="Heading1"/>
    <w:link w:val="QuoteChar"/>
    <w:qFormat/>
    <w:rsid w:val="008125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5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509"/>
    <w:pPr>
      <w:pageBreakBefore/>
    </w:pPr>
  </w:style>
  <w:style w:type="paragraph" w:customStyle="1" w:styleId="Border">
    <w:name w:val="Border"/>
    <w:basedOn w:val="Normal"/>
    <w:qFormat/>
    <w:rsid w:val="008125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5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5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5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5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5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5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5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5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509"/>
    <w:rPr>
      <w:u w:val="single"/>
    </w:rPr>
  </w:style>
  <w:style w:type="character" w:customStyle="1" w:styleId="BoldandItalics">
    <w:name w:val="Bold and Italics"/>
    <w:qFormat/>
    <w:rsid w:val="00812509"/>
    <w:rPr>
      <w:b/>
      <w:i/>
      <w:u w:val="none"/>
    </w:rPr>
  </w:style>
  <w:style w:type="paragraph" w:styleId="BalloonText">
    <w:name w:val="Balloon Text"/>
    <w:basedOn w:val="Normal"/>
    <w:link w:val="BalloonTextChar"/>
    <w:rsid w:val="00812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5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5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5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5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5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509"/>
    <w:pPr>
      <w:spacing w:before="0" w:after="0"/>
    </w:pPr>
  </w:style>
  <w:style w:type="paragraph" w:customStyle="1" w:styleId="BodyTextBold">
    <w:name w:val="Body Text Bold"/>
    <w:basedOn w:val="BodyText"/>
    <w:qFormat/>
    <w:rsid w:val="00812509"/>
    <w:rPr>
      <w:b/>
    </w:rPr>
  </w:style>
  <w:style w:type="character" w:styleId="Hyperlink">
    <w:name w:val="Hyperlink"/>
    <w:basedOn w:val="DefaultParagraphFont"/>
    <w:uiPriority w:val="99"/>
    <w:unhideWhenUsed/>
    <w:rsid w:val="00FD13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2724</Characters>
  <Application>Microsoft Office Word</Application>
  <DocSecurity>0</DocSecurity>
  <Lines>90</Lines>
  <Paragraphs>52</Paragraphs>
  <ScaleCrop>false</ScaleCrop>
  <Company>Author-it Software Corporation Ltd.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SITXLAN007 Conduct basic oral communication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2023-03-02T05:22:00Z</dcterms:created>
  <dcterms:modified xsi:type="dcterms:W3CDTF">2023-03-02T05:22:00Z</dcterms:modified>
</cp:coreProperties>
</file>