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AF6" w:rsidP="00CC0A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SITXLAN006 Read and write documents in a language other than English</w:t>
      </w:r>
      <w:r>
        <w:fldChar w:fldCharType="end"/>
      </w:r>
    </w:p>
    <w:p w:rsidR="00CC0AF6" w:rsidP="00CC0AF6">
      <w:pPr>
        <w:pStyle w:val="Version"/>
        <w:sectPr w:rsidSect="00EE2C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C27" w:rsidP="00EE2C27">
      <w:pPr>
        <w:pStyle w:val="SuperHeading"/>
      </w:pPr>
      <w:r w:rsidRPr="00EE2C27">
        <w:t>SITXLAN006 Read and write documents in a language other than English</w:t>
      </w:r>
    </w:p>
    <w:p w:rsidR="00000000" w:rsidRPr="00EE2C27" w:rsidP="00EE2C27">
      <w:pPr>
        <w:pStyle w:val="Heading1"/>
      </w:pPr>
      <w:bookmarkStart w:id="1" w:name="O_768013"/>
      <w:bookmarkEnd w:id="1"/>
      <w:r w:rsidRPr="00EE2C27">
        <w:t>Modification History</w:t>
      </w:r>
    </w:p>
    <w:p w:rsidR="00000000" w:rsidRPr="00EE2C27" w:rsidP="00CC0AF6">
      <w:pPr>
        <w:pStyle w:val="BodyText"/>
      </w:pPr>
      <w:r w:rsidRPr="00EE2C27">
        <w:t>Not applicable.</w:t>
      </w:r>
    </w:p>
    <w:p w:rsidR="00000000" w:rsidRPr="00EE2C27" w:rsidP="00EE2C27">
      <w:pPr>
        <w:pStyle w:val="Heading1"/>
      </w:pPr>
      <w:bookmarkStart w:id="2" w:name="O_768014"/>
      <w:bookmarkEnd w:id="2"/>
      <w:r w:rsidRPr="00EE2C27">
        <w:t>Application</w:t>
      </w:r>
    </w:p>
    <w:p w:rsidR="00000000" w:rsidRPr="00EE2C27" w:rsidP="00CC0AF6">
      <w:pPr>
        <w:pStyle w:val="BodyText"/>
      </w:pPr>
      <w:r w:rsidRPr="00EE2C27">
        <w:t>This unit describes the performan</w:t>
      </w:r>
      <w:r w:rsidRPr="00EE2C27">
        <w:t>ce outcomes, skills and knowledge required to read and write a range of workplace documents in a language other than English at a high level of complexity and fluency, including summarising texts, and reproducing information from texts in one language to p</w:t>
      </w:r>
      <w:r w:rsidRPr="00EE2C27">
        <w:t xml:space="preserve">repare a text in another. </w:t>
      </w:r>
    </w:p>
    <w:p w:rsidR="00000000" w:rsidRPr="00EE2C27" w:rsidP="00CC0AF6">
      <w:pPr>
        <w:pStyle w:val="BodyText"/>
      </w:pPr>
      <w:r w:rsidRPr="00EE2C27">
        <w:t>There is no direct parity with any formal language proficiency ratings or assessment framework, but this unit broadly relates to International Second Language Proficiency Ratings (ISLPR) 4 to 4+.</w:t>
      </w:r>
    </w:p>
    <w:p w:rsidR="00000000" w:rsidRPr="00EE2C27" w:rsidP="00CC0AF6">
      <w:pPr>
        <w:pStyle w:val="BodyText"/>
      </w:pPr>
      <w:r w:rsidRPr="00EE2C27">
        <w:t>The unit applies to all industr</w:t>
      </w:r>
      <w:r w:rsidRPr="00EE2C27">
        <w:t xml:space="preserve">y contexts and to individuals working at different levels of responsibility. This could include frontline, supervisory or management personnel. </w:t>
      </w:r>
    </w:p>
    <w:p w:rsidR="00000000" w:rsidRPr="00EE2C27" w:rsidP="00CC0AF6">
      <w:pPr>
        <w:pStyle w:val="BodyText"/>
      </w:pPr>
      <w:r w:rsidRPr="00EE2C27">
        <w:t>This unit may be customised for training delivery and assessment of proficiency in any language. This unit doe</w:t>
      </w:r>
      <w:r w:rsidRPr="00EE2C27">
        <w:t>s not prepare individuals for the role of a translator or interpreter.</w:t>
      </w:r>
    </w:p>
    <w:p w:rsidR="00000000" w:rsidRPr="00EE2C27" w:rsidP="00CC0AF6">
      <w:pPr>
        <w:pStyle w:val="BodyText"/>
      </w:pPr>
      <w:r w:rsidRPr="00EE2C27">
        <w:t>No occupational licensing, certification or specific legislative requirements apply to this unit at the time of publication.</w:t>
      </w:r>
    </w:p>
    <w:p w:rsidR="00000000" w:rsidRPr="00EE2C27" w:rsidP="00EE2C27">
      <w:pPr>
        <w:pStyle w:val="Heading1"/>
      </w:pPr>
      <w:bookmarkStart w:id="3" w:name="O_768015"/>
      <w:bookmarkEnd w:id="3"/>
      <w:r w:rsidRPr="00EE2C27">
        <w:t>Pre-requisite Unit</w:t>
      </w:r>
    </w:p>
    <w:p w:rsidR="00000000" w:rsidRPr="00EE2C27" w:rsidP="00CC0AF6">
      <w:pPr>
        <w:pStyle w:val="BodyText"/>
      </w:pPr>
      <w:r w:rsidRPr="00EE2C27">
        <w:t>Nil</w:t>
      </w:r>
    </w:p>
    <w:p w:rsidR="00000000" w:rsidRPr="00EE2C27" w:rsidP="00EE2C27">
      <w:pPr>
        <w:pStyle w:val="Heading1"/>
      </w:pPr>
      <w:bookmarkStart w:id="4" w:name="O_768016"/>
      <w:bookmarkEnd w:id="4"/>
      <w:r w:rsidRPr="00EE2C27">
        <w:t>Co</w:t>
      </w:r>
      <w:r w:rsidRPr="00EE2C27">
        <w:t>mpetency Field</w:t>
      </w:r>
    </w:p>
    <w:p w:rsidR="00000000" w:rsidRPr="00EE2C27" w:rsidP="00CC0AF6">
      <w:pPr>
        <w:pStyle w:val="BodyText"/>
      </w:pPr>
      <w:r w:rsidRPr="00EE2C27">
        <w:t xml:space="preserve">Languages other than English </w:t>
      </w:r>
    </w:p>
    <w:p w:rsidR="00000000" w:rsidRPr="00EE2C27" w:rsidP="00EE2C27">
      <w:pPr>
        <w:pStyle w:val="Heading1"/>
      </w:pPr>
      <w:bookmarkStart w:id="5" w:name="O_768017"/>
      <w:bookmarkEnd w:id="5"/>
      <w:r w:rsidRPr="00EE2C27">
        <w:t>Unit Sector</w:t>
      </w:r>
    </w:p>
    <w:p w:rsidR="00000000" w:rsidRPr="00EE2C27" w:rsidP="00CC0AF6">
      <w:pPr>
        <w:pStyle w:val="BodyText"/>
      </w:pPr>
      <w:r w:rsidRPr="00EE2C27">
        <w:t>Cross-Sector</w:t>
      </w:r>
    </w:p>
    <w:p w:rsidR="00000000" w:rsidRPr="00EE2C27" w:rsidP="00EE2C27">
      <w:pPr>
        <w:pStyle w:val="Heading1"/>
      </w:pPr>
      <w:bookmarkStart w:id="6" w:name="O_768018"/>
      <w:bookmarkEnd w:id="6"/>
      <w:r w:rsidRPr="00EE2C2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C0A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C27" w:rsidP="00EE2C27">
            <w:pPr>
              <w:pStyle w:val="BodyText"/>
            </w:pPr>
            <w:r w:rsidRPr="00EE2C2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C27">
            <w:pPr>
              <w:pStyle w:val="BodyText"/>
              <w:rPr>
                <w:lang w:val="en-NZ"/>
              </w:rPr>
            </w:pPr>
            <w:r w:rsidRPr="00EE2C27">
              <w:rPr>
                <w:rStyle w:val="SpecialBold"/>
              </w:rPr>
              <w:t>PERFORMANCE CRITERIA</w:t>
            </w:r>
          </w:p>
        </w:tc>
      </w:tr>
      <w:tr w:rsidTr="00CC0A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C27">
            <w:pPr>
              <w:pStyle w:val="BodyText"/>
              <w:rPr>
                <w:lang w:val="en-NZ"/>
              </w:rPr>
            </w:pPr>
            <w:r w:rsidRPr="00EE2C2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C27">
            <w:pPr>
              <w:pStyle w:val="BodyText"/>
              <w:rPr>
                <w:lang w:val="en-NZ"/>
              </w:rPr>
            </w:pPr>
            <w:r w:rsidRPr="00EE2C27">
              <w:t>Performance criteria describe the performance needed to demonstrate achievement of the element.</w:t>
            </w:r>
          </w:p>
        </w:tc>
      </w:tr>
      <w:tr w:rsidTr="00CC0A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C27">
            <w:pPr>
              <w:pStyle w:val="List"/>
              <w:rPr>
                <w:lang w:val="en-NZ"/>
              </w:rPr>
            </w:pPr>
            <w:r w:rsidRPr="00EE2C27">
              <w:t>1.</w:t>
            </w:r>
            <w:r w:rsidRPr="00EE2C27">
              <w:tab/>
              <w:t>Read workplace documents written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C27" w:rsidP="00EE2C27">
            <w:pPr>
              <w:pStyle w:val="List"/>
            </w:pPr>
            <w:r w:rsidRPr="00EE2C27">
              <w:t>1.1.Read and understand workplace documents, including explicit and implicit information,</w:t>
            </w:r>
            <w:r w:rsidRPr="00EE2C27">
              <w:t xml:space="preserve"> ideas, technical information and writer requirements.</w:t>
            </w:r>
          </w:p>
          <w:p w:rsidR="00000000" w:rsidRPr="00EE2C27" w:rsidP="00EE2C27">
            <w:pPr>
              <w:pStyle w:val="List"/>
            </w:pPr>
            <w:r w:rsidRPr="00EE2C27">
              <w:t>1.2.Interpret accompanying visual and graphics material.</w:t>
            </w:r>
          </w:p>
          <w:p w:rsidR="00000000" w:rsidP="00EE2C27">
            <w:pPr>
              <w:pStyle w:val="List"/>
              <w:rPr>
                <w:lang w:val="en-NZ"/>
              </w:rPr>
            </w:pPr>
            <w:r w:rsidRPr="00EE2C27">
              <w:t>1.3.Identify the culturally-specific meaning contained in documents.</w:t>
            </w:r>
          </w:p>
        </w:tc>
      </w:tr>
      <w:tr w:rsidTr="00CC0A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C27">
            <w:pPr>
              <w:pStyle w:val="List"/>
              <w:rPr>
                <w:lang w:val="en-NZ"/>
              </w:rPr>
            </w:pPr>
            <w:r w:rsidRPr="00EE2C27">
              <w:t>2.</w:t>
            </w:r>
            <w:r w:rsidRPr="00EE2C27">
              <w:tab/>
              <w:t>Provide informal written translations using a language other than Engli</w:t>
            </w:r>
            <w:r w:rsidRPr="00EE2C27">
              <w:t>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C27" w:rsidP="00EE2C27">
            <w:pPr>
              <w:pStyle w:val="List"/>
            </w:pPr>
            <w:r w:rsidRPr="00EE2C27">
              <w:t>2.1.Capture and convey information in written texts and summaries, taking account of cultural differences.</w:t>
            </w:r>
          </w:p>
          <w:p w:rsidR="00000000" w:rsidRPr="00EE2C27" w:rsidP="00EE2C27">
            <w:pPr>
              <w:pStyle w:val="List"/>
            </w:pPr>
            <w:r w:rsidRPr="00EE2C27">
              <w:t>2.2.Provide explanation or comments to clarify meaning as required, especially about culturally-specific details.</w:t>
            </w:r>
          </w:p>
          <w:p w:rsidR="00000000" w:rsidP="00EE2C27">
            <w:pPr>
              <w:pStyle w:val="List"/>
              <w:rPr>
                <w:lang w:val="en-NZ"/>
              </w:rPr>
            </w:pPr>
            <w:r w:rsidRPr="00EE2C27">
              <w:t>2.3.Recognise documents requiri</w:t>
            </w:r>
            <w:r w:rsidRPr="00EE2C27">
              <w:t>ng professional translation and arrange for assistance as required.</w:t>
            </w:r>
          </w:p>
        </w:tc>
      </w:tr>
      <w:tr w:rsidTr="00CC0A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C27">
            <w:pPr>
              <w:pStyle w:val="List"/>
              <w:rPr>
                <w:lang w:val="en-NZ"/>
              </w:rPr>
            </w:pPr>
            <w:r w:rsidRPr="00EE2C27">
              <w:t>3.</w:t>
            </w:r>
            <w:r w:rsidRPr="00EE2C27">
              <w:tab/>
              <w:t>Write workplace documents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C27" w:rsidP="00EE2C27">
            <w:pPr>
              <w:pStyle w:val="List"/>
            </w:pPr>
            <w:r w:rsidRPr="00EE2C27">
              <w:t>3.1.Produce written workplace documents according to recognised conventions, standards and formats.</w:t>
            </w:r>
          </w:p>
          <w:p w:rsidR="00000000" w:rsidRPr="00EE2C27" w:rsidP="00EE2C27">
            <w:pPr>
              <w:pStyle w:val="List"/>
            </w:pPr>
            <w:r w:rsidRPr="00EE2C27">
              <w:t>3.2.Ensure content of wr</w:t>
            </w:r>
            <w:r w:rsidRPr="00EE2C27">
              <w:t>itten documents is appropriate to audience and purpose.</w:t>
            </w:r>
          </w:p>
          <w:p w:rsidR="00000000" w:rsidRPr="00EE2C27" w:rsidP="00EE2C27">
            <w:pPr>
              <w:pStyle w:val="List"/>
            </w:pPr>
            <w:r w:rsidRPr="00EE2C27">
              <w:t>3.3.Develop ideas in appropriate depth to meet the requirements of the particular context.</w:t>
            </w:r>
          </w:p>
          <w:p w:rsidR="00000000" w:rsidRPr="00EE2C27" w:rsidP="00EE2C27">
            <w:pPr>
              <w:pStyle w:val="List"/>
            </w:pPr>
            <w:r w:rsidRPr="00EE2C27">
              <w:t>3.4.Tailor language to meet requirements of the situation.</w:t>
            </w:r>
          </w:p>
          <w:p w:rsidR="00000000" w:rsidRPr="00EE2C27" w:rsidP="00EE2C27">
            <w:pPr>
              <w:pStyle w:val="List"/>
            </w:pPr>
            <w:r w:rsidRPr="00EE2C27">
              <w:t>3.5.Observe social and cultural conventions when w</w:t>
            </w:r>
            <w:r w:rsidRPr="00EE2C27">
              <w:t>riting workplace documents.</w:t>
            </w:r>
          </w:p>
          <w:p w:rsidR="00000000" w:rsidRPr="00EE2C27" w:rsidP="00EE2C27">
            <w:pPr>
              <w:pStyle w:val="List"/>
            </w:pPr>
            <w:r w:rsidRPr="00EE2C27">
              <w:t>3.6.Write documents with minimal errors so that intended meaning is clearly conveyed to the reader.</w:t>
            </w:r>
          </w:p>
        </w:tc>
      </w:tr>
    </w:tbl>
    <w:p w:rsidR="00000000" w:rsidRPr="00EE2C27" w:rsidP="00EE2C27">
      <w:pPr>
        <w:pStyle w:val="BodyText"/>
      </w:pPr>
    </w:p>
    <w:p w:rsidR="00000000" w:rsidRPr="00EE2C27" w:rsidP="00EE2C27">
      <w:pPr>
        <w:pStyle w:val="AllowPageBreak"/>
      </w:pPr>
    </w:p>
    <w:p w:rsidR="00000000" w:rsidRPr="00EE2C27" w:rsidP="00EE2C27">
      <w:pPr>
        <w:pStyle w:val="Heading1"/>
      </w:pPr>
      <w:bookmarkStart w:id="7" w:name="O_768019"/>
      <w:bookmarkEnd w:id="7"/>
      <w:r w:rsidRPr="00EE2C2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C0A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C27">
            <w:pPr>
              <w:pStyle w:val="BodyText"/>
              <w:rPr>
                <w:lang w:val="en-NZ"/>
              </w:rPr>
            </w:pPr>
            <w:r w:rsidRPr="00EE2C27">
              <w:t>Foundation skills essential to performance in this unit, but not explicit in the performance criteria are listed here, along with a brief context statement.</w:t>
            </w:r>
          </w:p>
        </w:tc>
      </w:tr>
      <w:tr w:rsidTr="00CC0A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C27" w:rsidP="00EE2C27">
            <w:pPr>
              <w:pStyle w:val="BodyText"/>
            </w:pPr>
            <w:r w:rsidRPr="00EE2C2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C27">
            <w:pPr>
              <w:pStyle w:val="BodyText"/>
              <w:rPr>
                <w:lang w:val="en-NZ"/>
              </w:rPr>
            </w:pPr>
            <w:r w:rsidRPr="00EE2C27">
              <w:rPr>
                <w:rStyle w:val="SpecialBold"/>
              </w:rPr>
              <w:t>DESCRIPTION</w:t>
            </w:r>
          </w:p>
        </w:tc>
      </w:tr>
      <w:tr w:rsidTr="00CC0A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C27">
            <w:pPr>
              <w:pStyle w:val="BodyText"/>
              <w:rPr>
                <w:lang w:val="en-NZ"/>
              </w:rPr>
            </w:pPr>
            <w:r w:rsidRPr="00EE2C2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C27">
            <w:pPr>
              <w:pStyle w:val="ListBullet"/>
              <w:rPr>
                <w:lang w:val="en-NZ"/>
              </w:rPr>
            </w:pPr>
            <w:r w:rsidRPr="00EE2C27">
              <w:t>locate technical vocabulary in dictionaries and phrase bo</w:t>
            </w:r>
            <w:r w:rsidRPr="00EE2C27">
              <w:t>oks.</w:t>
            </w:r>
          </w:p>
        </w:tc>
      </w:tr>
      <w:tr w:rsidTr="00CC0A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C27">
            <w:pPr>
              <w:pStyle w:val="BodyText"/>
              <w:rPr>
                <w:lang w:val="en-NZ"/>
              </w:rPr>
            </w:pPr>
            <w:r w:rsidRPr="00EE2C2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C27" w:rsidP="00EE2C27">
            <w:pPr>
              <w:pStyle w:val="ListBullet"/>
            </w:pPr>
            <w:r w:rsidRPr="00EE2C27">
              <w:t>write in a language other than English to:</w:t>
            </w:r>
          </w:p>
          <w:p w:rsidR="00000000" w:rsidRPr="00EE2C27" w:rsidP="00EE2C27">
            <w:pPr>
              <w:pStyle w:val="ListBullet2"/>
            </w:pPr>
            <w:r w:rsidRPr="00EE2C27">
              <w:t>write documents that clearly and fluently express information and ideas</w:t>
            </w:r>
          </w:p>
          <w:p w:rsidR="00000000" w:rsidRPr="00EE2C27" w:rsidP="00EE2C27">
            <w:pPr>
              <w:pStyle w:val="ListBullet2"/>
            </w:pPr>
            <w:r w:rsidRPr="00EE2C27">
              <w:t>appropriately structure texts.</w:t>
            </w:r>
          </w:p>
        </w:tc>
      </w:tr>
    </w:tbl>
    <w:p w:rsidR="00000000" w:rsidRPr="00EE2C27" w:rsidP="00EE2C27">
      <w:pPr>
        <w:pStyle w:val="BodyText"/>
      </w:pPr>
    </w:p>
    <w:p w:rsidR="00000000" w:rsidRPr="00EE2C27" w:rsidP="00EE2C27">
      <w:pPr>
        <w:pStyle w:val="AllowPageBreak"/>
      </w:pPr>
    </w:p>
    <w:p w:rsidR="00000000" w:rsidRPr="00EE2C27" w:rsidP="00EE2C27">
      <w:pPr>
        <w:pStyle w:val="Heading1"/>
      </w:pPr>
      <w:bookmarkStart w:id="8" w:name="O_768021"/>
      <w:bookmarkEnd w:id="8"/>
      <w:r w:rsidRPr="00EE2C27">
        <w:t>Unit Mapping Information</w:t>
      </w:r>
    </w:p>
    <w:p w:rsidR="00000000" w:rsidRPr="00EE2C27" w:rsidP="00CC0AF6">
      <w:pPr>
        <w:pStyle w:val="BodyText"/>
      </w:pPr>
      <w:r w:rsidRPr="00EE2C27">
        <w:t>SITXLAN34__ Read and write documents in a language other than English</w:t>
      </w:r>
    </w:p>
    <w:p w:rsidR="00000000" w:rsidRPr="00EE2C27" w:rsidP="00EE2C27">
      <w:pPr>
        <w:pStyle w:val="Heading1"/>
      </w:pPr>
      <w:bookmarkStart w:id="9" w:name="O_768028"/>
      <w:bookmarkEnd w:id="9"/>
      <w:r w:rsidRPr="00EE2C27">
        <w:t>Links</w:t>
      </w:r>
    </w:p>
    <w:p w:rsidR="00000000" w:rsidRPr="00EE2C27" w:rsidP="00CC0AF6">
      <w:pPr>
        <w:pStyle w:val="BodyText"/>
      </w:pPr>
      <w:r w:rsidRPr="00EE2C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1207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E2C27" w:rsidP="00EE2C27"/>
    <w:sectPr w:rsidSect="00EE2C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27" w:rsidRPr="00CC0AF6" w:rsidP="00CC0A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F6" w:rsidP="00EE2C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AF6" w:rsidP="00EE2C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0AF6" w:rsidP="00EE2C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C27" w:rsidRPr="00CC0AF6" w:rsidP="00CC0A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F6" w:rsidRPr="002D2AF8" w:rsidP="00EE2C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SITXLAN006 Read and write documents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C0AF6" w:rsidP="00EE2C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6C4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0E6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880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C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C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C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C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C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C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C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C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C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C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C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C27"/>
  </w:style>
  <w:style w:type="character" w:customStyle="1" w:styleId="Heading1Char">
    <w:name w:val="Heading 1 Char"/>
    <w:basedOn w:val="DefaultParagraphFont"/>
    <w:link w:val="Heading1"/>
    <w:rsid w:val="00EE2C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C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C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2C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2C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C27"/>
    <w:rPr>
      <w:b/>
      <w:spacing w:val="0"/>
    </w:rPr>
  </w:style>
  <w:style w:type="paragraph" w:styleId="ListBullet2">
    <w:name w:val="List Bullet 2"/>
    <w:basedOn w:val="List2"/>
    <w:rsid w:val="00EE2C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C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C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C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C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C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C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C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C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C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C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C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C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C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C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C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C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2C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C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C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C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C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C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C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C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C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C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C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C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C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C27"/>
    <w:rPr>
      <w:i/>
    </w:rPr>
  </w:style>
  <w:style w:type="paragraph" w:styleId="Caption">
    <w:name w:val="caption"/>
    <w:basedOn w:val="BodyText"/>
    <w:next w:val="Normal"/>
    <w:qFormat/>
    <w:rsid w:val="00EE2C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C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C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C27"/>
  </w:style>
  <w:style w:type="paragraph" w:styleId="TableofFigures">
    <w:name w:val="table of figures"/>
    <w:basedOn w:val="Normal"/>
    <w:next w:val="Normal"/>
    <w:semiHidden/>
    <w:rsid w:val="00EE2C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C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2C27"/>
    <w:rPr>
      <w:rFonts w:ascii="Wingdings" w:hAnsi="Wingdings"/>
    </w:rPr>
  </w:style>
  <w:style w:type="paragraph" w:customStyle="1" w:styleId="TableHeading">
    <w:name w:val="Table Heading"/>
    <w:basedOn w:val="HeadingBase"/>
    <w:rsid w:val="00EE2C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C27"/>
    <w:rPr>
      <w:color w:val="0033CC"/>
      <w:u w:val="none"/>
    </w:rPr>
  </w:style>
  <w:style w:type="paragraph" w:customStyle="1" w:styleId="BodyTextRight">
    <w:name w:val="Body Text Right"/>
    <w:basedOn w:val="BodyText"/>
    <w:rsid w:val="00EE2C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C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C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C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C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C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C27"/>
    <w:rPr>
      <w:sz w:val="32"/>
    </w:rPr>
  </w:style>
  <w:style w:type="paragraph" w:customStyle="1" w:styleId="HeadingProcedure">
    <w:name w:val="Heading Procedure"/>
    <w:basedOn w:val="HeadingBase"/>
    <w:next w:val="Normal"/>
    <w:rsid w:val="00EE2C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C27"/>
    <w:pPr>
      <w:spacing w:before="60" w:after="60"/>
    </w:pPr>
  </w:style>
  <w:style w:type="paragraph" w:styleId="ListContinue">
    <w:name w:val="List Continue"/>
    <w:basedOn w:val="List"/>
    <w:rsid w:val="00EE2C27"/>
    <w:pPr>
      <w:ind w:firstLine="0"/>
    </w:pPr>
  </w:style>
  <w:style w:type="paragraph" w:customStyle="1" w:styleId="ListNote">
    <w:name w:val="List Note"/>
    <w:basedOn w:val="List"/>
    <w:rsid w:val="00EE2C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C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C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C27"/>
    <w:rPr>
      <w:rFonts w:ascii="Courier New" w:hAnsi="Courier New"/>
    </w:rPr>
  </w:style>
  <w:style w:type="paragraph" w:customStyle="1" w:styleId="NoteBullet">
    <w:name w:val="Note Bullet"/>
    <w:basedOn w:val="Note"/>
    <w:rsid w:val="00EE2C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C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C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C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C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2C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C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C27"/>
    <w:rPr>
      <w:b/>
      <w:smallCaps/>
    </w:rPr>
  </w:style>
  <w:style w:type="paragraph" w:customStyle="1" w:styleId="TableListNumber">
    <w:name w:val="Table List Number"/>
    <w:basedOn w:val="ListNumber"/>
    <w:rsid w:val="00EE2C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C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C27"/>
    <w:pPr>
      <w:numPr>
        <w:numId w:val="9"/>
      </w:numPr>
    </w:pPr>
  </w:style>
  <w:style w:type="paragraph" w:customStyle="1" w:styleId="ListAlpha2">
    <w:name w:val="List Alpha 2"/>
    <w:basedOn w:val="List2"/>
    <w:rsid w:val="00EE2C27"/>
    <w:pPr>
      <w:numPr>
        <w:numId w:val="8"/>
      </w:numPr>
    </w:pPr>
  </w:style>
  <w:style w:type="paragraph" w:styleId="List2">
    <w:name w:val="List 2"/>
    <w:basedOn w:val="BodyText"/>
    <w:rsid w:val="00EE2C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C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C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C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C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C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2C27"/>
    <w:pPr>
      <w:numPr>
        <w:numId w:val="4"/>
      </w:numPr>
    </w:pPr>
  </w:style>
  <w:style w:type="paragraph" w:styleId="ListContinue2">
    <w:name w:val="List Continue 2"/>
    <w:basedOn w:val="List2"/>
    <w:rsid w:val="00EE2C27"/>
    <w:pPr>
      <w:ind w:firstLine="0"/>
    </w:pPr>
  </w:style>
  <w:style w:type="paragraph" w:styleId="ListContinue3">
    <w:name w:val="List Continue 3"/>
    <w:basedOn w:val="List3"/>
    <w:rsid w:val="00EE2C27"/>
    <w:pPr>
      <w:ind w:left="1021" w:firstLine="0"/>
    </w:pPr>
  </w:style>
  <w:style w:type="paragraph" w:styleId="ListContinue4">
    <w:name w:val="List Continue 4"/>
    <w:basedOn w:val="List4"/>
    <w:rsid w:val="00EE2C27"/>
    <w:pPr>
      <w:ind w:firstLine="0"/>
    </w:pPr>
  </w:style>
  <w:style w:type="paragraph" w:styleId="ListContinue5">
    <w:name w:val="List Continue 5"/>
    <w:basedOn w:val="List5"/>
    <w:rsid w:val="00EE2C27"/>
    <w:pPr>
      <w:ind w:firstLine="0"/>
    </w:pPr>
  </w:style>
  <w:style w:type="paragraph" w:styleId="ListNumber3">
    <w:name w:val="List Number 3"/>
    <w:basedOn w:val="List3"/>
    <w:rsid w:val="00EE2C27"/>
    <w:pPr>
      <w:numPr>
        <w:numId w:val="5"/>
      </w:numPr>
    </w:pPr>
  </w:style>
  <w:style w:type="paragraph" w:styleId="ListNumber4">
    <w:name w:val="List Number 4"/>
    <w:basedOn w:val="List4"/>
    <w:rsid w:val="00EE2C27"/>
    <w:pPr>
      <w:numPr>
        <w:numId w:val="6"/>
      </w:numPr>
    </w:pPr>
  </w:style>
  <w:style w:type="paragraph" w:styleId="ListNumber5">
    <w:name w:val="List Number 5"/>
    <w:basedOn w:val="List5"/>
    <w:rsid w:val="00EE2C27"/>
    <w:pPr>
      <w:numPr>
        <w:numId w:val="7"/>
      </w:numPr>
    </w:pPr>
  </w:style>
  <w:style w:type="paragraph" w:styleId="BlockText">
    <w:name w:val="Block Text"/>
    <w:basedOn w:val="Normal"/>
    <w:rsid w:val="00EE2C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C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C27"/>
    <w:rPr>
      <w:sz w:val="16"/>
      <w:vertAlign w:val="superscript"/>
    </w:rPr>
  </w:style>
  <w:style w:type="character" w:customStyle="1" w:styleId="Symbols">
    <w:name w:val="Symbols"/>
    <w:basedOn w:val="DefaultParagraphFont"/>
    <w:rsid w:val="00EE2C27"/>
    <w:rPr>
      <w:rFonts w:ascii="Symbol" w:hAnsi="Symbol"/>
    </w:rPr>
  </w:style>
  <w:style w:type="character" w:customStyle="1" w:styleId="MenuOptions">
    <w:name w:val="Menu Options"/>
    <w:basedOn w:val="DefaultParagraphFont"/>
    <w:rsid w:val="00EE2C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C27"/>
    <w:rPr>
      <w:b/>
    </w:rPr>
  </w:style>
  <w:style w:type="character" w:customStyle="1" w:styleId="Underlined">
    <w:name w:val="Underlined"/>
    <w:basedOn w:val="DefaultParagraphFont"/>
    <w:rsid w:val="00EE2C27"/>
    <w:rPr>
      <w:u w:val="single"/>
    </w:rPr>
  </w:style>
  <w:style w:type="paragraph" w:customStyle="1" w:styleId="TableBodyTextRight">
    <w:name w:val="Table Body Text Right"/>
    <w:basedOn w:val="TableBodyText"/>
    <w:rsid w:val="00EE2C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C27"/>
    <w:rPr>
      <w:sz w:val="18"/>
    </w:rPr>
  </w:style>
  <w:style w:type="paragraph" w:customStyle="1" w:styleId="BodySmallRight">
    <w:name w:val="Body Small Right"/>
    <w:basedOn w:val="BodyTextRight"/>
    <w:rsid w:val="00EE2C27"/>
    <w:rPr>
      <w:sz w:val="18"/>
      <w:szCs w:val="18"/>
    </w:rPr>
  </w:style>
  <w:style w:type="paragraph" w:customStyle="1" w:styleId="MarginEdition">
    <w:name w:val="Margin Edition"/>
    <w:basedOn w:val="MarginNote"/>
    <w:rsid w:val="00EE2C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C27"/>
    <w:rPr>
      <w:sz w:val="2"/>
      <w:szCs w:val="2"/>
    </w:rPr>
  </w:style>
  <w:style w:type="character" w:customStyle="1" w:styleId="Small">
    <w:name w:val="Small"/>
    <w:basedOn w:val="DefaultParagraphFont"/>
    <w:rsid w:val="00EE2C27"/>
    <w:rPr>
      <w:sz w:val="16"/>
    </w:rPr>
  </w:style>
  <w:style w:type="paragraph" w:customStyle="1" w:styleId="WideTable">
    <w:name w:val="Wide Table"/>
    <w:basedOn w:val="Normal"/>
    <w:rsid w:val="00EE2C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C27"/>
  </w:style>
  <w:style w:type="paragraph" w:styleId="Quote">
    <w:name w:val="Quote"/>
    <w:basedOn w:val="Heading1"/>
    <w:link w:val="QuoteChar"/>
    <w:qFormat/>
    <w:rsid w:val="00EE2C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C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C27"/>
    <w:pPr>
      <w:pageBreakBefore/>
    </w:pPr>
  </w:style>
  <w:style w:type="paragraph" w:customStyle="1" w:styleId="Border">
    <w:name w:val="Border"/>
    <w:basedOn w:val="Normal"/>
    <w:qFormat/>
    <w:rsid w:val="00EE2C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C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C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C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C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C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C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C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C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C27"/>
    <w:rPr>
      <w:u w:val="single"/>
    </w:rPr>
  </w:style>
  <w:style w:type="character" w:customStyle="1" w:styleId="BoldandItalics">
    <w:name w:val="Bold and Italics"/>
    <w:qFormat/>
    <w:rsid w:val="00EE2C27"/>
    <w:rPr>
      <w:b/>
      <w:i/>
      <w:u w:val="none"/>
    </w:rPr>
  </w:style>
  <w:style w:type="paragraph" w:styleId="BalloonText">
    <w:name w:val="Balloon Text"/>
    <w:basedOn w:val="Normal"/>
    <w:link w:val="BalloonTextChar"/>
    <w:rsid w:val="00EE2C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C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C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C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C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C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C27"/>
    <w:pPr>
      <w:spacing w:before="0" w:after="0"/>
    </w:pPr>
  </w:style>
  <w:style w:type="paragraph" w:customStyle="1" w:styleId="BodyTextBold">
    <w:name w:val="Body Text Bold"/>
    <w:basedOn w:val="BodyText"/>
    <w:qFormat/>
    <w:rsid w:val="00EE2C27"/>
    <w:rPr>
      <w:b/>
    </w:rPr>
  </w:style>
  <w:style w:type="character" w:styleId="Hyperlink">
    <w:name w:val="Hyperlink"/>
    <w:basedOn w:val="DefaultParagraphFont"/>
    <w:uiPriority w:val="99"/>
    <w:unhideWhenUsed/>
    <w:rsid w:val="00CC0A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3176</Characters>
  <Application>Microsoft Office Word</Application>
  <DocSecurity>0</DocSecurity>
  <Lines>102</Lines>
  <Paragraphs>61</Paragraphs>
  <ScaleCrop>false</ScaleCrop>
  <Company>Author-it Software Corporation Ltd.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SITXLAN006 Read and write documents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