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12F" w:rsidP="009B61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SITXLAN003 Conduct oral communication in a language other than English</w:t>
      </w:r>
      <w:r>
        <w:fldChar w:fldCharType="end"/>
      </w:r>
    </w:p>
    <w:p w:rsidR="009B612F" w:rsidP="009B612F">
      <w:pPr>
        <w:pStyle w:val="Version"/>
        <w:sectPr w:rsidSect="009A7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77C6" w:rsidP="009A77C6">
      <w:pPr>
        <w:pStyle w:val="SuperHeading"/>
      </w:pPr>
      <w:r w:rsidRPr="009A77C6">
        <w:t>SITXLAN003 Conduct oral communication in a language other than English</w:t>
      </w:r>
    </w:p>
    <w:p w:rsidR="00000000" w:rsidRPr="009A77C6" w:rsidP="009A77C6">
      <w:pPr>
        <w:pStyle w:val="Heading1"/>
      </w:pPr>
      <w:bookmarkStart w:id="1" w:name="O_767956"/>
      <w:bookmarkEnd w:id="1"/>
      <w:r w:rsidRPr="009A77C6">
        <w:t>Modification History</w:t>
      </w:r>
    </w:p>
    <w:p w:rsidR="00000000" w:rsidRPr="009A77C6" w:rsidP="009B612F">
      <w:pPr>
        <w:pStyle w:val="BodyText"/>
      </w:pPr>
      <w:r w:rsidRPr="009A77C6">
        <w:t>Not applicable.</w:t>
      </w:r>
    </w:p>
    <w:p w:rsidR="00000000" w:rsidRPr="009A77C6" w:rsidP="009A77C6">
      <w:pPr>
        <w:pStyle w:val="Heading1"/>
      </w:pPr>
      <w:bookmarkStart w:id="2" w:name="O_767957"/>
      <w:bookmarkEnd w:id="2"/>
      <w:r w:rsidRPr="009A77C6">
        <w:t>Application</w:t>
      </w:r>
    </w:p>
    <w:p w:rsidR="00000000" w:rsidRPr="009A77C6" w:rsidP="009B612F">
      <w:pPr>
        <w:pStyle w:val="BodyText"/>
      </w:pPr>
      <w:r w:rsidRPr="009A77C6">
        <w:t>This unit describes the perform</w:t>
      </w:r>
      <w:r w:rsidRPr="009A77C6">
        <w:t xml:space="preserve">ance outcomes, skills and knowledge required to conduct both predictable and non-routine, varied communications, transactions and interactions in a language other than English. </w:t>
      </w:r>
    </w:p>
    <w:p w:rsidR="00000000" w:rsidRPr="009A77C6" w:rsidP="009B612F">
      <w:pPr>
        <w:pStyle w:val="BodyText"/>
      </w:pPr>
      <w:r w:rsidRPr="009A77C6">
        <w:t>There is no direct parity with any formal language proficiency ratings or ass</w:t>
      </w:r>
      <w:r w:rsidRPr="009A77C6">
        <w:t>essment framework, but this unit broadly relates to International Second Language Proficiency Ratings (ISLPR) 3.</w:t>
      </w:r>
    </w:p>
    <w:p w:rsidR="00000000" w:rsidRPr="009A77C6" w:rsidP="009B612F">
      <w:pPr>
        <w:pStyle w:val="BodyText"/>
      </w:pPr>
      <w:r w:rsidRPr="009A77C6">
        <w:t>The unit applies to all industry contexts and individuals working in at many different levels of responsibility. This could include frontline,</w:t>
      </w:r>
      <w:r w:rsidRPr="009A77C6">
        <w:t xml:space="preserve"> supervisory or management personnel. </w:t>
      </w:r>
    </w:p>
    <w:p w:rsidR="00000000" w:rsidRPr="009A77C6" w:rsidP="009B612F">
      <w:pPr>
        <w:pStyle w:val="BodyText"/>
      </w:pPr>
      <w:r w:rsidRPr="009A77C6">
        <w:t xml:space="preserve">This unit may be customised for training delivery and assessment of proficiency in any language. This unit does not prepare individuals for the role of a translator or interpreter.  </w:t>
      </w:r>
    </w:p>
    <w:p w:rsidR="00000000" w:rsidRPr="009A77C6" w:rsidP="009B612F">
      <w:pPr>
        <w:pStyle w:val="BodyText"/>
      </w:pPr>
      <w:r w:rsidRPr="009A77C6">
        <w:t>No occupational licensing, certi</w:t>
      </w:r>
      <w:r w:rsidRPr="009A77C6">
        <w:t>fication or specific legislative requirements apply to this unit at the time of publication.</w:t>
      </w:r>
    </w:p>
    <w:p w:rsidR="00000000" w:rsidRPr="009A77C6" w:rsidP="009A77C6">
      <w:pPr>
        <w:pStyle w:val="Heading1"/>
      </w:pPr>
      <w:bookmarkStart w:id="3" w:name="O_767958"/>
      <w:bookmarkEnd w:id="3"/>
      <w:r w:rsidRPr="009A77C6">
        <w:t>Pre-requisite Unit</w:t>
      </w:r>
    </w:p>
    <w:p w:rsidR="00000000" w:rsidRPr="009A77C6" w:rsidP="009B612F">
      <w:pPr>
        <w:pStyle w:val="BodyText"/>
      </w:pPr>
      <w:r w:rsidRPr="009A77C6">
        <w:t>Nil</w:t>
      </w:r>
    </w:p>
    <w:p w:rsidR="00000000" w:rsidRPr="009A77C6" w:rsidP="009A77C6">
      <w:pPr>
        <w:pStyle w:val="Heading1"/>
      </w:pPr>
      <w:bookmarkStart w:id="4" w:name="O_767959"/>
      <w:bookmarkEnd w:id="4"/>
      <w:r w:rsidRPr="009A77C6">
        <w:t>Competency Field</w:t>
      </w:r>
    </w:p>
    <w:p w:rsidR="00000000" w:rsidRPr="009A77C6" w:rsidP="009B612F">
      <w:pPr>
        <w:pStyle w:val="BodyText"/>
      </w:pPr>
      <w:r w:rsidRPr="009A77C6">
        <w:t xml:space="preserve">Languages other than English </w:t>
      </w:r>
    </w:p>
    <w:p w:rsidR="00000000" w:rsidRPr="009A77C6" w:rsidP="009A77C6">
      <w:pPr>
        <w:pStyle w:val="Heading1"/>
      </w:pPr>
      <w:bookmarkStart w:id="5" w:name="O_767960"/>
      <w:bookmarkEnd w:id="5"/>
      <w:r w:rsidRPr="009A77C6">
        <w:t>Unit Sector</w:t>
      </w:r>
    </w:p>
    <w:p w:rsidR="00000000" w:rsidRPr="009A77C6" w:rsidP="009B612F">
      <w:pPr>
        <w:pStyle w:val="BodyText"/>
      </w:pPr>
      <w:r w:rsidRPr="009A77C6">
        <w:t>Cross-Sector</w:t>
      </w:r>
    </w:p>
    <w:p w:rsidR="00000000" w:rsidRPr="009A77C6" w:rsidP="009A77C6">
      <w:pPr>
        <w:pStyle w:val="Heading1"/>
      </w:pPr>
      <w:bookmarkStart w:id="6" w:name="O_767961"/>
      <w:bookmarkEnd w:id="6"/>
      <w:r w:rsidRPr="009A77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B6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C6" w:rsidP="009A77C6">
            <w:pPr>
              <w:pStyle w:val="BodyText"/>
            </w:pPr>
            <w:r w:rsidRPr="009A77C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C6">
            <w:pPr>
              <w:pStyle w:val="BodyText"/>
              <w:rPr>
                <w:lang w:val="en-NZ"/>
              </w:rPr>
            </w:pPr>
            <w:r w:rsidRPr="009A77C6">
              <w:rPr>
                <w:rStyle w:val="SpecialBold"/>
              </w:rPr>
              <w:t>PERFORMANCE CRITERIA</w:t>
            </w:r>
          </w:p>
        </w:tc>
      </w:tr>
      <w:tr w:rsidTr="009B6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C6">
            <w:pPr>
              <w:pStyle w:val="BodyText"/>
              <w:rPr>
                <w:lang w:val="en-NZ"/>
              </w:rPr>
            </w:pPr>
            <w:r w:rsidRPr="009A77C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C6">
            <w:pPr>
              <w:pStyle w:val="BodyText"/>
              <w:rPr>
                <w:lang w:val="en-NZ"/>
              </w:rPr>
            </w:pPr>
            <w:r w:rsidRPr="009A77C6">
              <w:t>Performance criteria describe the performance needed to demonstrate achievement of the element.</w:t>
            </w:r>
          </w:p>
        </w:tc>
      </w:tr>
      <w:tr w:rsidTr="009B6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C6">
            <w:pPr>
              <w:pStyle w:val="List"/>
              <w:rPr>
                <w:lang w:val="en-NZ"/>
              </w:rPr>
            </w:pPr>
            <w:r w:rsidRPr="009A77C6">
              <w:t>1.</w:t>
            </w:r>
            <w:r w:rsidRPr="009A77C6">
              <w:tab/>
            </w:r>
            <w:r w:rsidRPr="009A77C6">
              <w:t>Converse with others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C6" w:rsidP="009A77C6">
            <w:pPr>
              <w:pStyle w:val="List"/>
            </w:pPr>
            <w:r w:rsidRPr="009A77C6">
              <w:t xml:space="preserve">1.1.Use techniques to extend interactions with others. </w:t>
            </w:r>
          </w:p>
          <w:p w:rsidR="00000000" w:rsidRPr="009A77C6" w:rsidP="009A77C6">
            <w:pPr>
              <w:pStyle w:val="List"/>
            </w:pPr>
            <w:r w:rsidRPr="009A77C6">
              <w:t>1.2.Seek and offer additional information and assistance to support quality of communication and service.</w:t>
            </w:r>
          </w:p>
          <w:p w:rsidR="00000000" w:rsidRPr="009A77C6" w:rsidP="009A77C6">
            <w:pPr>
              <w:pStyle w:val="List"/>
            </w:pPr>
            <w:r w:rsidRPr="009A77C6">
              <w:t>1.3.Support communication with comments</w:t>
            </w:r>
            <w:r w:rsidRPr="009A77C6">
              <w:t xml:space="preserve"> on topical familiar matters, workplace business and events.</w:t>
            </w:r>
          </w:p>
          <w:p w:rsidR="00000000" w:rsidP="009A77C6">
            <w:pPr>
              <w:pStyle w:val="List"/>
              <w:rPr>
                <w:lang w:val="en-NZ"/>
              </w:rPr>
            </w:pPr>
            <w:r w:rsidRPr="009A77C6">
              <w:t xml:space="preserve">1.4.Use non-verbal communication to convey an acceptance of and sensitivity towards others. </w:t>
            </w:r>
          </w:p>
        </w:tc>
      </w:tr>
      <w:tr w:rsidTr="009B6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C6">
            <w:pPr>
              <w:pStyle w:val="List"/>
              <w:rPr>
                <w:lang w:val="en-NZ"/>
              </w:rPr>
            </w:pPr>
            <w:r w:rsidRPr="009A77C6">
              <w:t>2.</w:t>
            </w:r>
            <w:r w:rsidRPr="009A77C6">
              <w:tab/>
              <w:t>Provide detailed information and advice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C6" w:rsidP="009A77C6">
            <w:pPr>
              <w:pStyle w:val="List"/>
            </w:pPr>
            <w:r w:rsidRPr="009A77C6">
              <w:t>2.1.Identify need for de</w:t>
            </w:r>
            <w:r w:rsidRPr="009A77C6">
              <w:t>tailed information and advice.</w:t>
            </w:r>
          </w:p>
          <w:p w:rsidR="00000000" w:rsidRPr="009A77C6" w:rsidP="009A77C6">
            <w:pPr>
              <w:pStyle w:val="List"/>
            </w:pPr>
            <w:r w:rsidRPr="009A77C6">
              <w:t>2.2.Convey detailed information and advice using narrative and descriptive statements.</w:t>
            </w:r>
          </w:p>
          <w:p w:rsidR="00000000" w:rsidRPr="009A77C6" w:rsidP="009A77C6">
            <w:pPr>
              <w:pStyle w:val="List"/>
            </w:pPr>
            <w:r w:rsidRPr="009A77C6">
              <w:t>2.3.Repeat, paraphrase and clarify communications to avoid misunderstanding and to explain difficult points.</w:t>
            </w:r>
          </w:p>
          <w:p w:rsidR="00000000" w:rsidP="009A77C6">
            <w:pPr>
              <w:pStyle w:val="List"/>
              <w:rPr>
                <w:lang w:val="en-NZ"/>
              </w:rPr>
            </w:pPr>
            <w:r w:rsidRPr="009A77C6">
              <w:t xml:space="preserve">2.4.Use workplace documents, </w:t>
            </w:r>
            <w:r w:rsidRPr="009A77C6">
              <w:t>materials and other references to support explanations as required.</w:t>
            </w:r>
          </w:p>
        </w:tc>
      </w:tr>
      <w:tr w:rsidTr="009B6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C6">
            <w:pPr>
              <w:pStyle w:val="List"/>
              <w:rPr>
                <w:lang w:val="en-NZ"/>
              </w:rPr>
            </w:pPr>
            <w:r w:rsidRPr="009A77C6">
              <w:t>3.</w:t>
            </w:r>
            <w:r w:rsidRPr="009A77C6">
              <w:tab/>
              <w:t>Respond to unpredictable situations and problems using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C6" w:rsidP="009A77C6">
            <w:pPr>
              <w:pStyle w:val="List"/>
            </w:pPr>
            <w:r w:rsidRPr="009A77C6">
              <w:t>3.1.Provide appropriate advice in response to requests, unpredictable situations and problems.</w:t>
            </w:r>
          </w:p>
          <w:p w:rsidR="00000000" w:rsidRPr="009A77C6" w:rsidP="009A77C6">
            <w:pPr>
              <w:pStyle w:val="List"/>
            </w:pPr>
            <w:r w:rsidRPr="009A77C6">
              <w:t>3.2</w:t>
            </w:r>
            <w:r w:rsidRPr="009A77C6">
              <w:t>.Identify need for and seek assistance from others to better respond to the situation or problem.</w:t>
            </w:r>
          </w:p>
          <w:p w:rsidR="00000000" w:rsidRPr="009A77C6" w:rsidP="009A77C6">
            <w:pPr>
              <w:pStyle w:val="List"/>
            </w:pPr>
            <w:r w:rsidRPr="009A77C6">
              <w:t>3.3.Identify key facts of problems and facilitate solutions through open communication with relevant people.</w:t>
            </w:r>
          </w:p>
          <w:p w:rsidR="00000000" w:rsidRPr="009A77C6" w:rsidP="009A77C6">
            <w:pPr>
              <w:pStyle w:val="List"/>
            </w:pPr>
            <w:r w:rsidRPr="009A77C6">
              <w:t>3.4.Provide explanations of problems and their ca</w:t>
            </w:r>
            <w:r w:rsidRPr="009A77C6">
              <w:t>use, and elaborate on details.</w:t>
            </w:r>
          </w:p>
          <w:p w:rsidR="00000000" w:rsidRPr="009A77C6" w:rsidP="009A77C6">
            <w:pPr>
              <w:pStyle w:val="List"/>
            </w:pPr>
            <w:r w:rsidRPr="009A77C6">
              <w:t>3.5.Respond to conflict and complaints with sensitivity, following appropriate social and cultural conventions.</w:t>
            </w:r>
          </w:p>
          <w:p w:rsidR="00000000" w:rsidP="009A77C6">
            <w:pPr>
              <w:pStyle w:val="List"/>
              <w:rPr>
                <w:lang w:val="en-NZ"/>
              </w:rPr>
            </w:pPr>
            <w:r w:rsidRPr="009A77C6">
              <w:t>3.6.Convey appropriate apologies and expressions of regret as required.</w:t>
            </w:r>
          </w:p>
        </w:tc>
      </w:tr>
      <w:tr w:rsidTr="009B6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C6">
            <w:pPr>
              <w:pStyle w:val="List"/>
              <w:rPr>
                <w:lang w:val="en-NZ"/>
              </w:rPr>
            </w:pPr>
            <w:r w:rsidRPr="009A77C6">
              <w:t>4.</w:t>
            </w:r>
            <w:r w:rsidRPr="009A77C6">
              <w:tab/>
            </w:r>
            <w:r w:rsidRPr="009A77C6">
              <w:t>Conduct negotiations at a functional level in a language other than English.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C6" w:rsidP="009A77C6">
            <w:pPr>
              <w:pStyle w:val="List"/>
            </w:pPr>
            <w:r w:rsidRPr="009A77C6">
              <w:t>4.1.Facilitate negotiations at a functional level through exchange of key information and agreement on details.</w:t>
            </w:r>
          </w:p>
          <w:p w:rsidR="00000000" w:rsidRPr="009A77C6" w:rsidP="009A77C6">
            <w:pPr>
              <w:pStyle w:val="List"/>
            </w:pPr>
            <w:r w:rsidRPr="009A77C6">
              <w:t>4.2.Provide appropriate explanations about products and services.</w:t>
            </w:r>
          </w:p>
          <w:p w:rsidR="00000000" w:rsidRPr="009A77C6" w:rsidP="009A77C6">
            <w:pPr>
              <w:pStyle w:val="List"/>
            </w:pPr>
            <w:r w:rsidRPr="009A77C6">
              <w:t>4</w:t>
            </w:r>
            <w:r w:rsidRPr="009A77C6">
              <w:t>.3.Achieve mutual understanding and agreement.</w:t>
            </w:r>
          </w:p>
        </w:tc>
      </w:tr>
    </w:tbl>
    <w:p w:rsidR="00000000" w:rsidRPr="009A77C6" w:rsidP="009A77C6">
      <w:pPr>
        <w:pStyle w:val="BodyText"/>
      </w:pPr>
    </w:p>
    <w:p w:rsidR="00000000" w:rsidRPr="009A77C6" w:rsidP="009A77C6">
      <w:pPr>
        <w:pStyle w:val="AllowPageBreak"/>
      </w:pPr>
    </w:p>
    <w:p w:rsidR="00000000" w:rsidRPr="009A77C6" w:rsidP="009A77C6">
      <w:pPr>
        <w:pStyle w:val="Heading1"/>
      </w:pPr>
      <w:bookmarkStart w:id="7" w:name="O_767962"/>
      <w:bookmarkEnd w:id="7"/>
      <w:r w:rsidRPr="009A77C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B6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C6">
            <w:pPr>
              <w:pStyle w:val="BodyText"/>
              <w:rPr>
                <w:lang w:val="en-NZ"/>
              </w:rPr>
            </w:pPr>
            <w:r w:rsidRPr="009A77C6">
              <w:t xml:space="preserve">Foundation skills essential to performance in this unit, but not explicit in the performance criteria are listed </w:t>
            </w:r>
            <w:r w:rsidRPr="009A77C6">
              <w:t>here, along with a brief context statement.</w:t>
            </w:r>
          </w:p>
        </w:tc>
      </w:tr>
      <w:tr w:rsidTr="009B6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C6" w:rsidP="009A77C6">
            <w:pPr>
              <w:pStyle w:val="BodyText"/>
            </w:pPr>
            <w:r w:rsidRPr="009A77C6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C6">
            <w:pPr>
              <w:pStyle w:val="BodyText"/>
              <w:rPr>
                <w:lang w:val="en-NZ"/>
              </w:rPr>
            </w:pPr>
            <w:r w:rsidRPr="009A77C6">
              <w:rPr>
                <w:rStyle w:val="SpecialBold"/>
              </w:rPr>
              <w:t>DESCRIPTION</w:t>
            </w:r>
          </w:p>
        </w:tc>
      </w:tr>
      <w:tr w:rsidTr="009B6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C6">
            <w:pPr>
              <w:pStyle w:val="BodyText"/>
              <w:rPr>
                <w:lang w:val="en-NZ"/>
              </w:rPr>
            </w:pPr>
            <w:r w:rsidRPr="009A77C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C6">
            <w:pPr>
              <w:pStyle w:val="ListBullet"/>
              <w:rPr>
                <w:lang w:val="en-NZ"/>
              </w:rPr>
            </w:pPr>
            <w:r w:rsidRPr="009A77C6">
              <w:t>locate information to support communication process.</w:t>
            </w:r>
          </w:p>
        </w:tc>
      </w:tr>
      <w:tr w:rsidTr="009B61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77C6">
            <w:pPr>
              <w:pStyle w:val="BodyText"/>
              <w:rPr>
                <w:lang w:val="en-NZ"/>
              </w:rPr>
            </w:pPr>
            <w:r w:rsidRPr="009A77C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77C6" w:rsidP="009A77C6">
            <w:pPr>
              <w:pStyle w:val="ListBullet"/>
            </w:pPr>
            <w:r w:rsidRPr="009A77C6">
              <w:t>in a language other than English to:</w:t>
            </w:r>
          </w:p>
          <w:p w:rsidR="00000000" w:rsidRPr="009A77C6" w:rsidP="009A77C6">
            <w:pPr>
              <w:pStyle w:val="ListBullet2"/>
            </w:pPr>
            <w:r w:rsidRPr="009A77C6">
              <w:t xml:space="preserve">interact positively and courteously in non-routine and varied interactive workplace communications </w:t>
            </w:r>
          </w:p>
          <w:p w:rsidR="00000000" w:rsidRPr="009A77C6" w:rsidP="009A77C6">
            <w:pPr>
              <w:pStyle w:val="ListBullet2"/>
            </w:pPr>
            <w:r w:rsidRPr="009A77C6">
              <w:t>establish rapport.</w:t>
            </w:r>
          </w:p>
        </w:tc>
      </w:tr>
    </w:tbl>
    <w:p w:rsidR="00000000" w:rsidRPr="009A77C6" w:rsidP="009A77C6">
      <w:pPr>
        <w:pStyle w:val="BodyText"/>
      </w:pPr>
    </w:p>
    <w:p w:rsidR="00000000" w:rsidRPr="009A77C6" w:rsidP="009A77C6">
      <w:pPr>
        <w:pStyle w:val="AllowPageBreak"/>
      </w:pPr>
    </w:p>
    <w:p w:rsidR="00000000" w:rsidRPr="009A77C6" w:rsidP="009A77C6">
      <w:pPr>
        <w:pStyle w:val="Heading1"/>
      </w:pPr>
      <w:bookmarkStart w:id="8" w:name="O_767964"/>
      <w:bookmarkEnd w:id="8"/>
      <w:r w:rsidRPr="009A77C6">
        <w:t>Unit Mapping Information</w:t>
      </w:r>
    </w:p>
    <w:p w:rsidR="00000000" w:rsidRPr="009A77C6" w:rsidP="009B612F">
      <w:pPr>
        <w:pStyle w:val="BodyText"/>
      </w:pPr>
      <w:r w:rsidRPr="009A77C6">
        <w:t>SITXLAN31__ Conduct oral communication in a language other than English</w:t>
      </w:r>
    </w:p>
    <w:p w:rsidR="00000000" w:rsidRPr="009A77C6" w:rsidP="009A77C6">
      <w:pPr>
        <w:pStyle w:val="Heading1"/>
      </w:pPr>
      <w:bookmarkStart w:id="9" w:name="O_767971"/>
      <w:bookmarkEnd w:id="9"/>
      <w:r w:rsidRPr="009A77C6">
        <w:t>Links</w:t>
      </w:r>
    </w:p>
    <w:p w:rsidR="00000000" w:rsidRPr="009A77C6" w:rsidP="009B612F">
      <w:pPr>
        <w:pStyle w:val="BodyText"/>
      </w:pPr>
      <w:r w:rsidRPr="009A77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901C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A77C6" w:rsidP="009A77C6"/>
    <w:sectPr w:rsidSect="009A77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C6" w:rsidRPr="009B612F" w:rsidP="009B61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2F" w:rsidP="009A7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12F" w:rsidP="009A7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612F" w:rsidP="009A7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77C6" w:rsidRPr="009B612F" w:rsidP="009B61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2F" w:rsidRPr="002D2AF8" w:rsidP="009A7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SITXLAN003 Conduct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B612F" w:rsidP="009A7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5C03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66E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D6AC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7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7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7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7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7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7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7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7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7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7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77C6"/>
  </w:style>
  <w:style w:type="character" w:customStyle="1" w:styleId="Heading1Char">
    <w:name w:val="Heading 1 Char"/>
    <w:basedOn w:val="DefaultParagraphFont"/>
    <w:link w:val="Heading1"/>
    <w:rsid w:val="009A7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7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77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77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77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77C6"/>
    <w:rPr>
      <w:b/>
      <w:spacing w:val="0"/>
    </w:rPr>
  </w:style>
  <w:style w:type="paragraph" w:styleId="ListBullet2">
    <w:name w:val="List Bullet 2"/>
    <w:basedOn w:val="List2"/>
    <w:rsid w:val="009A77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7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7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7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7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7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7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7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7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7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7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7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7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7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7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7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7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7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7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7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77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7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7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7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7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7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7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7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7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7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7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7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7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77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77C6"/>
    <w:rPr>
      <w:i/>
    </w:rPr>
  </w:style>
  <w:style w:type="paragraph" w:styleId="Caption">
    <w:name w:val="caption"/>
    <w:basedOn w:val="BodyText"/>
    <w:next w:val="Normal"/>
    <w:qFormat/>
    <w:rsid w:val="009A7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7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7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77C6"/>
  </w:style>
  <w:style w:type="paragraph" w:styleId="TableofFigures">
    <w:name w:val="table of figures"/>
    <w:basedOn w:val="Normal"/>
    <w:next w:val="Normal"/>
    <w:semiHidden/>
    <w:rsid w:val="009A7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77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77C6"/>
    <w:rPr>
      <w:rFonts w:ascii="Wingdings" w:hAnsi="Wingdings"/>
    </w:rPr>
  </w:style>
  <w:style w:type="paragraph" w:customStyle="1" w:styleId="TableHeading">
    <w:name w:val="Table Heading"/>
    <w:basedOn w:val="HeadingBase"/>
    <w:rsid w:val="009A7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77C6"/>
    <w:rPr>
      <w:color w:val="0033CC"/>
      <w:u w:val="none"/>
    </w:rPr>
  </w:style>
  <w:style w:type="paragraph" w:customStyle="1" w:styleId="BodyTextRight">
    <w:name w:val="Body Text Right"/>
    <w:basedOn w:val="BodyText"/>
    <w:rsid w:val="009A7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7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77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7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7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7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77C6"/>
    <w:rPr>
      <w:sz w:val="32"/>
    </w:rPr>
  </w:style>
  <w:style w:type="paragraph" w:customStyle="1" w:styleId="HeadingProcedure">
    <w:name w:val="Heading Procedure"/>
    <w:basedOn w:val="HeadingBase"/>
    <w:next w:val="Normal"/>
    <w:rsid w:val="009A7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77C6"/>
    <w:pPr>
      <w:spacing w:before="60" w:after="60"/>
    </w:pPr>
  </w:style>
  <w:style w:type="paragraph" w:styleId="ListContinue">
    <w:name w:val="List Continue"/>
    <w:basedOn w:val="List"/>
    <w:rsid w:val="009A77C6"/>
    <w:pPr>
      <w:ind w:firstLine="0"/>
    </w:pPr>
  </w:style>
  <w:style w:type="paragraph" w:customStyle="1" w:styleId="ListNote">
    <w:name w:val="List Note"/>
    <w:basedOn w:val="List"/>
    <w:rsid w:val="009A7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7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7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77C6"/>
    <w:rPr>
      <w:rFonts w:ascii="Courier New" w:hAnsi="Courier New"/>
    </w:rPr>
  </w:style>
  <w:style w:type="paragraph" w:customStyle="1" w:styleId="NoteBullet">
    <w:name w:val="Note Bullet"/>
    <w:basedOn w:val="Note"/>
    <w:rsid w:val="009A7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7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7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7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77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7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7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77C6"/>
    <w:rPr>
      <w:b/>
      <w:smallCaps/>
    </w:rPr>
  </w:style>
  <w:style w:type="paragraph" w:customStyle="1" w:styleId="TableListNumber">
    <w:name w:val="Table List Number"/>
    <w:basedOn w:val="ListNumber"/>
    <w:rsid w:val="009A7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7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77C6"/>
    <w:pPr>
      <w:numPr>
        <w:numId w:val="9"/>
      </w:numPr>
    </w:pPr>
  </w:style>
  <w:style w:type="paragraph" w:customStyle="1" w:styleId="ListAlpha2">
    <w:name w:val="List Alpha 2"/>
    <w:basedOn w:val="List2"/>
    <w:rsid w:val="009A77C6"/>
    <w:pPr>
      <w:numPr>
        <w:numId w:val="8"/>
      </w:numPr>
    </w:pPr>
  </w:style>
  <w:style w:type="paragraph" w:styleId="List2">
    <w:name w:val="List 2"/>
    <w:basedOn w:val="BodyText"/>
    <w:rsid w:val="009A7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7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7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7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77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77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77C6"/>
    <w:pPr>
      <w:numPr>
        <w:numId w:val="4"/>
      </w:numPr>
    </w:pPr>
  </w:style>
  <w:style w:type="paragraph" w:styleId="ListContinue2">
    <w:name w:val="List Continue 2"/>
    <w:basedOn w:val="List2"/>
    <w:rsid w:val="009A77C6"/>
    <w:pPr>
      <w:ind w:firstLine="0"/>
    </w:pPr>
  </w:style>
  <w:style w:type="paragraph" w:styleId="ListContinue3">
    <w:name w:val="List Continue 3"/>
    <w:basedOn w:val="List3"/>
    <w:rsid w:val="009A77C6"/>
    <w:pPr>
      <w:ind w:left="1021" w:firstLine="0"/>
    </w:pPr>
  </w:style>
  <w:style w:type="paragraph" w:styleId="ListContinue4">
    <w:name w:val="List Continue 4"/>
    <w:basedOn w:val="List4"/>
    <w:rsid w:val="009A77C6"/>
    <w:pPr>
      <w:ind w:firstLine="0"/>
    </w:pPr>
  </w:style>
  <w:style w:type="paragraph" w:styleId="ListContinue5">
    <w:name w:val="List Continue 5"/>
    <w:basedOn w:val="List5"/>
    <w:rsid w:val="009A77C6"/>
    <w:pPr>
      <w:ind w:firstLine="0"/>
    </w:pPr>
  </w:style>
  <w:style w:type="paragraph" w:styleId="ListNumber3">
    <w:name w:val="List Number 3"/>
    <w:basedOn w:val="List3"/>
    <w:rsid w:val="009A77C6"/>
    <w:pPr>
      <w:numPr>
        <w:numId w:val="5"/>
      </w:numPr>
    </w:pPr>
  </w:style>
  <w:style w:type="paragraph" w:styleId="ListNumber4">
    <w:name w:val="List Number 4"/>
    <w:basedOn w:val="List4"/>
    <w:rsid w:val="009A77C6"/>
    <w:pPr>
      <w:numPr>
        <w:numId w:val="6"/>
      </w:numPr>
    </w:pPr>
  </w:style>
  <w:style w:type="paragraph" w:styleId="ListNumber5">
    <w:name w:val="List Number 5"/>
    <w:basedOn w:val="List5"/>
    <w:rsid w:val="009A77C6"/>
    <w:pPr>
      <w:numPr>
        <w:numId w:val="7"/>
      </w:numPr>
    </w:pPr>
  </w:style>
  <w:style w:type="paragraph" w:styleId="BlockText">
    <w:name w:val="Block Text"/>
    <w:basedOn w:val="Normal"/>
    <w:rsid w:val="009A7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7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77C6"/>
    <w:rPr>
      <w:sz w:val="16"/>
      <w:vertAlign w:val="superscript"/>
    </w:rPr>
  </w:style>
  <w:style w:type="character" w:customStyle="1" w:styleId="Symbols">
    <w:name w:val="Symbols"/>
    <w:basedOn w:val="DefaultParagraphFont"/>
    <w:rsid w:val="009A77C6"/>
    <w:rPr>
      <w:rFonts w:ascii="Symbol" w:hAnsi="Symbol"/>
    </w:rPr>
  </w:style>
  <w:style w:type="character" w:customStyle="1" w:styleId="MenuOptions">
    <w:name w:val="Menu Options"/>
    <w:basedOn w:val="DefaultParagraphFont"/>
    <w:rsid w:val="009A7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77C6"/>
    <w:rPr>
      <w:b/>
    </w:rPr>
  </w:style>
  <w:style w:type="character" w:customStyle="1" w:styleId="Underlined">
    <w:name w:val="Underlined"/>
    <w:basedOn w:val="DefaultParagraphFont"/>
    <w:rsid w:val="009A77C6"/>
    <w:rPr>
      <w:u w:val="single"/>
    </w:rPr>
  </w:style>
  <w:style w:type="paragraph" w:customStyle="1" w:styleId="TableBodyTextRight">
    <w:name w:val="Table Body Text Right"/>
    <w:basedOn w:val="TableBodyText"/>
    <w:rsid w:val="009A7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77C6"/>
    <w:rPr>
      <w:sz w:val="18"/>
    </w:rPr>
  </w:style>
  <w:style w:type="paragraph" w:customStyle="1" w:styleId="BodySmallRight">
    <w:name w:val="Body Small Right"/>
    <w:basedOn w:val="BodyTextRight"/>
    <w:rsid w:val="009A77C6"/>
    <w:rPr>
      <w:sz w:val="18"/>
      <w:szCs w:val="18"/>
    </w:rPr>
  </w:style>
  <w:style w:type="paragraph" w:customStyle="1" w:styleId="MarginEdition">
    <w:name w:val="Margin Edition"/>
    <w:basedOn w:val="MarginNote"/>
    <w:rsid w:val="009A7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77C6"/>
    <w:rPr>
      <w:sz w:val="2"/>
      <w:szCs w:val="2"/>
    </w:rPr>
  </w:style>
  <w:style w:type="character" w:customStyle="1" w:styleId="Small">
    <w:name w:val="Small"/>
    <w:basedOn w:val="DefaultParagraphFont"/>
    <w:rsid w:val="009A77C6"/>
    <w:rPr>
      <w:sz w:val="16"/>
    </w:rPr>
  </w:style>
  <w:style w:type="paragraph" w:customStyle="1" w:styleId="WideTable">
    <w:name w:val="Wide Table"/>
    <w:basedOn w:val="Normal"/>
    <w:rsid w:val="009A7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77C6"/>
  </w:style>
  <w:style w:type="paragraph" w:styleId="Quote">
    <w:name w:val="Quote"/>
    <w:basedOn w:val="Heading1"/>
    <w:link w:val="QuoteChar"/>
    <w:qFormat/>
    <w:rsid w:val="009A7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7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77C6"/>
    <w:pPr>
      <w:pageBreakBefore/>
    </w:pPr>
  </w:style>
  <w:style w:type="paragraph" w:customStyle="1" w:styleId="Border">
    <w:name w:val="Border"/>
    <w:basedOn w:val="Normal"/>
    <w:qFormat/>
    <w:rsid w:val="009A7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7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7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7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7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7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7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77C6"/>
    <w:rPr>
      <w:u w:val="single"/>
    </w:rPr>
  </w:style>
  <w:style w:type="character" w:customStyle="1" w:styleId="BoldandItalics">
    <w:name w:val="Bold and Italics"/>
    <w:qFormat/>
    <w:rsid w:val="009A77C6"/>
    <w:rPr>
      <w:b/>
      <w:i/>
      <w:u w:val="none"/>
    </w:rPr>
  </w:style>
  <w:style w:type="paragraph" w:styleId="BalloonText">
    <w:name w:val="Balloon Text"/>
    <w:basedOn w:val="Normal"/>
    <w:link w:val="BalloonTextChar"/>
    <w:rsid w:val="009A7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7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7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7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7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7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77C6"/>
    <w:pPr>
      <w:spacing w:before="0" w:after="0"/>
    </w:pPr>
  </w:style>
  <w:style w:type="paragraph" w:customStyle="1" w:styleId="BodyTextBold">
    <w:name w:val="Body Text Bold"/>
    <w:basedOn w:val="BodyText"/>
    <w:qFormat/>
    <w:rsid w:val="009A77C6"/>
    <w:rPr>
      <w:b/>
    </w:rPr>
  </w:style>
  <w:style w:type="character" w:styleId="Hyperlink">
    <w:name w:val="Hyperlink"/>
    <w:basedOn w:val="DefaultParagraphFont"/>
    <w:uiPriority w:val="99"/>
    <w:unhideWhenUsed/>
    <w:rsid w:val="009B61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3541</Characters>
  <Application>Microsoft Office Word</Application>
  <DocSecurity>0</DocSecurity>
  <Lines>114</Lines>
  <Paragraphs>67</Paragraphs>
  <ScaleCrop>false</ScaleCrop>
  <Company>Author-it Software Corporation Ltd.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SITXLAN003 Conduct oral communication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