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436" w:rsidP="00134436">
      <w:pPr>
        <w:pStyle w:val="Title"/>
      </w:pPr>
      <w:r>
        <w:fldChar w:fldCharType="begin"/>
      </w:r>
      <w:r>
        <w:instrText xml:space="preserve"> TITLE   \* MERGEFORMAT </w:instrText>
      </w:r>
      <w:r>
        <w:fldChar w:fldCharType="separate"/>
      </w:r>
      <w:r>
        <w:t>SITXINV003 Purchase goods</w:t>
      </w:r>
      <w:r>
        <w:fldChar w:fldCharType="end"/>
      </w:r>
    </w:p>
    <w:p w:rsidR="00134436" w:rsidP="00134436">
      <w:pPr>
        <w:pStyle w:val="Version"/>
        <w:sectPr w:rsidSect="00995C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C88" w:rsidP="00995C88">
      <w:pPr>
        <w:pStyle w:val="SuperHeading"/>
      </w:pPr>
      <w:r w:rsidRPr="00995C88">
        <w:t>SITXINV003 Purchase goods</w:t>
      </w:r>
    </w:p>
    <w:p w:rsidR="00000000" w:rsidRPr="00995C88" w:rsidP="00995C88">
      <w:pPr>
        <w:pStyle w:val="Heading1"/>
      </w:pPr>
      <w:bookmarkStart w:id="1" w:name="O_767841"/>
      <w:bookmarkEnd w:id="1"/>
      <w:r w:rsidRPr="00995C88">
        <w:t>Modification History</w:t>
      </w:r>
    </w:p>
    <w:p w:rsidR="00000000" w:rsidRPr="00995C88" w:rsidP="00134436">
      <w:pPr>
        <w:pStyle w:val="BodyText"/>
      </w:pPr>
      <w:r w:rsidRPr="00995C88">
        <w:t>Not applicable.</w:t>
      </w:r>
    </w:p>
    <w:p w:rsidR="00000000" w:rsidRPr="00995C88" w:rsidP="00995C88">
      <w:pPr>
        <w:pStyle w:val="Heading1"/>
      </w:pPr>
      <w:bookmarkStart w:id="2" w:name="O_767842"/>
      <w:bookmarkEnd w:id="2"/>
      <w:r w:rsidRPr="00995C88">
        <w:t>Application</w:t>
      </w:r>
    </w:p>
    <w:p w:rsidR="00000000" w:rsidRPr="00995C88" w:rsidP="00134436">
      <w:pPr>
        <w:pStyle w:val="BodyText"/>
      </w:pPr>
      <w:r w:rsidRPr="00995C88">
        <w:t>This unit describes the performance outcomes, skills and knowledge required to determine the purchasing requirements for goods, source suppliers, discuss requirements, and assess the quality</w:t>
      </w:r>
      <w:r w:rsidRPr="00995C88">
        <w:t xml:space="preserve"> of goods before purchase.</w:t>
      </w:r>
    </w:p>
    <w:p w:rsidR="00000000" w:rsidRPr="00995C88" w:rsidP="00134436">
      <w:pPr>
        <w:pStyle w:val="BodyText"/>
      </w:pPr>
      <w:r w:rsidRPr="00995C88">
        <w:t>It does not cover the specialist skills to systematically purchase and control the supply of goods for an organisation. These skills are covered by:</w:t>
      </w:r>
    </w:p>
    <w:p w:rsidR="00000000" w:rsidRPr="00995C88" w:rsidP="00995C88">
      <w:pPr>
        <w:pStyle w:val="ListBullet"/>
      </w:pPr>
      <w:r w:rsidRPr="00995C88">
        <w:t>SITXINV004 Control stock</w:t>
      </w:r>
    </w:p>
    <w:p w:rsidR="00000000" w:rsidRPr="00995C88" w:rsidP="00995C88">
      <w:pPr>
        <w:pStyle w:val="ListBullet"/>
      </w:pPr>
      <w:r w:rsidRPr="00995C88">
        <w:t>SITXINV005 Establish stock purchasing and control sys</w:t>
      </w:r>
      <w:r w:rsidRPr="00995C88">
        <w:t>tems.</w:t>
      </w:r>
    </w:p>
    <w:p w:rsidR="00000000" w:rsidRPr="00995C88" w:rsidP="00995C88">
      <w:pPr>
        <w:pStyle w:val="BodyText"/>
      </w:pPr>
    </w:p>
    <w:p w:rsidR="00000000" w:rsidRPr="00995C88" w:rsidP="00134436">
      <w:pPr>
        <w:pStyle w:val="BodyText"/>
      </w:pPr>
      <w:r w:rsidRPr="00995C88">
        <w:t>The unit applies to all tourism, travel, hospitality and event industry sectors where the purchase of any type of good takes place, including food and beverage supplies. Purchasing goods may involve placing an order for future delivery or purchasing</w:t>
      </w:r>
      <w:r w:rsidRPr="00995C88">
        <w:t xml:space="preserve"> goods face-to-face and taking immediate delivery.</w:t>
      </w:r>
    </w:p>
    <w:p w:rsidR="00000000" w:rsidRPr="00995C88" w:rsidP="00134436">
      <w:pPr>
        <w:pStyle w:val="BodyText"/>
      </w:pPr>
      <w:r w:rsidRPr="00995C88">
        <w:t>The unit applies to operational personnel who operate with some level of independence and under limited supervision. This includes tour coordinators, account managers for professional conference organiser</w:t>
      </w:r>
      <w:r w:rsidRPr="00995C88">
        <w:t>s, event coordinators and banquet coordinators. In a kitchen environment it can apply to chefs of all levels, including commis chefs, but in larger organisations purchasing often remains the responsibility of sous chefs and executive chefs.</w:t>
      </w:r>
    </w:p>
    <w:p w:rsidR="00000000" w:rsidRPr="00995C88" w:rsidP="00134436">
      <w:pPr>
        <w:pStyle w:val="BodyText"/>
      </w:pPr>
      <w:r w:rsidRPr="00995C88">
        <w:t>No occupationa</w:t>
      </w:r>
      <w:r w:rsidRPr="00995C88">
        <w:t>l licensing, certification or specific legislative requirements apply to this unit at the time of publication.</w:t>
      </w:r>
    </w:p>
    <w:p w:rsidR="00000000" w:rsidRPr="00995C88" w:rsidP="00995C88">
      <w:pPr>
        <w:pStyle w:val="Heading1"/>
      </w:pPr>
      <w:bookmarkStart w:id="3" w:name="O_767843"/>
      <w:bookmarkEnd w:id="3"/>
      <w:r w:rsidRPr="00995C88">
        <w:t>Pre-requisite Unit</w:t>
      </w:r>
    </w:p>
    <w:p w:rsidR="00000000" w:rsidRPr="00995C88" w:rsidP="00134436">
      <w:pPr>
        <w:pStyle w:val="BodyText"/>
      </w:pPr>
      <w:r w:rsidRPr="00995C88">
        <w:t>Nil</w:t>
      </w:r>
    </w:p>
    <w:p w:rsidR="00000000" w:rsidRPr="00995C88" w:rsidP="00995C88">
      <w:pPr>
        <w:pStyle w:val="Heading1"/>
      </w:pPr>
      <w:bookmarkStart w:id="4" w:name="O_767844"/>
      <w:bookmarkEnd w:id="4"/>
      <w:r w:rsidRPr="00995C88">
        <w:t>Competency Field</w:t>
      </w:r>
    </w:p>
    <w:p w:rsidR="00000000" w:rsidRPr="00995C88" w:rsidP="00134436">
      <w:pPr>
        <w:pStyle w:val="BodyText"/>
      </w:pPr>
      <w:r w:rsidRPr="00995C88">
        <w:t xml:space="preserve">Inventory </w:t>
      </w:r>
    </w:p>
    <w:p w:rsidR="00000000" w:rsidRPr="00995C88" w:rsidP="00995C88">
      <w:pPr>
        <w:pStyle w:val="Heading1"/>
      </w:pPr>
      <w:bookmarkStart w:id="5" w:name="O_767845"/>
      <w:bookmarkEnd w:id="5"/>
      <w:r w:rsidRPr="00995C88">
        <w:t>Unit Sector</w:t>
      </w:r>
    </w:p>
    <w:p w:rsidR="00000000" w:rsidRPr="00995C88" w:rsidP="00134436">
      <w:pPr>
        <w:pStyle w:val="BodyText"/>
      </w:pPr>
      <w:r w:rsidRPr="00995C88">
        <w:t>Cross-Sector</w:t>
      </w:r>
    </w:p>
    <w:p w:rsidR="00000000" w:rsidRPr="00995C88" w:rsidP="00995C88">
      <w:pPr>
        <w:pStyle w:val="Heading1"/>
      </w:pPr>
      <w:bookmarkStart w:id="6" w:name="O_767846"/>
      <w:bookmarkEnd w:id="6"/>
      <w:r w:rsidRPr="00995C88">
        <w:t>Elements and Performance Criteria</w:t>
      </w:r>
    </w:p>
    <w:tbl>
      <w:tblPr>
        <w:tblW w:w="0" w:type="auto"/>
        <w:tblCellMar>
          <w:left w:w="62" w:type="dxa"/>
          <w:right w:w="62" w:type="dxa"/>
        </w:tblCellMar>
        <w:tblLook w:val="0000"/>
      </w:tblPr>
      <w:tblGrid>
        <w:gridCol w:w="3522"/>
        <w:gridCol w:w="5674"/>
      </w:tblGrid>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5C88" w:rsidP="00995C88">
            <w:pPr>
              <w:pStyle w:val="BodyText"/>
            </w:pPr>
            <w:r w:rsidRPr="00995C8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rPr>
                <w:rStyle w:val="SpecialBold"/>
              </w:rPr>
              <w:t>PERFORMANCE CRITERIA</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Performance criteria describe the performance needed to demonstrate achievement of the element.</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List"/>
              <w:rPr>
                <w:lang w:val="en-NZ"/>
              </w:rPr>
            </w:pPr>
            <w:r w:rsidRPr="00995C88">
              <w:t>1.</w:t>
            </w:r>
            <w:r w:rsidRPr="00995C88">
              <w:tab/>
              <w:t>Determine purchasing requirements.</w:t>
            </w:r>
          </w:p>
        </w:tc>
        <w:tc>
          <w:tcPr>
            <w:tcW w:w="0" w:type="auto"/>
            <w:tcBorders>
              <w:top w:val="nil"/>
              <w:left w:val="nil"/>
              <w:bottom w:val="nil"/>
              <w:right w:val="nil"/>
            </w:tcBorders>
            <w:tcMar>
              <w:top w:w="0" w:type="dxa"/>
              <w:left w:w="62" w:type="dxa"/>
              <w:bottom w:w="0" w:type="dxa"/>
              <w:right w:w="62" w:type="dxa"/>
            </w:tcMar>
          </w:tcPr>
          <w:p w:rsidR="00000000" w:rsidRPr="00995C88" w:rsidP="00995C88">
            <w:pPr>
              <w:pStyle w:val="List"/>
            </w:pPr>
            <w:r w:rsidRPr="00995C88">
              <w:t>1.1.Access and</w:t>
            </w:r>
            <w:r w:rsidRPr="00995C88">
              <w:t xml:space="preserve"> interpret information and discuss end product requirements with relevant personnel to determine goods to be purchased.</w:t>
            </w:r>
          </w:p>
          <w:p w:rsidR="00000000" w:rsidRPr="00995C88" w:rsidP="00995C88">
            <w:pPr>
              <w:pStyle w:val="List"/>
            </w:pPr>
            <w:r w:rsidRPr="00995C88">
              <w:t>1.2.Check and assess quality and suitability of stock on hand before proceeding with new purchases.</w:t>
            </w:r>
          </w:p>
          <w:p w:rsidR="00000000" w:rsidRPr="00995C88" w:rsidP="00995C88">
            <w:pPr>
              <w:pStyle w:val="List"/>
            </w:pPr>
            <w:r w:rsidRPr="00995C88">
              <w:t>1.3.Maximise use of suitable stock o</w:t>
            </w:r>
            <w:r w:rsidRPr="00995C88">
              <w:t>n hand to avoid wastage.</w:t>
            </w:r>
          </w:p>
          <w:p w:rsidR="00000000" w:rsidRPr="00995C88" w:rsidP="00995C88">
            <w:pPr>
              <w:pStyle w:val="List"/>
            </w:pPr>
            <w:r w:rsidRPr="00995C88">
              <w:t>1.4.Use forecasting methods to calculate required quantity of goods.</w:t>
            </w:r>
          </w:p>
          <w:p w:rsidR="00000000" w:rsidRPr="00995C88" w:rsidP="00995C88">
            <w:pPr>
              <w:pStyle w:val="List"/>
            </w:pPr>
            <w:r w:rsidRPr="00995C88">
              <w:t>1.5.Determine price limitations for the purchase of goods using job costings.</w:t>
            </w:r>
          </w:p>
          <w:p w:rsidR="00000000" w:rsidP="00995C88">
            <w:pPr>
              <w:pStyle w:val="List"/>
              <w:rPr>
                <w:lang w:val="en-NZ"/>
              </w:rPr>
            </w:pPr>
            <w:r w:rsidRPr="00995C88">
              <w:t>1.6.Develop purchase lists and prioritise purchasing requirements according to organ</w:t>
            </w:r>
            <w:r w:rsidRPr="00995C88">
              <w:t>isational deadlines.</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List"/>
              <w:rPr>
                <w:lang w:val="en-NZ"/>
              </w:rPr>
            </w:pPr>
            <w:r w:rsidRPr="00995C88">
              <w:t>2.</w:t>
            </w:r>
            <w:r w:rsidRPr="00995C88">
              <w:tab/>
              <w:t>Source suppliers and discuss requirements.</w:t>
            </w:r>
          </w:p>
        </w:tc>
        <w:tc>
          <w:tcPr>
            <w:tcW w:w="0" w:type="auto"/>
            <w:tcBorders>
              <w:top w:val="nil"/>
              <w:left w:val="nil"/>
              <w:bottom w:val="nil"/>
              <w:right w:val="nil"/>
            </w:tcBorders>
            <w:tcMar>
              <w:top w:w="0" w:type="dxa"/>
              <w:left w:w="62" w:type="dxa"/>
              <w:bottom w:w="0" w:type="dxa"/>
              <w:right w:w="62" w:type="dxa"/>
            </w:tcMar>
          </w:tcPr>
          <w:p w:rsidR="00000000" w:rsidRPr="00995C88" w:rsidP="00995C88">
            <w:pPr>
              <w:pStyle w:val="List"/>
            </w:pPr>
            <w:r w:rsidRPr="00995C88">
              <w:t>2.1.Source and review potential suppliers and comply with organisational procedures for the supply of goods.</w:t>
            </w:r>
          </w:p>
          <w:p w:rsidR="00000000" w:rsidRPr="00995C88" w:rsidP="00995C88">
            <w:pPr>
              <w:pStyle w:val="List"/>
            </w:pPr>
            <w:r w:rsidRPr="00995C88">
              <w:t>2.2.Inform supplier of requirements and specifications.</w:t>
            </w:r>
          </w:p>
          <w:p w:rsidR="00000000" w:rsidRPr="00995C88" w:rsidP="00995C88">
            <w:pPr>
              <w:pStyle w:val="List"/>
            </w:pPr>
            <w:r w:rsidRPr="00995C88">
              <w:t>2.3.Confirm availability of supply to meet production requirements.</w:t>
            </w:r>
          </w:p>
          <w:p w:rsidR="00000000" w:rsidRPr="00995C88" w:rsidP="00995C88">
            <w:pPr>
              <w:pStyle w:val="List"/>
            </w:pPr>
            <w:r w:rsidRPr="00995C88">
              <w:t>2.4.Seek price for the supply and negotiate costs within scope of individual responsibility and organisational policy.</w:t>
            </w:r>
          </w:p>
          <w:p w:rsidR="00000000" w:rsidP="00995C88">
            <w:pPr>
              <w:pStyle w:val="List"/>
              <w:rPr>
                <w:lang w:val="en-NZ"/>
              </w:rPr>
            </w:pPr>
            <w:r w:rsidRPr="00995C88">
              <w:t>2.5.Refer complex supply issues to a higher level staff member for ac</w:t>
            </w:r>
            <w:r w:rsidRPr="00995C88">
              <w:t>tion.</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List"/>
              <w:rPr>
                <w:lang w:val="en-NZ"/>
              </w:rPr>
            </w:pPr>
            <w:r w:rsidRPr="00995C88">
              <w:t>3.</w:t>
            </w:r>
            <w:r w:rsidRPr="00995C88">
              <w:tab/>
              <w:t>Assess quality of goods and make purchase.</w:t>
            </w:r>
          </w:p>
        </w:tc>
        <w:tc>
          <w:tcPr>
            <w:tcW w:w="0" w:type="auto"/>
            <w:tcBorders>
              <w:top w:val="nil"/>
              <w:left w:val="nil"/>
              <w:bottom w:val="nil"/>
              <w:right w:val="nil"/>
            </w:tcBorders>
            <w:tcMar>
              <w:top w:w="0" w:type="dxa"/>
              <w:left w:w="62" w:type="dxa"/>
              <w:bottom w:w="0" w:type="dxa"/>
              <w:right w:w="62" w:type="dxa"/>
            </w:tcMar>
          </w:tcPr>
          <w:p w:rsidR="00000000" w:rsidRPr="00995C88" w:rsidP="00995C88">
            <w:pPr>
              <w:pStyle w:val="List"/>
            </w:pPr>
            <w:r w:rsidRPr="00995C88">
              <w:t>3.1.Assess supplier capacity to meet price, quality and delivery expectations.</w:t>
            </w:r>
          </w:p>
          <w:p w:rsidR="00000000" w:rsidRPr="00995C88" w:rsidP="00995C88">
            <w:pPr>
              <w:pStyle w:val="List"/>
            </w:pPr>
            <w:r w:rsidRPr="00995C88">
              <w:t>3.2.Complete assessment of quality of goods.</w:t>
            </w:r>
          </w:p>
          <w:p w:rsidR="00000000" w:rsidRPr="00995C88" w:rsidP="00995C88">
            <w:pPr>
              <w:pStyle w:val="List"/>
            </w:pPr>
            <w:r w:rsidRPr="00995C88">
              <w:t>3.3.Select supplier and purchase goods based on price, availability and quality</w:t>
            </w:r>
            <w:r w:rsidRPr="00995C88">
              <w:t>, and within scope of individual responsibility and organisational policy.</w:t>
            </w:r>
          </w:p>
          <w:p w:rsidR="00000000" w:rsidRPr="00995C88" w:rsidP="00995C88">
            <w:pPr>
              <w:pStyle w:val="List"/>
            </w:pPr>
            <w:r w:rsidRPr="00995C88">
              <w:t>3.4.Keep accurate purchase records.</w:t>
            </w:r>
          </w:p>
        </w:tc>
      </w:tr>
    </w:tbl>
    <w:p w:rsidR="00000000" w:rsidRPr="00995C88" w:rsidP="00995C88">
      <w:pPr>
        <w:pStyle w:val="BodyText"/>
      </w:pPr>
    </w:p>
    <w:p w:rsidR="00000000" w:rsidRPr="00995C88" w:rsidP="00995C88">
      <w:pPr>
        <w:pStyle w:val="AllowPageBreak"/>
      </w:pPr>
    </w:p>
    <w:p w:rsidR="00000000" w:rsidRPr="00995C88" w:rsidP="00995C88">
      <w:pPr>
        <w:pStyle w:val="Heading1"/>
      </w:pPr>
      <w:bookmarkStart w:id="7" w:name="O_767847"/>
      <w:bookmarkEnd w:id="7"/>
      <w:r w:rsidRPr="00995C88">
        <w:t>Foundation Skills</w:t>
      </w:r>
    </w:p>
    <w:tbl>
      <w:tblPr>
        <w:tblW w:w="0" w:type="auto"/>
        <w:tblCellMar>
          <w:left w:w="62" w:type="dxa"/>
          <w:right w:w="62" w:type="dxa"/>
        </w:tblCellMar>
        <w:tblLook w:val="0000"/>
      </w:tblPr>
      <w:tblGrid>
        <w:gridCol w:w="3594"/>
        <w:gridCol w:w="5602"/>
      </w:tblGrid>
      <w:tr w:rsidTr="001344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Foundation skills essential to performance in this unit, but not explicit in the performance criteria are li</w:t>
            </w:r>
            <w:r w:rsidRPr="00995C88">
              <w:t>sted here, along with a brief context statement.</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5C88" w:rsidP="00995C88">
            <w:pPr>
              <w:pStyle w:val="BodyText"/>
            </w:pPr>
            <w:r w:rsidRPr="00995C88">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rPr>
                <w:rStyle w:val="SpecialBold"/>
              </w:rPr>
              <w:t>DESCRIPTION</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Reading skills to:</w:t>
            </w:r>
          </w:p>
        </w:tc>
        <w:tc>
          <w:tcPr>
            <w:tcW w:w="0" w:type="auto"/>
            <w:tcBorders>
              <w:top w:val="nil"/>
              <w:left w:val="nil"/>
              <w:bottom w:val="nil"/>
              <w:right w:val="nil"/>
            </w:tcBorders>
            <w:tcMar>
              <w:top w:w="0" w:type="dxa"/>
              <w:left w:w="62" w:type="dxa"/>
              <w:bottom w:w="0" w:type="dxa"/>
              <w:right w:w="62" w:type="dxa"/>
            </w:tcMar>
          </w:tcPr>
          <w:p w:rsidR="00000000" w:rsidP="00995C88">
            <w:pPr>
              <w:pStyle w:val="ListBullet"/>
              <w:rPr>
                <w:lang w:val="en-NZ"/>
              </w:rPr>
            </w:pPr>
            <w:r w:rsidRPr="00995C88">
              <w:t>comprehend and follow operational documents that describe purchasing requirements for recipes, menus, itineraries, event running sheets, and organisati</w:t>
            </w:r>
            <w:r w:rsidRPr="00995C88">
              <w:t>onal procedures.</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Writing skills to:</w:t>
            </w:r>
          </w:p>
        </w:tc>
        <w:tc>
          <w:tcPr>
            <w:tcW w:w="0" w:type="auto"/>
            <w:tcBorders>
              <w:top w:val="nil"/>
              <w:left w:val="nil"/>
              <w:bottom w:val="nil"/>
              <w:right w:val="nil"/>
            </w:tcBorders>
            <w:tcMar>
              <w:top w:w="0" w:type="dxa"/>
              <w:left w:w="62" w:type="dxa"/>
              <w:bottom w:w="0" w:type="dxa"/>
              <w:right w:w="62" w:type="dxa"/>
            </w:tcMar>
          </w:tcPr>
          <w:p w:rsidR="00000000" w:rsidP="00995C88">
            <w:pPr>
              <w:pStyle w:val="ListBullet"/>
              <w:rPr>
                <w:lang w:val="en-NZ"/>
              </w:rPr>
            </w:pPr>
            <w:r w:rsidRPr="00995C88">
              <w:t>write purchase orders and descriptive purchase specifications for suppliers.</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95C88">
            <w:pPr>
              <w:pStyle w:val="ListBullet"/>
              <w:rPr>
                <w:lang w:val="en-NZ"/>
              </w:rPr>
            </w:pPr>
            <w:r w:rsidRPr="00995C88">
              <w:t>discuss product and purchase requirements with supervisors and managers.</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Numeracy skills to:</w:t>
            </w:r>
          </w:p>
        </w:tc>
        <w:tc>
          <w:tcPr>
            <w:tcW w:w="0" w:type="auto"/>
            <w:tcBorders>
              <w:top w:val="nil"/>
              <w:left w:val="nil"/>
              <w:bottom w:val="nil"/>
              <w:right w:val="nil"/>
            </w:tcBorders>
            <w:tcMar>
              <w:top w:w="0" w:type="dxa"/>
              <w:left w:w="62" w:type="dxa"/>
              <w:bottom w:w="0" w:type="dxa"/>
              <w:right w:w="62" w:type="dxa"/>
            </w:tcMar>
          </w:tcPr>
          <w:p w:rsidR="00000000" w:rsidP="00995C88">
            <w:pPr>
              <w:pStyle w:val="ListBullet"/>
              <w:rPr>
                <w:lang w:val="en-NZ"/>
              </w:rPr>
            </w:pPr>
            <w:r w:rsidRPr="00995C88">
              <w:t>interpret job costings and calculate supplier costs.</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995C88">
            <w:pPr>
              <w:pStyle w:val="ListBullet"/>
              <w:rPr>
                <w:lang w:val="en-NZ"/>
              </w:rPr>
            </w:pPr>
            <w:r w:rsidRPr="00995C88">
              <w:t>purchase from the most cost-effective supplier.</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Teamwork skills to:</w:t>
            </w:r>
          </w:p>
        </w:tc>
        <w:tc>
          <w:tcPr>
            <w:tcW w:w="0" w:type="auto"/>
            <w:tcBorders>
              <w:top w:val="nil"/>
              <w:left w:val="nil"/>
              <w:bottom w:val="nil"/>
              <w:right w:val="nil"/>
            </w:tcBorders>
            <w:tcMar>
              <w:top w:w="0" w:type="dxa"/>
              <w:left w:w="62" w:type="dxa"/>
              <w:bottom w:w="0" w:type="dxa"/>
              <w:right w:w="62" w:type="dxa"/>
            </w:tcMar>
          </w:tcPr>
          <w:p w:rsidR="00000000" w:rsidP="00995C88">
            <w:pPr>
              <w:pStyle w:val="ListBullet"/>
              <w:rPr>
                <w:lang w:val="en-NZ"/>
              </w:rPr>
            </w:pPr>
            <w:r w:rsidRPr="00995C88">
              <w:t>discuss production requirements with supervisors and managers to determine purchase requiremen</w:t>
            </w:r>
            <w:r w:rsidRPr="00995C88">
              <w:t>ts.</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95C88">
            <w:pPr>
              <w:pStyle w:val="ListBullet"/>
              <w:rPr>
                <w:lang w:val="en-NZ"/>
              </w:rPr>
            </w:pPr>
            <w:r w:rsidRPr="00995C88">
              <w:t>prioritise purchasing requirements according to organisational deadlines.</w:t>
            </w:r>
          </w:p>
        </w:tc>
      </w:tr>
      <w:tr w:rsidTr="001344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5C88">
            <w:pPr>
              <w:pStyle w:val="BodyText"/>
              <w:rPr>
                <w:lang w:val="en-NZ"/>
              </w:rPr>
            </w:pPr>
            <w:r w:rsidRPr="00995C88">
              <w:t>Technology skills to:</w:t>
            </w:r>
          </w:p>
        </w:tc>
        <w:tc>
          <w:tcPr>
            <w:tcW w:w="0" w:type="auto"/>
            <w:tcBorders>
              <w:top w:val="nil"/>
              <w:left w:val="nil"/>
              <w:bottom w:val="nil"/>
              <w:right w:val="nil"/>
            </w:tcBorders>
            <w:tcMar>
              <w:top w:w="0" w:type="dxa"/>
              <w:left w:w="62" w:type="dxa"/>
              <w:bottom w:w="0" w:type="dxa"/>
              <w:right w:w="62" w:type="dxa"/>
            </w:tcMar>
          </w:tcPr>
          <w:p w:rsidR="00000000" w:rsidRPr="00995C88" w:rsidP="00995C88">
            <w:pPr>
              <w:pStyle w:val="ListBullet"/>
            </w:pPr>
            <w:r w:rsidRPr="00995C88">
              <w:t>use a calculator to assist with supply numbers and costs.</w:t>
            </w:r>
          </w:p>
        </w:tc>
      </w:tr>
    </w:tbl>
    <w:p w:rsidR="00000000" w:rsidRPr="00995C88" w:rsidP="00995C88">
      <w:pPr>
        <w:pStyle w:val="BodyText"/>
      </w:pPr>
    </w:p>
    <w:p w:rsidR="00000000" w:rsidRPr="00995C88" w:rsidP="00995C88">
      <w:pPr>
        <w:pStyle w:val="AllowPageBreak"/>
      </w:pPr>
    </w:p>
    <w:p w:rsidR="00000000" w:rsidRPr="00995C88" w:rsidP="00995C88">
      <w:pPr>
        <w:pStyle w:val="Heading1"/>
      </w:pPr>
      <w:bookmarkStart w:id="8" w:name="O_767849"/>
      <w:bookmarkEnd w:id="8"/>
      <w:r w:rsidRPr="00995C88">
        <w:t>Unit Mapping Information</w:t>
      </w:r>
    </w:p>
    <w:p w:rsidR="00000000" w:rsidRPr="00995C88" w:rsidP="00134436">
      <w:pPr>
        <w:pStyle w:val="BodyText"/>
      </w:pPr>
      <w:r w:rsidRPr="00995C88">
        <w:t>SITXINV301 Purchase goods</w:t>
      </w:r>
    </w:p>
    <w:p w:rsidR="00000000" w:rsidRPr="00995C88" w:rsidP="00995C88">
      <w:pPr>
        <w:pStyle w:val="Heading1"/>
      </w:pPr>
      <w:bookmarkStart w:id="9" w:name="O_767856"/>
      <w:bookmarkEnd w:id="9"/>
      <w:r w:rsidRPr="00995C88">
        <w:t>Links</w:t>
      </w:r>
    </w:p>
    <w:p w:rsidR="00000000" w:rsidRPr="00995C88" w:rsidP="00134436">
      <w:pPr>
        <w:pStyle w:val="BodyText"/>
      </w:pPr>
      <w:r w:rsidRPr="00995C8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D35D3">
        <w:rPr>
          <w:rStyle w:val="Hyperlink"/>
        </w:rPr>
        <w:t>https://vetnet.gov.au/Pages/TrainingDocs.aspx?q=68c40a93-e51d-4e0f-bc06-899dff092694</w:t>
      </w:r>
      <w:r>
        <w:fldChar w:fldCharType="end"/>
      </w:r>
    </w:p>
    <w:p w:rsidR="00000000" w:rsidRPr="00995C88" w:rsidP="00995C88"/>
    <w:sectPr w:rsidSect="00995C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88" w:rsidRPr="00134436" w:rsidP="00134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36" w:rsidP="00995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436" w:rsidP="00995C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34436" w:rsidP="00995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C88" w:rsidRPr="00134436" w:rsidP="001344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436" w:rsidRPr="002D2AF8" w:rsidP="00995C88">
    <w:pPr>
      <w:pStyle w:val="Header"/>
      <w:framePr w:wrap="around"/>
    </w:pPr>
    <w:r>
      <w:fldChar w:fldCharType="begin"/>
    </w:r>
    <w:r>
      <w:instrText xml:space="preserve"> TITLE   \* MERGEFORMAT </w:instrText>
    </w:r>
    <w:r>
      <w:fldChar w:fldCharType="separate"/>
    </w:r>
    <w:r>
      <w:t>SITXINV003 Purchase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34436" w:rsidP="00995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1AA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B00C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C88"/>
    <w:pPr>
      <w:spacing w:before="360" w:after="60"/>
      <w:outlineLvl w:val="0"/>
    </w:pPr>
    <w:rPr>
      <w:sz w:val="32"/>
    </w:rPr>
  </w:style>
  <w:style w:type="paragraph" w:styleId="Heading2">
    <w:name w:val="heading 2"/>
    <w:basedOn w:val="HeadingBase"/>
    <w:next w:val="BodyText"/>
    <w:link w:val="Heading2Char"/>
    <w:qFormat/>
    <w:rsid w:val="00995C88"/>
    <w:pPr>
      <w:keepLines/>
      <w:spacing w:before="240" w:after="120"/>
      <w:outlineLvl w:val="1"/>
    </w:pPr>
    <w:rPr>
      <w:sz w:val="28"/>
      <w:szCs w:val="40"/>
    </w:rPr>
  </w:style>
  <w:style w:type="paragraph" w:styleId="Heading3">
    <w:name w:val="heading 3"/>
    <w:basedOn w:val="HeadingBase"/>
    <w:next w:val="BodyText"/>
    <w:link w:val="Heading3Char"/>
    <w:qFormat/>
    <w:rsid w:val="00995C88"/>
    <w:pPr>
      <w:spacing w:before="180" w:after="120"/>
      <w:outlineLvl w:val="2"/>
    </w:pPr>
    <w:rPr>
      <w:spacing w:val="-10"/>
      <w:kern w:val="32"/>
    </w:rPr>
  </w:style>
  <w:style w:type="paragraph" w:styleId="Heading4">
    <w:name w:val="heading 4"/>
    <w:basedOn w:val="HeadingBase"/>
    <w:next w:val="BodyText"/>
    <w:link w:val="Heading4Char"/>
    <w:qFormat/>
    <w:rsid w:val="00995C88"/>
    <w:pPr>
      <w:spacing w:before="160" w:after="120"/>
      <w:outlineLvl w:val="3"/>
    </w:pPr>
    <w:rPr>
      <w:sz w:val="22"/>
    </w:rPr>
  </w:style>
  <w:style w:type="paragraph" w:styleId="Heading5">
    <w:name w:val="heading 5"/>
    <w:basedOn w:val="HeadingBase"/>
    <w:next w:val="Normal"/>
    <w:link w:val="Heading5Char"/>
    <w:qFormat/>
    <w:rsid w:val="00995C88"/>
    <w:pPr>
      <w:spacing w:before="80"/>
      <w:outlineLvl w:val="4"/>
    </w:pPr>
    <w:rPr>
      <w:color w:val="918585"/>
      <w:sz w:val="20"/>
    </w:rPr>
  </w:style>
  <w:style w:type="paragraph" w:styleId="Heading6">
    <w:name w:val="heading 6"/>
    <w:basedOn w:val="HeadingBase"/>
    <w:next w:val="Normal"/>
    <w:link w:val="Heading6Char"/>
    <w:qFormat/>
    <w:rsid w:val="00995C88"/>
    <w:pPr>
      <w:spacing w:before="60"/>
      <w:outlineLvl w:val="5"/>
    </w:pPr>
    <w:rPr>
      <w:color w:val="918585"/>
      <w:sz w:val="20"/>
    </w:rPr>
  </w:style>
  <w:style w:type="paragraph" w:styleId="Heading7">
    <w:name w:val="heading 7"/>
    <w:basedOn w:val="Normal"/>
    <w:next w:val="Normal"/>
    <w:link w:val="Heading7Char"/>
    <w:qFormat/>
    <w:rsid w:val="00995C88"/>
    <w:pPr>
      <w:ind w:left="720"/>
      <w:outlineLvl w:val="6"/>
    </w:pPr>
    <w:rPr>
      <w:i/>
    </w:rPr>
  </w:style>
  <w:style w:type="paragraph" w:styleId="Heading8">
    <w:name w:val="heading 8"/>
    <w:basedOn w:val="Normal"/>
    <w:next w:val="Normal"/>
    <w:link w:val="Heading8Char"/>
    <w:qFormat/>
    <w:rsid w:val="00995C88"/>
    <w:pPr>
      <w:ind w:left="720"/>
      <w:outlineLvl w:val="7"/>
    </w:pPr>
    <w:rPr>
      <w:i/>
    </w:rPr>
  </w:style>
  <w:style w:type="paragraph" w:styleId="Heading9">
    <w:name w:val="heading 9"/>
    <w:basedOn w:val="Normal"/>
    <w:next w:val="Normal"/>
    <w:link w:val="Heading9Char"/>
    <w:qFormat/>
    <w:rsid w:val="00995C88"/>
    <w:pPr>
      <w:ind w:left="720"/>
      <w:outlineLvl w:val="8"/>
    </w:pPr>
    <w:rPr>
      <w:i/>
    </w:rPr>
  </w:style>
  <w:style w:type="character" w:default="1" w:styleId="DefaultParagraphFont">
    <w:name w:val="Default Paragraph Font"/>
    <w:uiPriority w:val="1"/>
    <w:unhideWhenUsed/>
    <w:rsid w:val="00995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C88"/>
  </w:style>
  <w:style w:type="character" w:customStyle="1" w:styleId="Heading1Char">
    <w:name w:val="Heading 1 Char"/>
    <w:basedOn w:val="DefaultParagraphFont"/>
    <w:link w:val="Heading1"/>
    <w:rsid w:val="00995C88"/>
    <w:rPr>
      <w:rFonts w:ascii="Times New Roman" w:eastAsia="Times New Roman" w:hAnsi="Times New Roman" w:cs="Times New Roman"/>
      <w:b/>
      <w:sz w:val="32"/>
      <w:szCs w:val="20"/>
      <w:lang w:eastAsia="en-US"/>
    </w:rPr>
  </w:style>
  <w:style w:type="paragraph" w:styleId="BodyText">
    <w:name w:val="Body Text"/>
    <w:basedOn w:val="Normal"/>
    <w:link w:val="BodyTextChar"/>
    <w:rsid w:val="00995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C88"/>
    <w:rPr>
      <w:rFonts w:ascii="Times New Roman" w:eastAsia="Times New Roman" w:hAnsi="Times New Roman" w:cs="Times New Roman"/>
      <w:sz w:val="24"/>
      <w:lang w:eastAsia="en-US"/>
    </w:rPr>
  </w:style>
  <w:style w:type="paragraph" w:styleId="List">
    <w:name w:val="List"/>
    <w:basedOn w:val="BodyText"/>
    <w:next w:val="BodyText"/>
    <w:rsid w:val="00995C88"/>
    <w:pPr>
      <w:tabs>
        <w:tab w:val="left" w:pos="340"/>
      </w:tabs>
      <w:spacing w:before="60" w:after="60"/>
      <w:ind w:left="340" w:hanging="340"/>
    </w:pPr>
  </w:style>
  <w:style w:type="paragraph" w:styleId="ListBullet">
    <w:name w:val="List Bullet"/>
    <w:basedOn w:val="List"/>
    <w:rsid w:val="00995C88"/>
    <w:pPr>
      <w:numPr>
        <w:numId w:val="11"/>
      </w:numPr>
      <w:tabs>
        <w:tab w:val="clear" w:pos="340"/>
      </w:tabs>
      <w:spacing w:before="40" w:after="40"/>
    </w:pPr>
  </w:style>
  <w:style w:type="character" w:customStyle="1" w:styleId="SpecialBold">
    <w:name w:val="Special Bold"/>
    <w:basedOn w:val="DefaultParagraphFont"/>
    <w:rsid w:val="00995C88"/>
    <w:rPr>
      <w:b/>
      <w:spacing w:val="0"/>
    </w:rPr>
  </w:style>
  <w:style w:type="paragraph" w:customStyle="1" w:styleId="SuperHeading">
    <w:name w:val="SuperHeading"/>
    <w:basedOn w:val="Normal"/>
    <w:rsid w:val="00995C88"/>
    <w:pPr>
      <w:spacing w:before="240" w:after="120"/>
      <w:outlineLvl w:val="0"/>
    </w:pPr>
    <w:rPr>
      <w:rFonts w:ascii="Times New Roman" w:hAnsi="Times New Roman"/>
      <w:b/>
      <w:sz w:val="32"/>
    </w:rPr>
  </w:style>
  <w:style w:type="paragraph" w:customStyle="1" w:styleId="AllowPageBreak">
    <w:name w:val="AllowPageBreak"/>
    <w:rsid w:val="00995C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C88"/>
    <w:rPr>
      <w:rFonts w:ascii="Courier New" w:eastAsia="Times New Roman" w:hAnsi="Courier New" w:cs="Times New Roman"/>
      <w:i/>
      <w:szCs w:val="20"/>
      <w:lang w:eastAsia="en-US"/>
    </w:rPr>
  </w:style>
  <w:style w:type="paragraph" w:customStyle="1" w:styleId="HeadingBase">
    <w:name w:val="Heading Base"/>
    <w:rsid w:val="00995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C88"/>
    <w:pPr>
      <w:tabs>
        <w:tab w:val="right" w:leader="dot" w:pos="9072"/>
      </w:tabs>
      <w:ind w:left="567"/>
    </w:pPr>
    <w:rPr>
      <w:szCs w:val="22"/>
    </w:rPr>
  </w:style>
  <w:style w:type="paragraph" w:customStyle="1" w:styleId="TOCBase">
    <w:name w:val="TOC Base"/>
    <w:rsid w:val="00995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C88"/>
    <w:pPr>
      <w:tabs>
        <w:tab w:val="right" w:leader="dot" w:pos="9072"/>
      </w:tabs>
      <w:spacing w:before="40" w:after="40"/>
      <w:ind w:left="284"/>
    </w:pPr>
    <w:rPr>
      <w:rFonts w:ascii="Times New Roman" w:hAnsi="Times New Roman"/>
    </w:rPr>
  </w:style>
  <w:style w:type="paragraph" w:styleId="TOC1">
    <w:name w:val="toc 1"/>
    <w:basedOn w:val="TOCBase"/>
    <w:next w:val="Normal"/>
    <w:rsid w:val="00995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C88"/>
    <w:rPr>
      <w:rFonts w:ascii="Times New Roman" w:eastAsia="Times New Roman" w:hAnsi="Times New Roman" w:cs="Times New Roman"/>
      <w:sz w:val="16"/>
      <w:lang w:eastAsia="en-US"/>
    </w:rPr>
  </w:style>
  <w:style w:type="paragraph" w:styleId="Title">
    <w:name w:val="Title"/>
    <w:basedOn w:val="HeadingBase"/>
    <w:link w:val="TitleChar"/>
    <w:qFormat/>
    <w:rsid w:val="00995C88"/>
    <w:pPr>
      <w:spacing w:before="5040"/>
      <w:jc w:val="center"/>
    </w:pPr>
    <w:rPr>
      <w:sz w:val="48"/>
      <w:szCs w:val="72"/>
      <w:lang w:val="en-US"/>
    </w:rPr>
  </w:style>
  <w:style w:type="character" w:customStyle="1" w:styleId="TitleChar">
    <w:name w:val="Title Char"/>
    <w:basedOn w:val="DefaultParagraphFont"/>
    <w:link w:val="Title"/>
    <w:rsid w:val="00995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C88"/>
    <w:pPr>
      <w:tabs>
        <w:tab w:val="left" w:pos="3600"/>
        <w:tab w:val="left" w:pos="3958"/>
      </w:tabs>
    </w:pPr>
  </w:style>
  <w:style w:type="paragraph" w:customStyle="1" w:styleId="Note">
    <w:name w:val="Note"/>
    <w:basedOn w:val="BodyText"/>
    <w:rsid w:val="00995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C88"/>
    <w:pPr>
      <w:framePr w:wrap="auto" w:hAnchor="text" w:y="6049"/>
    </w:pPr>
    <w:rPr>
      <w:color w:val="000000"/>
      <w:sz w:val="40"/>
    </w:rPr>
  </w:style>
  <w:style w:type="paragraph" w:customStyle="1" w:styleId="TOCTitle">
    <w:name w:val="TOCTitle"/>
    <w:basedOn w:val="Heading1"/>
    <w:rsid w:val="00995C88"/>
    <w:pPr>
      <w:spacing w:after="240"/>
      <w:jc w:val="center"/>
      <w:outlineLvl w:val="9"/>
    </w:pPr>
    <w:rPr>
      <w:caps/>
    </w:rPr>
  </w:style>
  <w:style w:type="paragraph" w:customStyle="1" w:styleId="Version">
    <w:name w:val="Version"/>
    <w:rsid w:val="00995C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C88"/>
    <w:pPr>
      <w:numPr>
        <w:numId w:val="12"/>
      </w:numPr>
      <w:tabs>
        <w:tab w:val="clear" w:pos="680"/>
      </w:tabs>
    </w:pPr>
  </w:style>
  <w:style w:type="paragraph" w:styleId="Index1">
    <w:name w:val="index 1"/>
    <w:basedOn w:val="Normal"/>
    <w:next w:val="Normal"/>
    <w:semiHidden/>
    <w:rsid w:val="00995C88"/>
    <w:pPr>
      <w:keepNext w:val="0"/>
      <w:tabs>
        <w:tab w:val="right" w:pos="4176"/>
      </w:tabs>
      <w:ind w:left="198" w:hanging="198"/>
    </w:pPr>
    <w:rPr>
      <w:rFonts w:ascii="Garamond" w:hAnsi="Garamond"/>
    </w:rPr>
  </w:style>
  <w:style w:type="paragraph" w:styleId="IndexHeading">
    <w:name w:val="index heading"/>
    <w:basedOn w:val="Normal"/>
    <w:next w:val="Index1"/>
    <w:semiHidden/>
    <w:rsid w:val="00995C88"/>
    <w:pPr>
      <w:spacing w:before="120" w:after="120"/>
    </w:pPr>
    <w:rPr>
      <w:rFonts w:ascii="Arial" w:hAnsi="Arial"/>
      <w:b/>
      <w:color w:val="918585"/>
      <w:sz w:val="24"/>
    </w:rPr>
  </w:style>
  <w:style w:type="paragraph" w:styleId="Header">
    <w:name w:val="header"/>
    <w:basedOn w:val="Normal"/>
    <w:link w:val="HeaderChar"/>
    <w:rsid w:val="00995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C88"/>
    <w:rPr>
      <w:rFonts w:ascii="Times New Roman" w:eastAsia="Times New Roman" w:hAnsi="Times New Roman" w:cs="Times New Roman"/>
      <w:sz w:val="16"/>
      <w:szCs w:val="20"/>
      <w:lang w:val="en-GB" w:eastAsia="en-US"/>
    </w:rPr>
  </w:style>
  <w:style w:type="paragraph" w:customStyle="1" w:styleId="Chapter">
    <w:name w:val="Chapter"/>
    <w:basedOn w:val="Normal"/>
    <w:rsid w:val="00995C88"/>
    <w:pPr>
      <w:spacing w:before="240"/>
    </w:pPr>
    <w:rPr>
      <w:rFonts w:ascii="Times New Roman" w:hAnsi="Times New Roman"/>
      <w:smallCaps/>
      <w:spacing w:val="80"/>
      <w:sz w:val="28"/>
    </w:rPr>
  </w:style>
  <w:style w:type="paragraph" w:customStyle="1" w:styleId="InChapter">
    <w:name w:val="InChapter"/>
    <w:basedOn w:val="Heading3"/>
    <w:rsid w:val="00995C88"/>
    <w:pPr>
      <w:spacing w:after="240"/>
      <w:outlineLvl w:val="9"/>
    </w:pPr>
    <w:rPr>
      <w:noProof/>
    </w:rPr>
  </w:style>
  <w:style w:type="paragraph" w:styleId="Index2">
    <w:name w:val="index 2"/>
    <w:basedOn w:val="Normal"/>
    <w:next w:val="Normal"/>
    <w:semiHidden/>
    <w:rsid w:val="00995C88"/>
    <w:pPr>
      <w:tabs>
        <w:tab w:val="right" w:pos="4176"/>
      </w:tabs>
      <w:ind w:left="568" w:hanging="284"/>
    </w:pPr>
    <w:rPr>
      <w:rFonts w:ascii="Garamond" w:hAnsi="Garamond"/>
    </w:rPr>
  </w:style>
  <w:style w:type="paragraph" w:customStyle="1" w:styleId="Byline">
    <w:name w:val="Byline"/>
    <w:rsid w:val="00995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C88"/>
    <w:pPr>
      <w:tabs>
        <w:tab w:val="clear" w:pos="3600"/>
        <w:tab w:val="clear" w:pos="3958"/>
      </w:tabs>
      <w:jc w:val="right"/>
    </w:pPr>
  </w:style>
  <w:style w:type="character" w:styleId="Emphasis">
    <w:name w:val="Emphasis"/>
    <w:basedOn w:val="DefaultParagraphFont"/>
    <w:qFormat/>
    <w:rsid w:val="00995C88"/>
    <w:rPr>
      <w:i/>
    </w:rPr>
  </w:style>
  <w:style w:type="paragraph" w:styleId="Caption">
    <w:name w:val="caption"/>
    <w:basedOn w:val="BodyText"/>
    <w:next w:val="Normal"/>
    <w:qFormat/>
    <w:rsid w:val="00995C88"/>
    <w:pPr>
      <w:framePr w:w="2268" w:hSpace="181" w:vSpace="181" w:wrap="around" w:vAnchor="text" w:hAnchor="page" w:x="1135" w:y="285" w:anchorLock="1"/>
    </w:pPr>
    <w:rPr>
      <w:i/>
    </w:rPr>
  </w:style>
  <w:style w:type="paragraph" w:customStyle="1" w:styleId="MiniTOCTitle">
    <w:name w:val="MiniTOCTitle"/>
    <w:basedOn w:val="Heading4"/>
    <w:rsid w:val="00995C88"/>
    <w:pPr>
      <w:spacing w:before="240"/>
      <w:outlineLvl w:val="9"/>
    </w:pPr>
    <w:rPr>
      <w:noProof/>
      <w:sz w:val="24"/>
    </w:rPr>
  </w:style>
  <w:style w:type="paragraph" w:customStyle="1" w:styleId="MiniTOCItem">
    <w:name w:val="MiniTOCItem"/>
    <w:basedOn w:val="ListBullet"/>
    <w:rsid w:val="00995C88"/>
    <w:pPr>
      <w:numPr>
        <w:numId w:val="0"/>
      </w:numPr>
      <w:tabs>
        <w:tab w:val="right" w:leader="dot" w:pos="6521"/>
      </w:tabs>
      <w:spacing w:before="0" w:after="0"/>
    </w:pPr>
  </w:style>
  <w:style w:type="paragraph" w:customStyle="1" w:styleId="TOFTitle">
    <w:name w:val="TOFTitle"/>
    <w:basedOn w:val="TOCTitle"/>
    <w:rsid w:val="00995C88"/>
  </w:style>
  <w:style w:type="paragraph" w:styleId="TableofFigures">
    <w:name w:val="table of figures"/>
    <w:basedOn w:val="Normal"/>
    <w:next w:val="Normal"/>
    <w:semiHidden/>
    <w:rsid w:val="00995C88"/>
    <w:pPr>
      <w:tabs>
        <w:tab w:val="right" w:leader="dot" w:pos="9072"/>
      </w:tabs>
      <w:ind w:left="970" w:hanging="403"/>
    </w:pPr>
    <w:rPr>
      <w:rFonts w:ascii="Times New Roman" w:hAnsi="Times New Roman"/>
      <w:b/>
    </w:rPr>
  </w:style>
  <w:style w:type="paragraph" w:styleId="ListNumber">
    <w:name w:val="List Number"/>
    <w:basedOn w:val="List"/>
    <w:rsid w:val="00995C88"/>
    <w:pPr>
      <w:numPr>
        <w:numId w:val="14"/>
      </w:numPr>
      <w:tabs>
        <w:tab w:val="clear" w:pos="340"/>
      </w:tabs>
    </w:pPr>
  </w:style>
  <w:style w:type="character" w:customStyle="1" w:styleId="WingdingSymbols">
    <w:name w:val="Wingding Symbols"/>
    <w:rsid w:val="00995C88"/>
    <w:rPr>
      <w:rFonts w:ascii="Wingdings" w:hAnsi="Wingdings"/>
    </w:rPr>
  </w:style>
  <w:style w:type="paragraph" w:customStyle="1" w:styleId="TableHeading">
    <w:name w:val="Table Heading"/>
    <w:basedOn w:val="HeadingBase"/>
    <w:rsid w:val="00995C88"/>
    <w:pPr>
      <w:keepLines/>
      <w:pBdr>
        <w:bottom w:val="single" w:sz="6" w:space="1" w:color="918585"/>
      </w:pBdr>
      <w:spacing w:before="240"/>
    </w:pPr>
  </w:style>
  <w:style w:type="character" w:customStyle="1" w:styleId="HotSpot">
    <w:name w:val="HotSpot"/>
    <w:rsid w:val="00995C88"/>
    <w:rPr>
      <w:color w:val="0033CC"/>
      <w:u w:val="none"/>
    </w:rPr>
  </w:style>
  <w:style w:type="paragraph" w:customStyle="1" w:styleId="BodyTextRight">
    <w:name w:val="Body Text Right"/>
    <w:basedOn w:val="BodyText"/>
    <w:rsid w:val="00995C88"/>
    <w:pPr>
      <w:spacing w:before="0" w:after="0"/>
      <w:jc w:val="right"/>
    </w:pPr>
  </w:style>
  <w:style w:type="paragraph" w:styleId="Index3">
    <w:name w:val="index 3"/>
    <w:basedOn w:val="ListNumber2"/>
    <w:next w:val="Normal"/>
    <w:semiHidden/>
    <w:rsid w:val="00995C88"/>
    <w:pPr>
      <w:numPr>
        <w:numId w:val="0"/>
      </w:numPr>
      <w:tabs>
        <w:tab w:val="right" w:leader="dot" w:pos="4176"/>
      </w:tabs>
    </w:pPr>
  </w:style>
  <w:style w:type="paragraph" w:styleId="ListNumber2">
    <w:name w:val="List Number 2"/>
    <w:basedOn w:val="List2"/>
    <w:rsid w:val="00995C88"/>
    <w:pPr>
      <w:numPr>
        <w:numId w:val="9"/>
      </w:numPr>
      <w:tabs>
        <w:tab w:val="clear" w:pos="1060"/>
      </w:tabs>
    </w:pPr>
  </w:style>
  <w:style w:type="paragraph" w:customStyle="1" w:styleId="MarginNote">
    <w:name w:val="Margin Note"/>
    <w:basedOn w:val="BodyText"/>
    <w:rsid w:val="00995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C88"/>
    <w:rPr>
      <w:sz w:val="32"/>
    </w:rPr>
  </w:style>
  <w:style w:type="paragraph" w:customStyle="1" w:styleId="HeadingProcedure">
    <w:name w:val="Heading Procedure"/>
    <w:basedOn w:val="HeadingBase"/>
    <w:next w:val="Normal"/>
    <w:rsid w:val="00995C88"/>
    <w:pPr>
      <w:tabs>
        <w:tab w:val="left" w:pos="0"/>
      </w:tabs>
      <w:spacing w:before="120" w:after="60"/>
    </w:pPr>
    <w:rPr>
      <w:i/>
      <w:color w:val="918585"/>
      <w:sz w:val="22"/>
    </w:rPr>
  </w:style>
  <w:style w:type="paragraph" w:customStyle="1" w:styleId="TableBodyText">
    <w:name w:val="Table Body Text"/>
    <w:basedOn w:val="BodyText"/>
    <w:rsid w:val="00995C88"/>
    <w:pPr>
      <w:spacing w:before="60" w:after="60"/>
    </w:pPr>
  </w:style>
  <w:style w:type="paragraph" w:styleId="ListContinue">
    <w:name w:val="List Continue"/>
    <w:basedOn w:val="List"/>
    <w:rsid w:val="00995C88"/>
    <w:pPr>
      <w:ind w:firstLine="0"/>
    </w:pPr>
  </w:style>
  <w:style w:type="paragraph" w:customStyle="1" w:styleId="ListNote">
    <w:name w:val="List Note"/>
    <w:basedOn w:val="List"/>
    <w:rsid w:val="00995C88"/>
    <w:pPr>
      <w:pBdr>
        <w:top w:val="single" w:sz="6" w:space="2" w:color="918585"/>
        <w:bottom w:val="single" w:sz="6" w:space="2" w:color="918585"/>
      </w:pBdr>
      <w:tabs>
        <w:tab w:val="left" w:pos="1021"/>
      </w:tabs>
      <w:ind w:firstLine="0"/>
    </w:pPr>
  </w:style>
  <w:style w:type="paragraph" w:customStyle="1" w:styleId="Warning">
    <w:name w:val="Warning"/>
    <w:basedOn w:val="BodyText"/>
    <w:rsid w:val="00995C88"/>
    <w:pPr>
      <w:shd w:val="clear" w:color="auto" w:fill="D9D9D9"/>
      <w:tabs>
        <w:tab w:val="left" w:pos="992"/>
      </w:tabs>
      <w:ind w:left="119" w:right="119"/>
    </w:pPr>
    <w:rPr>
      <w:sz w:val="20"/>
    </w:rPr>
  </w:style>
  <w:style w:type="paragraph" w:customStyle="1" w:styleId="MarginIcons">
    <w:name w:val="Margin Icons"/>
    <w:basedOn w:val="BodyText"/>
    <w:rsid w:val="00995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C88"/>
    <w:rPr>
      <w:rFonts w:ascii="Courier New" w:hAnsi="Courier New"/>
    </w:rPr>
  </w:style>
  <w:style w:type="paragraph" w:customStyle="1" w:styleId="NoteBullet">
    <w:name w:val="Note Bullet"/>
    <w:basedOn w:val="Note"/>
    <w:rsid w:val="00995C88"/>
    <w:pPr>
      <w:tabs>
        <w:tab w:val="clear" w:pos="680"/>
      </w:tabs>
      <w:spacing w:before="60" w:after="60"/>
    </w:pPr>
  </w:style>
  <w:style w:type="paragraph" w:customStyle="1" w:styleId="SubHeading2">
    <w:name w:val="SubHeading2"/>
    <w:basedOn w:val="HeadingBase"/>
    <w:rsid w:val="00995C88"/>
    <w:pPr>
      <w:spacing w:before="240" w:after="60"/>
    </w:pPr>
    <w:rPr>
      <w:sz w:val="20"/>
    </w:rPr>
  </w:style>
  <w:style w:type="paragraph" w:customStyle="1" w:styleId="SubHeading1">
    <w:name w:val="SubHeading1"/>
    <w:basedOn w:val="HeadingBase"/>
    <w:rsid w:val="00995C88"/>
    <w:pPr>
      <w:spacing w:before="240" w:after="60"/>
    </w:pPr>
    <w:rPr>
      <w:color w:val="918585"/>
      <w:sz w:val="22"/>
    </w:rPr>
  </w:style>
  <w:style w:type="paragraph" w:customStyle="1" w:styleId="SideHeading">
    <w:name w:val="Side Heading"/>
    <w:basedOn w:val="HeadingBase"/>
    <w:rsid w:val="00995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C88"/>
    <w:pPr>
      <w:numPr>
        <w:numId w:val="10"/>
      </w:numPr>
    </w:pPr>
  </w:style>
  <w:style w:type="paragraph" w:styleId="PlainText">
    <w:name w:val="Plain Text"/>
    <w:basedOn w:val="Normal"/>
    <w:link w:val="PlainTextChar"/>
    <w:rsid w:val="00995C88"/>
    <w:rPr>
      <w:sz w:val="20"/>
    </w:rPr>
  </w:style>
  <w:style w:type="character" w:customStyle="1" w:styleId="PlainTextChar">
    <w:name w:val="Plain Text Char"/>
    <w:basedOn w:val="DefaultParagraphFont"/>
    <w:link w:val="PlainText"/>
    <w:rsid w:val="00995C88"/>
    <w:rPr>
      <w:rFonts w:ascii="Courier New" w:eastAsia="Times New Roman" w:hAnsi="Courier New" w:cs="Times New Roman"/>
      <w:sz w:val="20"/>
      <w:szCs w:val="20"/>
      <w:lang w:eastAsia="en-US"/>
    </w:rPr>
  </w:style>
  <w:style w:type="character" w:customStyle="1" w:styleId="MenuOption">
    <w:name w:val="Menu Option"/>
    <w:basedOn w:val="DefaultParagraphFont"/>
    <w:rsid w:val="00995C88"/>
    <w:rPr>
      <w:b/>
      <w:smallCaps/>
    </w:rPr>
  </w:style>
  <w:style w:type="paragraph" w:customStyle="1" w:styleId="TableListNumber">
    <w:name w:val="Table List Number"/>
    <w:basedOn w:val="ListNumber"/>
    <w:rsid w:val="00995C88"/>
    <w:pPr>
      <w:numPr>
        <w:numId w:val="0"/>
      </w:numPr>
    </w:pPr>
  </w:style>
  <w:style w:type="paragraph" w:styleId="TOC4">
    <w:name w:val="toc 4"/>
    <w:basedOn w:val="TOCBase"/>
    <w:next w:val="Normal"/>
    <w:semiHidden/>
    <w:rsid w:val="00995C88"/>
    <w:pPr>
      <w:tabs>
        <w:tab w:val="right" w:leader="dot" w:pos="9071"/>
      </w:tabs>
      <w:ind w:left="1701"/>
    </w:pPr>
  </w:style>
  <w:style w:type="paragraph" w:customStyle="1" w:styleId="ListAlpha">
    <w:name w:val="List Alpha"/>
    <w:basedOn w:val="List"/>
    <w:rsid w:val="00995C88"/>
    <w:pPr>
      <w:numPr>
        <w:numId w:val="8"/>
      </w:numPr>
    </w:pPr>
  </w:style>
  <w:style w:type="paragraph" w:customStyle="1" w:styleId="ListAlpha2">
    <w:name w:val="List Alpha 2"/>
    <w:basedOn w:val="List2"/>
    <w:rsid w:val="00995C88"/>
    <w:pPr>
      <w:numPr>
        <w:numId w:val="7"/>
      </w:numPr>
    </w:pPr>
  </w:style>
  <w:style w:type="paragraph" w:styleId="List2">
    <w:name w:val="List 2"/>
    <w:basedOn w:val="BodyText"/>
    <w:rsid w:val="00995C88"/>
    <w:pPr>
      <w:tabs>
        <w:tab w:val="left" w:pos="680"/>
      </w:tabs>
      <w:spacing w:before="60" w:after="60"/>
      <w:ind w:left="680" w:hanging="340"/>
    </w:pPr>
  </w:style>
  <w:style w:type="paragraph" w:styleId="List3">
    <w:name w:val="List 3"/>
    <w:basedOn w:val="BodyText"/>
    <w:rsid w:val="00995C88"/>
    <w:pPr>
      <w:tabs>
        <w:tab w:val="left" w:pos="1021"/>
      </w:tabs>
      <w:spacing w:before="60" w:after="60"/>
      <w:ind w:left="1020" w:hanging="340"/>
    </w:pPr>
  </w:style>
  <w:style w:type="paragraph" w:styleId="List4">
    <w:name w:val="List 4"/>
    <w:basedOn w:val="BodyText"/>
    <w:rsid w:val="00995C88"/>
    <w:pPr>
      <w:tabs>
        <w:tab w:val="left" w:pos="1361"/>
      </w:tabs>
      <w:spacing w:before="60" w:after="60"/>
      <w:ind w:left="1361" w:hanging="340"/>
    </w:pPr>
  </w:style>
  <w:style w:type="paragraph" w:styleId="List5">
    <w:name w:val="List 5"/>
    <w:basedOn w:val="BodyText"/>
    <w:rsid w:val="00995C88"/>
    <w:pPr>
      <w:tabs>
        <w:tab w:val="left" w:pos="1701"/>
      </w:tabs>
      <w:spacing w:before="60" w:after="60"/>
      <w:ind w:left="1701" w:hanging="340"/>
    </w:pPr>
  </w:style>
  <w:style w:type="paragraph" w:styleId="ListBullet3">
    <w:name w:val="List Bullet 3"/>
    <w:basedOn w:val="List3"/>
    <w:rsid w:val="00995C88"/>
    <w:pPr>
      <w:numPr>
        <w:numId w:val="13"/>
      </w:numPr>
      <w:tabs>
        <w:tab w:val="clear" w:pos="1021"/>
      </w:tabs>
      <w:ind w:left="1037" w:hanging="357"/>
    </w:pPr>
  </w:style>
  <w:style w:type="paragraph" w:styleId="ListBullet4">
    <w:name w:val="List Bullet 4"/>
    <w:basedOn w:val="List4"/>
    <w:rsid w:val="00995C88"/>
    <w:pPr>
      <w:numPr>
        <w:numId w:val="2"/>
      </w:numPr>
      <w:tabs>
        <w:tab w:val="clear" w:pos="1361"/>
      </w:tabs>
    </w:pPr>
  </w:style>
  <w:style w:type="paragraph" w:styleId="ListBullet5">
    <w:name w:val="List Bullet 5"/>
    <w:basedOn w:val="List5"/>
    <w:rsid w:val="00995C88"/>
    <w:pPr>
      <w:numPr>
        <w:numId w:val="3"/>
      </w:numPr>
    </w:pPr>
  </w:style>
  <w:style w:type="paragraph" w:styleId="ListContinue2">
    <w:name w:val="List Continue 2"/>
    <w:basedOn w:val="List2"/>
    <w:rsid w:val="00995C88"/>
    <w:pPr>
      <w:ind w:firstLine="0"/>
    </w:pPr>
  </w:style>
  <w:style w:type="paragraph" w:styleId="ListContinue3">
    <w:name w:val="List Continue 3"/>
    <w:basedOn w:val="List3"/>
    <w:rsid w:val="00995C88"/>
    <w:pPr>
      <w:ind w:left="1021" w:firstLine="0"/>
    </w:pPr>
  </w:style>
  <w:style w:type="paragraph" w:styleId="ListContinue4">
    <w:name w:val="List Continue 4"/>
    <w:basedOn w:val="List4"/>
    <w:rsid w:val="00995C88"/>
    <w:pPr>
      <w:ind w:firstLine="0"/>
    </w:pPr>
  </w:style>
  <w:style w:type="paragraph" w:styleId="ListContinue5">
    <w:name w:val="List Continue 5"/>
    <w:basedOn w:val="List5"/>
    <w:rsid w:val="00995C88"/>
    <w:pPr>
      <w:ind w:firstLine="0"/>
    </w:pPr>
  </w:style>
  <w:style w:type="paragraph" w:styleId="ListNumber3">
    <w:name w:val="List Number 3"/>
    <w:basedOn w:val="List3"/>
    <w:rsid w:val="00995C88"/>
    <w:pPr>
      <w:numPr>
        <w:numId w:val="4"/>
      </w:numPr>
    </w:pPr>
  </w:style>
  <w:style w:type="paragraph" w:styleId="ListNumber4">
    <w:name w:val="List Number 4"/>
    <w:basedOn w:val="List4"/>
    <w:rsid w:val="00995C88"/>
    <w:pPr>
      <w:numPr>
        <w:numId w:val="5"/>
      </w:numPr>
    </w:pPr>
  </w:style>
  <w:style w:type="paragraph" w:styleId="ListNumber5">
    <w:name w:val="List Number 5"/>
    <w:basedOn w:val="List5"/>
    <w:rsid w:val="00995C88"/>
    <w:pPr>
      <w:numPr>
        <w:numId w:val="6"/>
      </w:numPr>
    </w:pPr>
  </w:style>
  <w:style w:type="paragraph" w:styleId="BlockText">
    <w:name w:val="Block Text"/>
    <w:basedOn w:val="Normal"/>
    <w:rsid w:val="00995C88"/>
    <w:pPr>
      <w:spacing w:after="120"/>
      <w:ind w:left="1440" w:right="1440"/>
    </w:pPr>
  </w:style>
  <w:style w:type="character" w:customStyle="1" w:styleId="Subscript">
    <w:name w:val="Subscript"/>
    <w:basedOn w:val="DefaultParagraphFont"/>
    <w:rsid w:val="00995C88"/>
    <w:rPr>
      <w:sz w:val="16"/>
      <w:vertAlign w:val="subscript"/>
    </w:rPr>
  </w:style>
  <w:style w:type="character" w:customStyle="1" w:styleId="Superscript">
    <w:name w:val="Superscript"/>
    <w:basedOn w:val="DefaultParagraphFont"/>
    <w:rsid w:val="00995C88"/>
    <w:rPr>
      <w:sz w:val="16"/>
      <w:vertAlign w:val="superscript"/>
    </w:rPr>
  </w:style>
  <w:style w:type="character" w:customStyle="1" w:styleId="Symbols">
    <w:name w:val="Symbols"/>
    <w:basedOn w:val="DefaultParagraphFont"/>
    <w:rsid w:val="00995C88"/>
    <w:rPr>
      <w:rFonts w:ascii="Symbol" w:hAnsi="Symbol"/>
    </w:rPr>
  </w:style>
  <w:style w:type="character" w:customStyle="1" w:styleId="MenuOptions">
    <w:name w:val="Menu Options"/>
    <w:basedOn w:val="DefaultParagraphFont"/>
    <w:rsid w:val="00995C88"/>
    <w:rPr>
      <w:rFonts w:ascii="Arial Narrow" w:hAnsi="Arial Narrow"/>
      <w:smallCaps/>
    </w:rPr>
  </w:style>
  <w:style w:type="character" w:customStyle="1" w:styleId="Buttons">
    <w:name w:val="Buttons"/>
    <w:basedOn w:val="DefaultParagraphFont"/>
    <w:rsid w:val="00995C88"/>
    <w:rPr>
      <w:b/>
    </w:rPr>
  </w:style>
  <w:style w:type="character" w:customStyle="1" w:styleId="Underlined">
    <w:name w:val="Underlined"/>
    <w:basedOn w:val="DefaultParagraphFont"/>
    <w:rsid w:val="00995C88"/>
    <w:rPr>
      <w:u w:val="single"/>
    </w:rPr>
  </w:style>
  <w:style w:type="paragraph" w:customStyle="1" w:styleId="TableBodyTextRight">
    <w:name w:val="Table Body Text Right"/>
    <w:basedOn w:val="TableBodyText"/>
    <w:rsid w:val="00995C88"/>
    <w:pPr>
      <w:widowControl w:val="0"/>
      <w:autoSpaceDE w:val="0"/>
      <w:autoSpaceDN w:val="0"/>
      <w:adjustRightInd w:val="0"/>
      <w:jc w:val="right"/>
    </w:pPr>
    <w:rPr>
      <w:rFonts w:cs="Arial"/>
      <w:szCs w:val="18"/>
    </w:rPr>
  </w:style>
  <w:style w:type="paragraph" w:customStyle="1" w:styleId="CopyrightText">
    <w:name w:val="Copyright Text"/>
    <w:basedOn w:val="BodyText"/>
    <w:rsid w:val="00995C88"/>
    <w:rPr>
      <w:sz w:val="18"/>
    </w:rPr>
  </w:style>
  <w:style w:type="paragraph" w:customStyle="1" w:styleId="BodySmallRight">
    <w:name w:val="Body Small Right"/>
    <w:basedOn w:val="BodyTextRight"/>
    <w:rsid w:val="00995C88"/>
    <w:rPr>
      <w:sz w:val="18"/>
      <w:szCs w:val="18"/>
    </w:rPr>
  </w:style>
  <w:style w:type="paragraph" w:customStyle="1" w:styleId="MarginEdition">
    <w:name w:val="Margin Edition"/>
    <w:basedOn w:val="MarginNote"/>
    <w:rsid w:val="00995C88"/>
    <w:pPr>
      <w:spacing w:before="0" w:after="0"/>
    </w:pPr>
    <w:rPr>
      <w:rFonts w:ascii="Times New Roman" w:hAnsi="Times New Roman"/>
      <w:color w:val="999999"/>
    </w:rPr>
  </w:style>
  <w:style w:type="paragraph" w:customStyle="1" w:styleId="Spacer">
    <w:name w:val="Spacer"/>
    <w:basedOn w:val="Normal"/>
    <w:rsid w:val="00995C88"/>
    <w:rPr>
      <w:sz w:val="2"/>
      <w:szCs w:val="2"/>
    </w:rPr>
  </w:style>
  <w:style w:type="character" w:customStyle="1" w:styleId="Small">
    <w:name w:val="Small"/>
    <w:basedOn w:val="DefaultParagraphFont"/>
    <w:rsid w:val="00995C88"/>
    <w:rPr>
      <w:sz w:val="16"/>
    </w:rPr>
  </w:style>
  <w:style w:type="paragraph" w:customStyle="1" w:styleId="WideTable">
    <w:name w:val="Wide Table"/>
    <w:basedOn w:val="Normal"/>
    <w:rsid w:val="00995C88"/>
    <w:pPr>
      <w:ind w:left="-1418"/>
    </w:pPr>
    <w:rPr>
      <w:sz w:val="2"/>
      <w:szCs w:val="2"/>
    </w:rPr>
  </w:style>
  <w:style w:type="character" w:styleId="PageNumber">
    <w:name w:val="page number"/>
    <w:basedOn w:val="DefaultParagraphFont"/>
    <w:rsid w:val="00995C88"/>
  </w:style>
  <w:style w:type="paragraph" w:styleId="Quote">
    <w:name w:val="Quote"/>
    <w:basedOn w:val="Heading1"/>
    <w:link w:val="QuoteChar"/>
    <w:qFormat/>
    <w:rsid w:val="00995C88"/>
    <w:rPr>
      <w:b w:val="0"/>
      <w:sz w:val="72"/>
      <w:szCs w:val="72"/>
      <w:lang w:val="en-NZ"/>
    </w:rPr>
  </w:style>
  <w:style w:type="character" w:customStyle="1" w:styleId="QuoteChar">
    <w:name w:val="Quote Char"/>
    <w:basedOn w:val="DefaultParagraphFont"/>
    <w:link w:val="Quote"/>
    <w:rsid w:val="00995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C88"/>
    <w:pPr>
      <w:pageBreakBefore/>
    </w:pPr>
  </w:style>
  <w:style w:type="paragraph" w:customStyle="1" w:styleId="Border">
    <w:name w:val="Border"/>
    <w:basedOn w:val="Normal"/>
    <w:qFormat/>
    <w:rsid w:val="00995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C88"/>
    <w:rPr>
      <w:b/>
      <w:bCs/>
      <w:i/>
      <w:iCs/>
      <w:color w:val="auto"/>
    </w:rPr>
  </w:style>
  <w:style w:type="paragraph" w:styleId="IntenseQuote">
    <w:name w:val="Intense Quote"/>
    <w:basedOn w:val="Normal"/>
    <w:next w:val="Normal"/>
    <w:link w:val="IntenseQuoteChar"/>
    <w:uiPriority w:val="30"/>
    <w:qFormat/>
    <w:rsid w:val="00995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C88"/>
    <w:rPr>
      <w:smallCaps/>
      <w:color w:val="auto"/>
      <w:u w:val="single"/>
    </w:rPr>
  </w:style>
  <w:style w:type="character" w:styleId="IntenseReference">
    <w:name w:val="Intense Reference"/>
    <w:basedOn w:val="DefaultParagraphFont"/>
    <w:uiPriority w:val="32"/>
    <w:qFormat/>
    <w:rsid w:val="00995C88"/>
    <w:rPr>
      <w:b/>
      <w:bCs/>
      <w:smallCaps/>
      <w:color w:val="auto"/>
      <w:spacing w:val="5"/>
      <w:u w:val="single"/>
    </w:rPr>
  </w:style>
  <w:style w:type="paragraph" w:customStyle="1" w:styleId="2ColumnHeading">
    <w:name w:val="2Column Heading"/>
    <w:basedOn w:val="BodyText"/>
    <w:qFormat/>
    <w:rsid w:val="00995C88"/>
    <w:pPr>
      <w:spacing w:after="60"/>
      <w:ind w:left="-2268"/>
    </w:pPr>
    <w:rPr>
      <w:b/>
    </w:rPr>
  </w:style>
  <w:style w:type="paragraph" w:customStyle="1" w:styleId="Heading1TOC">
    <w:name w:val="Heading1 TOC"/>
    <w:basedOn w:val="Normal"/>
    <w:qFormat/>
    <w:rsid w:val="00995C88"/>
    <w:pPr>
      <w:spacing w:before="240" w:after="120"/>
    </w:pPr>
    <w:rPr>
      <w:rFonts w:ascii="Times New Roman" w:hAnsi="Times New Roman"/>
      <w:b/>
      <w:sz w:val="32"/>
    </w:rPr>
  </w:style>
  <w:style w:type="paragraph" w:customStyle="1" w:styleId="Heading2TOC">
    <w:name w:val="Heading2 TOC"/>
    <w:basedOn w:val="Normal"/>
    <w:qFormat/>
    <w:rsid w:val="00995C88"/>
    <w:pPr>
      <w:spacing w:before="240" w:after="60"/>
    </w:pPr>
    <w:rPr>
      <w:rFonts w:ascii="Times New Roman" w:hAnsi="Times New Roman"/>
      <w:b/>
      <w:sz w:val="28"/>
    </w:rPr>
  </w:style>
  <w:style w:type="character" w:customStyle="1" w:styleId="Underline">
    <w:name w:val="Underline"/>
    <w:basedOn w:val="DefaultParagraphFont"/>
    <w:qFormat/>
    <w:rsid w:val="00995C88"/>
    <w:rPr>
      <w:u w:val="single"/>
    </w:rPr>
  </w:style>
  <w:style w:type="character" w:customStyle="1" w:styleId="BoldandItalics">
    <w:name w:val="Bold and Italics"/>
    <w:qFormat/>
    <w:rsid w:val="00995C88"/>
    <w:rPr>
      <w:b/>
      <w:i/>
      <w:u w:val="none"/>
    </w:rPr>
  </w:style>
  <w:style w:type="paragraph" w:styleId="BalloonText">
    <w:name w:val="Balloon Text"/>
    <w:basedOn w:val="Normal"/>
    <w:link w:val="BalloonTextChar"/>
    <w:rsid w:val="00995C88"/>
    <w:rPr>
      <w:rFonts w:ascii="Tahoma" w:hAnsi="Tahoma" w:cs="Tahoma"/>
      <w:sz w:val="16"/>
      <w:szCs w:val="16"/>
    </w:rPr>
  </w:style>
  <w:style w:type="character" w:customStyle="1" w:styleId="BalloonTextChar">
    <w:name w:val="Balloon Text Char"/>
    <w:basedOn w:val="DefaultParagraphFont"/>
    <w:link w:val="BalloonText"/>
    <w:rsid w:val="00995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C88"/>
    <w:rPr>
      <w:b/>
      <w:color w:val="660033"/>
      <w:spacing w:val="0"/>
    </w:rPr>
  </w:style>
  <w:style w:type="paragraph" w:customStyle="1" w:styleId="Nameditemlist">
    <w:name w:val="Named item list"/>
    <w:basedOn w:val="BodyText"/>
    <w:qFormat/>
    <w:rsid w:val="00995C88"/>
    <w:pPr>
      <w:tabs>
        <w:tab w:val="left" w:pos="2835"/>
      </w:tabs>
      <w:ind w:left="2835" w:hanging="2835"/>
    </w:pPr>
  </w:style>
  <w:style w:type="paragraph" w:customStyle="1" w:styleId="BodyTextnopadding">
    <w:name w:val="Body Text no padding"/>
    <w:basedOn w:val="BodyText"/>
    <w:qFormat/>
    <w:rsid w:val="00995C88"/>
    <w:pPr>
      <w:spacing w:before="0" w:after="0"/>
    </w:pPr>
  </w:style>
  <w:style w:type="paragraph" w:customStyle="1" w:styleId="BodyTextBold">
    <w:name w:val="Body Text Bold"/>
    <w:basedOn w:val="BodyText"/>
    <w:qFormat/>
    <w:rsid w:val="00995C88"/>
    <w:rPr>
      <w:b/>
    </w:rPr>
  </w:style>
  <w:style w:type="character" w:styleId="Hyperlink">
    <w:name w:val="Hyperlink"/>
    <w:basedOn w:val="DefaultParagraphFont"/>
    <w:uiPriority w:val="99"/>
    <w:unhideWhenUsed/>
    <w:rsid w:val="001344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3969</Characters>
  <Application>Microsoft Office Word</Application>
  <DocSecurity>0</DocSecurity>
  <Lines>124</Lines>
  <Paragraphs>78</Paragraphs>
  <ScaleCrop>false</ScaleCrop>
  <Company>Author-it Software Corporation Ltd.</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SITXINV003 Purchase goods</dc:title>
  <dc:subject>Approved</dc:subject>
  <dc:creator>SkillsIQ</dc:creator>
  <cp:keywords>Release: 1</cp:keywords>
  <dc:description>Review Date: 12 April 2008</dc:description>
  <cp:lastModifiedBy>HSD_TPCMSd.prod</cp:lastModifiedBy>
  <cp:revision>3</cp:revision>
  <dcterms:created xsi:type="dcterms:W3CDTF">2022-04-08T07:56:00Z</dcterms:created>
  <dcterms:modified xsi:type="dcterms:W3CDTF">2022-04-08T07:56:00Z</dcterms:modified>
</cp:coreProperties>
</file>