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05D" w:rsidP="005F205D">
      <w:pPr>
        <w:pStyle w:val="Title"/>
      </w:pPr>
      <w:r>
        <w:fldChar w:fldCharType="begin"/>
      </w:r>
      <w:r>
        <w:instrText xml:space="preserve"> TITLE   \* MERGEFORMAT </w:instrText>
      </w:r>
      <w:r>
        <w:fldChar w:fldCharType="separate"/>
      </w:r>
      <w:r>
        <w:t>SITXINV002 Maintain the quality of perishable items</w:t>
      </w:r>
      <w:r>
        <w:fldChar w:fldCharType="end"/>
      </w:r>
    </w:p>
    <w:p w:rsidR="005F205D" w:rsidP="005F205D">
      <w:pPr>
        <w:pStyle w:val="Version"/>
        <w:sectPr w:rsidSect="008449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49F4" w:rsidP="008449F4">
      <w:pPr>
        <w:pStyle w:val="SuperHeading"/>
      </w:pPr>
      <w:r w:rsidRPr="008449F4">
        <w:t>SITXINV002 Maintain the quality of perishable items</w:t>
      </w:r>
    </w:p>
    <w:p w:rsidR="00000000" w:rsidRPr="008449F4" w:rsidP="008449F4">
      <w:pPr>
        <w:pStyle w:val="Heading1"/>
      </w:pPr>
      <w:bookmarkStart w:id="1" w:name="O_918730"/>
      <w:bookmarkEnd w:id="1"/>
      <w:r w:rsidRPr="008449F4">
        <w:t>Modification History</w:t>
      </w:r>
    </w:p>
    <w:tbl>
      <w:tblPr>
        <w:tblW w:w="9490" w:type="dxa"/>
        <w:tblLayout w:type="fixed"/>
        <w:tblCellMar>
          <w:left w:w="62" w:type="dxa"/>
          <w:right w:w="62" w:type="dxa"/>
        </w:tblCellMar>
        <w:tblLook w:val="0000"/>
      </w:tblPr>
      <w:tblGrid>
        <w:gridCol w:w="2581"/>
        <w:gridCol w:w="6909"/>
      </w:tblGrid>
      <w:tr w:rsidTr="008449F4">
        <w:tblPrEx>
          <w:tblW w:w="9490" w:type="dxa"/>
          <w:tblLayout w:type="fixed"/>
          <w:tblCellMar>
            <w:left w:w="62" w:type="dxa"/>
            <w:right w:w="62" w:type="dxa"/>
          </w:tblCellMar>
          <w:tblLook w:val="0000"/>
        </w:tblPrEx>
        <w:tc>
          <w:tcPr>
            <w:tcW w:w="25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449F4" w:rsidP="008449F4">
            <w:pPr>
              <w:pStyle w:val="BodyText"/>
            </w:pPr>
            <w:r w:rsidRPr="008449F4">
              <w:rPr>
                <w:rStyle w:val="SpecialBold"/>
              </w:rPr>
              <w:t>Release</w:t>
            </w:r>
            <w:r w:rsidRPr="008449F4">
              <w:t>  </w:t>
            </w:r>
          </w:p>
        </w:tc>
        <w:tc>
          <w:tcPr>
            <w:tcW w:w="69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449F4">
            <w:pPr>
              <w:pStyle w:val="BodyText"/>
              <w:rPr>
                <w:lang w:val="en-NZ"/>
              </w:rPr>
            </w:pPr>
            <w:r w:rsidRPr="008449F4">
              <w:rPr>
                <w:rStyle w:val="SpecialBold"/>
              </w:rPr>
              <w:t>Comments</w:t>
            </w:r>
            <w:r w:rsidRPr="008449F4">
              <w:t>  </w:t>
            </w:r>
          </w:p>
        </w:tc>
      </w:tr>
      <w:tr w:rsidTr="008449F4">
        <w:tblPrEx>
          <w:tblW w:w="9490" w:type="dxa"/>
          <w:tblLayout w:type="fixed"/>
          <w:tblCellMar>
            <w:left w:w="62" w:type="dxa"/>
            <w:right w:w="62" w:type="dxa"/>
          </w:tblCellMar>
          <w:tblLook w:val="0000"/>
        </w:tblPrEx>
        <w:tc>
          <w:tcPr>
            <w:tcW w:w="25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449F4">
            <w:pPr>
              <w:pStyle w:val="BodyText"/>
              <w:rPr>
                <w:lang w:val="en-NZ"/>
              </w:rPr>
            </w:pPr>
            <w:r w:rsidRPr="008449F4">
              <w:t>Release 2</w:t>
            </w:r>
          </w:p>
        </w:tc>
        <w:tc>
          <w:tcPr>
            <w:tcW w:w="69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449F4" w:rsidP="008449F4">
            <w:pPr>
              <w:pStyle w:val="BodyText"/>
            </w:pPr>
            <w:r w:rsidRPr="008449F4">
              <w:t>Pre-requisite added: SITXFSA001 Use hygienic practices for food safety</w:t>
            </w:r>
          </w:p>
        </w:tc>
      </w:tr>
    </w:tbl>
    <w:p w:rsidR="00000000" w:rsidRPr="008449F4" w:rsidP="008449F4">
      <w:pPr>
        <w:pStyle w:val="BodyText"/>
      </w:pPr>
    </w:p>
    <w:p w:rsidR="00000000" w:rsidRPr="008449F4" w:rsidP="008449F4">
      <w:pPr>
        <w:pStyle w:val="AllowPageBreak"/>
      </w:pPr>
    </w:p>
    <w:p w:rsidR="00000000" w:rsidRPr="008449F4" w:rsidP="008449F4">
      <w:pPr>
        <w:pStyle w:val="Heading1"/>
      </w:pPr>
      <w:bookmarkStart w:id="2" w:name="O_918729"/>
      <w:bookmarkEnd w:id="2"/>
      <w:r w:rsidRPr="008449F4">
        <w:t>Application</w:t>
      </w:r>
    </w:p>
    <w:p w:rsidR="00000000" w:rsidRPr="008449F4" w:rsidP="005F205D">
      <w:pPr>
        <w:pStyle w:val="BodyText"/>
      </w:pPr>
      <w:r w:rsidRPr="008449F4">
        <w:t>This unit describes the performance outcomes, skills and knowledge required to maintain the q</w:t>
      </w:r>
      <w:r w:rsidRPr="008449F4">
        <w:t>uality of perishable supplies for food and beverage, commercial cookery or catering operations. It requires the ability to store perishable supplies in optimum conditions to minimise wastage and avoid food contamination.</w:t>
      </w:r>
    </w:p>
    <w:p w:rsidR="00000000" w:rsidRPr="008449F4" w:rsidP="005F205D">
      <w:pPr>
        <w:pStyle w:val="BodyText"/>
      </w:pPr>
      <w:r w:rsidRPr="008449F4">
        <w:t xml:space="preserve">It does not include general stock </w:t>
      </w:r>
      <w:r w:rsidRPr="008449F4">
        <w:t>control processes which are covered by SITXINV001 Receive and store stock.</w:t>
      </w:r>
    </w:p>
    <w:p w:rsidR="00000000" w:rsidRPr="008449F4" w:rsidP="005F205D">
      <w:pPr>
        <w:pStyle w:val="BodyText"/>
      </w:pPr>
      <w:r w:rsidRPr="008449F4">
        <w:t>The unit is particularly important within a food safety regime and applies to hospitality and catering organisations, including hotels, restaurants, clubs, educational institutions</w:t>
      </w:r>
      <w:r w:rsidRPr="008449F4">
        <w:t>, health establishments, defence forces, cafeterias, residential caterers, in flight and other transport caterers, event and function caterers.</w:t>
      </w:r>
    </w:p>
    <w:p w:rsidR="00000000" w:rsidRPr="008449F4" w:rsidP="005F205D">
      <w:pPr>
        <w:pStyle w:val="BodyText"/>
      </w:pPr>
      <w:r w:rsidRPr="008449F4">
        <w:t>Personnel at many levels use this skill in the workplace during the course of their daily activities, including</w:t>
      </w:r>
      <w:r w:rsidRPr="008449F4">
        <w:t xml:space="preserve"> cooks, chefs, caterers, and kitchen attendants.</w:t>
      </w:r>
    </w:p>
    <w:p w:rsidR="00000000" w:rsidRPr="008449F4" w:rsidP="005F205D">
      <w:pPr>
        <w:pStyle w:val="BodyText"/>
      </w:pPr>
      <w:r w:rsidRPr="008449F4">
        <w:t>No occupational licensing, certification or specific legislative requirements apply to this unit at the time of publication.</w:t>
      </w:r>
    </w:p>
    <w:p w:rsidR="00000000" w:rsidRPr="008449F4" w:rsidP="008449F4">
      <w:pPr>
        <w:pStyle w:val="Heading1"/>
      </w:pPr>
      <w:bookmarkStart w:id="3" w:name="O_918728"/>
      <w:bookmarkEnd w:id="3"/>
      <w:r w:rsidRPr="008449F4">
        <w:t>Pre-requisite Unit</w:t>
      </w:r>
    </w:p>
    <w:p w:rsidR="00000000" w:rsidRPr="008449F4" w:rsidP="005F205D">
      <w:pPr>
        <w:pStyle w:val="BodyText"/>
      </w:pPr>
      <w:r w:rsidRPr="008449F4">
        <w:t>SITXFSA001 Use hygienic practices for food safety</w:t>
      </w:r>
    </w:p>
    <w:p w:rsidR="00000000" w:rsidRPr="008449F4" w:rsidP="008449F4">
      <w:pPr>
        <w:pStyle w:val="Heading1"/>
      </w:pPr>
      <w:bookmarkStart w:id="4" w:name="O_918727"/>
      <w:bookmarkEnd w:id="4"/>
      <w:r w:rsidRPr="008449F4">
        <w:t>Competency Field</w:t>
      </w:r>
    </w:p>
    <w:p w:rsidR="00000000" w:rsidRPr="008449F4" w:rsidP="005F205D">
      <w:pPr>
        <w:pStyle w:val="BodyText"/>
      </w:pPr>
      <w:r w:rsidRPr="008449F4">
        <w:t xml:space="preserve">Inventory </w:t>
      </w:r>
    </w:p>
    <w:p w:rsidR="00000000" w:rsidRPr="008449F4" w:rsidP="008449F4">
      <w:pPr>
        <w:pStyle w:val="Heading1"/>
      </w:pPr>
      <w:bookmarkStart w:id="5" w:name="O_918726"/>
      <w:bookmarkEnd w:id="5"/>
      <w:r w:rsidRPr="008449F4">
        <w:t>Unit Sector</w:t>
      </w:r>
    </w:p>
    <w:p w:rsidR="00000000" w:rsidRPr="008449F4" w:rsidP="005F205D">
      <w:pPr>
        <w:pStyle w:val="BodyText"/>
      </w:pPr>
      <w:r w:rsidRPr="008449F4">
        <w:t>Cross-Sector</w:t>
      </w:r>
    </w:p>
    <w:p w:rsidR="00000000" w:rsidRPr="008449F4" w:rsidP="008449F4">
      <w:pPr>
        <w:pStyle w:val="Heading1"/>
      </w:pPr>
      <w:bookmarkStart w:id="6" w:name="O_918725"/>
      <w:bookmarkEnd w:id="6"/>
      <w:r w:rsidRPr="008449F4">
        <w:t>Elements and Performance Criteria</w:t>
      </w:r>
    </w:p>
    <w:tbl>
      <w:tblPr>
        <w:tblW w:w="0" w:type="auto"/>
        <w:tblCellMar>
          <w:left w:w="62" w:type="dxa"/>
          <w:right w:w="62" w:type="dxa"/>
        </w:tblCellMar>
        <w:tblLook w:val="0000"/>
      </w:tblPr>
      <w:tblGrid>
        <w:gridCol w:w="3594"/>
        <w:gridCol w:w="5602"/>
      </w:tblGrid>
      <w:tr w:rsidTr="005F2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49F4" w:rsidP="008449F4">
            <w:pPr>
              <w:pStyle w:val="BodyText"/>
            </w:pPr>
            <w:r w:rsidRPr="008449F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449F4">
            <w:pPr>
              <w:pStyle w:val="BodyText"/>
              <w:rPr>
                <w:lang w:val="en-NZ"/>
              </w:rPr>
            </w:pPr>
            <w:r w:rsidRPr="008449F4">
              <w:rPr>
                <w:rStyle w:val="SpecialBold"/>
              </w:rPr>
              <w:t>PERFORMANCE CRITERIA</w:t>
            </w:r>
          </w:p>
        </w:tc>
      </w:tr>
      <w:tr w:rsidTr="005F2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9F4">
            <w:pPr>
              <w:pStyle w:val="BodyText"/>
              <w:rPr>
                <w:lang w:val="en-NZ"/>
              </w:rPr>
            </w:pPr>
            <w:r w:rsidRPr="008449F4">
              <w:t>Elements describe the essential outco</w:t>
            </w:r>
            <w:r w:rsidRPr="008449F4">
              <w:t>mes.</w:t>
            </w:r>
          </w:p>
        </w:tc>
        <w:tc>
          <w:tcPr>
            <w:tcW w:w="0" w:type="auto"/>
            <w:tcBorders>
              <w:top w:val="nil"/>
              <w:left w:val="nil"/>
              <w:bottom w:val="nil"/>
              <w:right w:val="nil"/>
            </w:tcBorders>
            <w:tcMar>
              <w:top w:w="0" w:type="dxa"/>
              <w:left w:w="62" w:type="dxa"/>
              <w:bottom w:w="0" w:type="dxa"/>
              <w:right w:w="62" w:type="dxa"/>
            </w:tcMar>
          </w:tcPr>
          <w:p w:rsidR="00000000" w:rsidP="008449F4">
            <w:pPr>
              <w:pStyle w:val="BodyText"/>
              <w:rPr>
                <w:lang w:val="en-NZ"/>
              </w:rPr>
            </w:pPr>
            <w:r w:rsidRPr="008449F4">
              <w:t>Performance criteria describe the performance needed to demonstrate achievement of the element.</w:t>
            </w:r>
          </w:p>
        </w:tc>
      </w:tr>
      <w:tr w:rsidTr="005F2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9F4">
            <w:pPr>
              <w:pStyle w:val="List"/>
              <w:rPr>
                <w:lang w:val="en-NZ"/>
              </w:rPr>
            </w:pPr>
            <w:r w:rsidRPr="008449F4">
              <w:t>1.</w:t>
            </w:r>
            <w:r w:rsidRPr="008449F4">
              <w:tab/>
              <w:t>Store supplies in appropriate conditions.</w:t>
            </w:r>
          </w:p>
        </w:tc>
        <w:tc>
          <w:tcPr>
            <w:tcW w:w="0" w:type="auto"/>
            <w:tcBorders>
              <w:top w:val="nil"/>
              <w:left w:val="nil"/>
              <w:bottom w:val="nil"/>
              <w:right w:val="nil"/>
            </w:tcBorders>
            <w:tcMar>
              <w:top w:w="0" w:type="dxa"/>
              <w:left w:w="62" w:type="dxa"/>
              <w:bottom w:w="0" w:type="dxa"/>
              <w:right w:w="62" w:type="dxa"/>
            </w:tcMar>
          </w:tcPr>
          <w:p w:rsidR="00000000" w:rsidRPr="008449F4" w:rsidP="008449F4">
            <w:pPr>
              <w:pStyle w:val="List"/>
            </w:pPr>
            <w:r w:rsidRPr="008449F4">
              <w:t>1.1.Conduct temperature checks on delivered goods ensuring they are within specified tolerances.</w:t>
            </w:r>
          </w:p>
          <w:p w:rsidR="00000000" w:rsidRPr="008449F4" w:rsidP="008449F4">
            <w:pPr>
              <w:pStyle w:val="List"/>
            </w:pPr>
            <w:r w:rsidRPr="008449F4">
              <w:t>1.2.Record t</w:t>
            </w:r>
            <w:r w:rsidRPr="008449F4">
              <w:t>emperature results according to organisational procedures.</w:t>
            </w:r>
          </w:p>
          <w:p w:rsidR="00000000" w:rsidRPr="008449F4" w:rsidP="008449F4">
            <w:pPr>
              <w:pStyle w:val="List"/>
            </w:pPr>
            <w:r w:rsidRPr="008449F4">
              <w:t>1.3.Identify deficiencies with delivered food items, and reject supply within scope of own responsibility, or report findings.</w:t>
            </w:r>
          </w:p>
          <w:p w:rsidR="00000000" w:rsidRPr="008449F4" w:rsidP="008449F4">
            <w:pPr>
              <w:pStyle w:val="List"/>
            </w:pPr>
            <w:r w:rsidRPr="008449F4">
              <w:t>1.4.Choose and prepare correct environmental conditions for the storag</w:t>
            </w:r>
            <w:r w:rsidRPr="008449F4">
              <w:t>e of perishable supplies.</w:t>
            </w:r>
          </w:p>
          <w:p w:rsidR="00000000" w:rsidRPr="008449F4" w:rsidP="008449F4">
            <w:pPr>
              <w:pStyle w:val="List"/>
            </w:pPr>
            <w:r w:rsidRPr="008449F4">
              <w:t>1.5.Date code perishable supplies to maximise their use.</w:t>
            </w:r>
          </w:p>
          <w:p w:rsidR="00000000" w:rsidP="008449F4">
            <w:pPr>
              <w:pStyle w:val="List"/>
              <w:rPr>
                <w:lang w:val="en-NZ"/>
              </w:rPr>
            </w:pPr>
            <w:r w:rsidRPr="008449F4">
              <w:t>1.6.Promptly store supplies in appropriate storage area to minimise wastage and avoid food contamination.</w:t>
            </w:r>
          </w:p>
        </w:tc>
      </w:tr>
      <w:tr w:rsidTr="005F2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9F4">
            <w:pPr>
              <w:pStyle w:val="List"/>
              <w:rPr>
                <w:lang w:val="en-NZ"/>
              </w:rPr>
            </w:pPr>
            <w:r w:rsidRPr="008449F4">
              <w:t>2.</w:t>
            </w:r>
            <w:r w:rsidRPr="008449F4">
              <w:tab/>
              <w:t>Maintain perishable supplies at optimum quality.</w:t>
            </w:r>
          </w:p>
        </w:tc>
        <w:tc>
          <w:tcPr>
            <w:tcW w:w="0" w:type="auto"/>
            <w:tcBorders>
              <w:top w:val="nil"/>
              <w:left w:val="nil"/>
              <w:bottom w:val="nil"/>
              <w:right w:val="nil"/>
            </w:tcBorders>
            <w:tcMar>
              <w:top w:w="0" w:type="dxa"/>
              <w:left w:w="62" w:type="dxa"/>
              <w:bottom w:w="0" w:type="dxa"/>
              <w:right w:w="62" w:type="dxa"/>
            </w:tcMar>
          </w:tcPr>
          <w:p w:rsidR="00000000" w:rsidRPr="008449F4" w:rsidP="008449F4">
            <w:pPr>
              <w:pStyle w:val="List"/>
            </w:pPr>
            <w:r w:rsidRPr="008449F4">
              <w:t>2.1.Regularly check and adjust environmental conditions of all storage areas and equipment to maintain perishable supplies at optimum quality.</w:t>
            </w:r>
          </w:p>
          <w:p w:rsidR="00000000" w:rsidRPr="008449F4" w:rsidP="008449F4">
            <w:pPr>
              <w:pStyle w:val="List"/>
            </w:pPr>
            <w:r w:rsidRPr="008449F4">
              <w:t>2.2.Conduct temperature checks according to food safety procedures, and protect supplies from spoilage.</w:t>
            </w:r>
          </w:p>
          <w:p w:rsidR="00000000" w:rsidRPr="008449F4" w:rsidP="008449F4">
            <w:pPr>
              <w:pStyle w:val="List"/>
            </w:pPr>
            <w:r w:rsidRPr="008449F4">
              <w:t>2.3.Prote</w:t>
            </w:r>
            <w:r w:rsidRPr="008449F4">
              <w:t>ct supplies from damage of cross-contamination and pests.</w:t>
            </w:r>
          </w:p>
          <w:p w:rsidR="00000000" w:rsidP="008449F4">
            <w:pPr>
              <w:pStyle w:val="List"/>
              <w:rPr>
                <w:lang w:val="en-NZ"/>
              </w:rPr>
            </w:pPr>
            <w:r w:rsidRPr="008449F4">
              <w:t>2.4.Rotate perishable supplies for maximum use according to expiration dates.</w:t>
            </w:r>
          </w:p>
        </w:tc>
      </w:tr>
      <w:tr w:rsidTr="005F2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9F4">
            <w:pPr>
              <w:pStyle w:val="List"/>
              <w:rPr>
                <w:lang w:val="en-NZ"/>
              </w:rPr>
            </w:pPr>
            <w:r w:rsidRPr="008449F4">
              <w:t>3.</w:t>
            </w:r>
            <w:r w:rsidRPr="008449F4">
              <w:tab/>
              <w:t>Check perishable supplies and dispose of spoilt stock.</w:t>
            </w:r>
          </w:p>
        </w:tc>
        <w:tc>
          <w:tcPr>
            <w:tcW w:w="0" w:type="auto"/>
            <w:tcBorders>
              <w:top w:val="nil"/>
              <w:left w:val="nil"/>
              <w:bottom w:val="nil"/>
              <w:right w:val="nil"/>
            </w:tcBorders>
            <w:tcMar>
              <w:top w:w="0" w:type="dxa"/>
              <w:left w:w="62" w:type="dxa"/>
              <w:bottom w:w="0" w:type="dxa"/>
              <w:right w:w="62" w:type="dxa"/>
            </w:tcMar>
          </w:tcPr>
          <w:p w:rsidR="00000000" w:rsidRPr="008449F4" w:rsidP="008449F4">
            <w:pPr>
              <w:pStyle w:val="List"/>
            </w:pPr>
            <w:r w:rsidRPr="008449F4">
              <w:t>3.1.Regularly check perishable supplies for quality.</w:t>
            </w:r>
          </w:p>
          <w:p w:rsidR="00000000" w:rsidRPr="008449F4" w:rsidP="008449F4">
            <w:pPr>
              <w:pStyle w:val="List"/>
            </w:pPr>
            <w:r w:rsidRPr="008449F4">
              <w:t>3.2.Insp</w:t>
            </w:r>
            <w:r w:rsidRPr="008449F4">
              <w:t>ect items for animal and pest damage and report incidents of infestation.</w:t>
            </w:r>
          </w:p>
          <w:p w:rsidR="00000000" w:rsidRPr="008449F4" w:rsidP="008449F4">
            <w:pPr>
              <w:pStyle w:val="List"/>
            </w:pPr>
            <w:r w:rsidRPr="008449F4">
              <w:t>3.3.Identify deficiencies, and report findings or dispose of any non-usable supplies within scope of own responsibility.</w:t>
            </w:r>
          </w:p>
          <w:p w:rsidR="00000000" w:rsidRPr="008449F4" w:rsidP="008449F4">
            <w:pPr>
              <w:pStyle w:val="List"/>
            </w:pPr>
            <w:r w:rsidRPr="008449F4">
              <w:t>3.4.Safely dispose of spoilt stock and waste to minimise nega</w:t>
            </w:r>
            <w:r w:rsidRPr="008449F4">
              <w:t>tive environmental impacts.</w:t>
            </w:r>
          </w:p>
        </w:tc>
      </w:tr>
    </w:tbl>
    <w:p w:rsidR="00000000" w:rsidRPr="008449F4" w:rsidP="008449F4">
      <w:pPr>
        <w:pStyle w:val="BodyText"/>
      </w:pPr>
    </w:p>
    <w:p w:rsidR="00000000" w:rsidRPr="008449F4" w:rsidP="008449F4">
      <w:pPr>
        <w:pStyle w:val="AllowPageBreak"/>
      </w:pPr>
    </w:p>
    <w:p w:rsidR="00000000" w:rsidRPr="008449F4" w:rsidP="008449F4">
      <w:pPr>
        <w:pStyle w:val="Heading1"/>
      </w:pPr>
      <w:bookmarkStart w:id="7" w:name="O_918724"/>
      <w:bookmarkEnd w:id="7"/>
      <w:r w:rsidRPr="008449F4">
        <w:t>Foundation Skills</w:t>
      </w:r>
    </w:p>
    <w:tbl>
      <w:tblPr>
        <w:tblW w:w="0" w:type="auto"/>
        <w:tblCellMar>
          <w:left w:w="62" w:type="dxa"/>
          <w:right w:w="62" w:type="dxa"/>
        </w:tblCellMar>
        <w:tblLook w:val="0000"/>
      </w:tblPr>
      <w:tblGrid>
        <w:gridCol w:w="3665"/>
        <w:gridCol w:w="5531"/>
      </w:tblGrid>
      <w:tr w:rsidTr="005F205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49F4">
            <w:pPr>
              <w:pStyle w:val="BodyText"/>
              <w:rPr>
                <w:lang w:val="en-NZ"/>
              </w:rPr>
            </w:pPr>
            <w:r w:rsidRPr="008449F4">
              <w:t xml:space="preserve">Foundation skills essential to performance in this unit, but not explicit in the performance criteria are listed </w:t>
            </w:r>
            <w:r w:rsidRPr="008449F4">
              <w:t>here, along with a brief context statement.</w:t>
            </w:r>
          </w:p>
        </w:tc>
      </w:tr>
      <w:tr w:rsidTr="005F2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49F4" w:rsidP="008449F4">
            <w:pPr>
              <w:pStyle w:val="BodyText"/>
            </w:pPr>
            <w:r w:rsidRPr="008449F4">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8449F4">
            <w:pPr>
              <w:pStyle w:val="BodyText"/>
              <w:rPr>
                <w:lang w:val="en-NZ"/>
              </w:rPr>
            </w:pPr>
            <w:r w:rsidRPr="008449F4">
              <w:rPr>
                <w:rStyle w:val="SpecialBold"/>
              </w:rPr>
              <w:t>DESCRIPTION</w:t>
            </w:r>
          </w:p>
        </w:tc>
      </w:tr>
      <w:tr w:rsidTr="005F2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9F4">
            <w:pPr>
              <w:pStyle w:val="BodyText"/>
              <w:rPr>
                <w:lang w:val="en-NZ"/>
              </w:rPr>
            </w:pPr>
            <w:r w:rsidRPr="008449F4">
              <w:t>Writing skills to:</w:t>
            </w:r>
          </w:p>
        </w:tc>
        <w:tc>
          <w:tcPr>
            <w:tcW w:w="0" w:type="auto"/>
            <w:tcBorders>
              <w:top w:val="nil"/>
              <w:left w:val="nil"/>
              <w:bottom w:val="nil"/>
              <w:right w:val="nil"/>
            </w:tcBorders>
            <w:tcMar>
              <w:top w:w="0" w:type="dxa"/>
              <w:left w:w="62" w:type="dxa"/>
              <w:bottom w:w="0" w:type="dxa"/>
              <w:right w:w="62" w:type="dxa"/>
            </w:tcMar>
          </w:tcPr>
          <w:p w:rsidR="00000000" w:rsidP="008449F4">
            <w:pPr>
              <w:pStyle w:val="ListBullet"/>
              <w:rPr>
                <w:lang w:val="en-NZ"/>
              </w:rPr>
            </w:pPr>
            <w:r w:rsidRPr="008449F4">
              <w:t>write stock rotation labels and simple documents that record temperature results.</w:t>
            </w:r>
          </w:p>
        </w:tc>
      </w:tr>
      <w:tr w:rsidTr="005F2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9F4">
            <w:pPr>
              <w:pStyle w:val="BodyText"/>
              <w:rPr>
                <w:lang w:val="en-NZ"/>
              </w:rPr>
            </w:pPr>
            <w:r w:rsidRPr="008449F4">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449F4">
            <w:pPr>
              <w:pStyle w:val="ListBullet"/>
              <w:rPr>
                <w:lang w:val="en-NZ"/>
              </w:rPr>
            </w:pPr>
            <w:r w:rsidRPr="008449F4">
              <w:t>make simple verbal reports on the disposal of perished supplies.</w:t>
            </w:r>
          </w:p>
        </w:tc>
      </w:tr>
      <w:tr w:rsidTr="005F2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9F4">
            <w:pPr>
              <w:pStyle w:val="BodyText"/>
              <w:rPr>
                <w:lang w:val="en-NZ"/>
              </w:rPr>
            </w:pPr>
            <w:r w:rsidRPr="008449F4">
              <w:t>Numeracy skills to:</w:t>
            </w:r>
          </w:p>
        </w:tc>
        <w:tc>
          <w:tcPr>
            <w:tcW w:w="0" w:type="auto"/>
            <w:tcBorders>
              <w:top w:val="nil"/>
              <w:left w:val="nil"/>
              <w:bottom w:val="nil"/>
              <w:right w:val="nil"/>
            </w:tcBorders>
            <w:tcMar>
              <w:top w:w="0" w:type="dxa"/>
              <w:left w:w="62" w:type="dxa"/>
              <w:bottom w:w="0" w:type="dxa"/>
              <w:right w:w="62" w:type="dxa"/>
            </w:tcMar>
          </w:tcPr>
          <w:p w:rsidR="00000000" w:rsidRPr="008449F4" w:rsidP="008449F4">
            <w:pPr>
              <w:pStyle w:val="ListBullet"/>
            </w:pPr>
            <w:r w:rsidRPr="008449F4">
              <w:t>read a thermometer correctly to measure temperatures</w:t>
            </w:r>
          </w:p>
          <w:p w:rsidR="00000000" w:rsidP="008449F4">
            <w:pPr>
              <w:pStyle w:val="ListBullet"/>
              <w:rPr>
                <w:lang w:val="en-NZ"/>
              </w:rPr>
            </w:pPr>
            <w:r w:rsidRPr="008449F4">
              <w:t>estimate times for regular temperature checks.</w:t>
            </w:r>
          </w:p>
        </w:tc>
      </w:tr>
      <w:tr w:rsidTr="005F2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9F4">
            <w:pPr>
              <w:pStyle w:val="BodyText"/>
              <w:rPr>
                <w:lang w:val="en-NZ"/>
              </w:rPr>
            </w:pPr>
            <w:r w:rsidRPr="008449F4">
              <w:t>Technology skills to:</w:t>
            </w:r>
          </w:p>
        </w:tc>
        <w:tc>
          <w:tcPr>
            <w:tcW w:w="0" w:type="auto"/>
            <w:tcBorders>
              <w:top w:val="nil"/>
              <w:left w:val="nil"/>
              <w:bottom w:val="nil"/>
              <w:right w:val="nil"/>
            </w:tcBorders>
            <w:tcMar>
              <w:top w:w="0" w:type="dxa"/>
              <w:left w:w="62" w:type="dxa"/>
              <w:bottom w:w="0" w:type="dxa"/>
              <w:right w:w="62" w:type="dxa"/>
            </w:tcMar>
          </w:tcPr>
          <w:p w:rsidR="00000000" w:rsidRPr="008449F4" w:rsidP="008449F4">
            <w:pPr>
              <w:pStyle w:val="ListBullet"/>
            </w:pPr>
            <w:r w:rsidRPr="008449F4">
              <w:t>use thermometers and adjust temperature and humidity controls on storage equipment.</w:t>
            </w:r>
          </w:p>
        </w:tc>
      </w:tr>
    </w:tbl>
    <w:p w:rsidR="00000000" w:rsidRPr="008449F4" w:rsidP="008449F4">
      <w:pPr>
        <w:pStyle w:val="BodyText"/>
      </w:pPr>
    </w:p>
    <w:p w:rsidR="00000000" w:rsidRPr="008449F4" w:rsidP="008449F4">
      <w:pPr>
        <w:pStyle w:val="AllowPageBreak"/>
      </w:pPr>
    </w:p>
    <w:p w:rsidR="00000000" w:rsidRPr="008449F4" w:rsidP="008449F4">
      <w:pPr>
        <w:pStyle w:val="Heading1"/>
      </w:pPr>
      <w:bookmarkStart w:id="8" w:name="O_918723"/>
      <w:bookmarkEnd w:id="8"/>
      <w:r w:rsidRPr="008449F4">
        <w:t>Unit Mapping Information</w:t>
      </w:r>
    </w:p>
    <w:p w:rsidR="00000000" w:rsidRPr="008449F4" w:rsidP="005F205D">
      <w:pPr>
        <w:pStyle w:val="BodyText"/>
      </w:pPr>
      <w:r w:rsidRPr="008449F4">
        <w:t>SITX</w:t>
      </w:r>
      <w:r w:rsidRPr="008449F4">
        <w:t>INV202 Maintain the quality of perishable items</w:t>
      </w:r>
    </w:p>
    <w:p w:rsidR="00000000" w:rsidRPr="008449F4" w:rsidP="008449F4">
      <w:pPr>
        <w:pStyle w:val="Heading1"/>
      </w:pPr>
      <w:bookmarkStart w:id="9" w:name="O_918731"/>
      <w:bookmarkEnd w:id="9"/>
      <w:r w:rsidRPr="008449F4">
        <w:t>Links</w:t>
      </w:r>
    </w:p>
    <w:p w:rsidR="00000000" w:rsidRPr="008449F4" w:rsidP="005F205D">
      <w:pPr>
        <w:pStyle w:val="BodyText"/>
      </w:pPr>
      <w:r w:rsidRPr="008449F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33159">
        <w:rPr>
          <w:rStyle w:val="Hyperlink"/>
        </w:rPr>
        <w:t>https://vetnet.gov.au/Pages/TrainingDocs.aspx?q=68c40a93-e51d-4e0f-bc06-899dff092694</w:t>
      </w:r>
      <w:r>
        <w:fldChar w:fldCharType="end"/>
      </w:r>
    </w:p>
    <w:p w:rsidR="00000000" w:rsidRPr="008449F4" w:rsidP="008449F4"/>
    <w:sectPr w:rsidSect="008449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F4" w:rsidRPr="005F205D" w:rsidP="005F2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5D" w:rsidP="00844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205D" w:rsidP="008449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F205D" w:rsidP="008449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9F4" w:rsidRPr="005F205D" w:rsidP="005F2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5D" w:rsidRPr="002D2AF8" w:rsidP="008449F4">
    <w:pPr>
      <w:pStyle w:val="Header"/>
      <w:framePr w:wrap="around"/>
    </w:pPr>
    <w:r>
      <w:fldChar w:fldCharType="begin"/>
    </w:r>
    <w:r>
      <w:instrText xml:space="preserve"> TITLE   \* MERGEFORMAT </w:instrText>
    </w:r>
    <w:r>
      <w:fldChar w:fldCharType="separate"/>
    </w:r>
    <w:r>
      <w:t>SITXINV002 Maintain the quality of perishable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5F205D" w:rsidP="008449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A4B8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A6F9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9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9F4"/>
    <w:pPr>
      <w:spacing w:before="360" w:after="60"/>
      <w:outlineLvl w:val="0"/>
    </w:pPr>
    <w:rPr>
      <w:sz w:val="32"/>
    </w:rPr>
  </w:style>
  <w:style w:type="paragraph" w:styleId="Heading2">
    <w:name w:val="heading 2"/>
    <w:basedOn w:val="HeadingBase"/>
    <w:next w:val="BodyText"/>
    <w:link w:val="Heading2Char"/>
    <w:qFormat/>
    <w:rsid w:val="008449F4"/>
    <w:pPr>
      <w:keepLines/>
      <w:spacing w:before="240" w:after="120"/>
      <w:outlineLvl w:val="1"/>
    </w:pPr>
    <w:rPr>
      <w:sz w:val="28"/>
      <w:szCs w:val="40"/>
    </w:rPr>
  </w:style>
  <w:style w:type="paragraph" w:styleId="Heading3">
    <w:name w:val="heading 3"/>
    <w:basedOn w:val="HeadingBase"/>
    <w:next w:val="BodyText"/>
    <w:link w:val="Heading3Char"/>
    <w:qFormat/>
    <w:rsid w:val="008449F4"/>
    <w:pPr>
      <w:spacing w:before="180" w:after="120"/>
      <w:outlineLvl w:val="2"/>
    </w:pPr>
    <w:rPr>
      <w:spacing w:val="-10"/>
      <w:kern w:val="32"/>
    </w:rPr>
  </w:style>
  <w:style w:type="paragraph" w:styleId="Heading4">
    <w:name w:val="heading 4"/>
    <w:basedOn w:val="HeadingBase"/>
    <w:next w:val="BodyText"/>
    <w:link w:val="Heading4Char"/>
    <w:qFormat/>
    <w:rsid w:val="008449F4"/>
    <w:pPr>
      <w:spacing w:before="160" w:after="120"/>
      <w:outlineLvl w:val="3"/>
    </w:pPr>
    <w:rPr>
      <w:sz w:val="22"/>
    </w:rPr>
  </w:style>
  <w:style w:type="paragraph" w:styleId="Heading5">
    <w:name w:val="heading 5"/>
    <w:basedOn w:val="HeadingBase"/>
    <w:next w:val="Normal"/>
    <w:link w:val="Heading5Char"/>
    <w:qFormat/>
    <w:rsid w:val="008449F4"/>
    <w:pPr>
      <w:spacing w:before="80"/>
      <w:outlineLvl w:val="4"/>
    </w:pPr>
    <w:rPr>
      <w:color w:val="918585"/>
      <w:sz w:val="20"/>
    </w:rPr>
  </w:style>
  <w:style w:type="paragraph" w:styleId="Heading6">
    <w:name w:val="heading 6"/>
    <w:basedOn w:val="HeadingBase"/>
    <w:next w:val="Normal"/>
    <w:link w:val="Heading6Char"/>
    <w:qFormat/>
    <w:rsid w:val="008449F4"/>
    <w:pPr>
      <w:spacing w:before="60"/>
      <w:outlineLvl w:val="5"/>
    </w:pPr>
    <w:rPr>
      <w:color w:val="918585"/>
      <w:sz w:val="20"/>
    </w:rPr>
  </w:style>
  <w:style w:type="paragraph" w:styleId="Heading7">
    <w:name w:val="heading 7"/>
    <w:basedOn w:val="Normal"/>
    <w:next w:val="Normal"/>
    <w:link w:val="Heading7Char"/>
    <w:qFormat/>
    <w:rsid w:val="008449F4"/>
    <w:pPr>
      <w:ind w:left="720"/>
      <w:outlineLvl w:val="6"/>
    </w:pPr>
    <w:rPr>
      <w:i/>
    </w:rPr>
  </w:style>
  <w:style w:type="paragraph" w:styleId="Heading8">
    <w:name w:val="heading 8"/>
    <w:basedOn w:val="Normal"/>
    <w:next w:val="Normal"/>
    <w:link w:val="Heading8Char"/>
    <w:qFormat/>
    <w:rsid w:val="008449F4"/>
    <w:pPr>
      <w:ind w:left="720"/>
      <w:outlineLvl w:val="7"/>
    </w:pPr>
    <w:rPr>
      <w:i/>
    </w:rPr>
  </w:style>
  <w:style w:type="paragraph" w:styleId="Heading9">
    <w:name w:val="heading 9"/>
    <w:basedOn w:val="Normal"/>
    <w:next w:val="Normal"/>
    <w:link w:val="Heading9Char"/>
    <w:qFormat/>
    <w:rsid w:val="008449F4"/>
    <w:pPr>
      <w:ind w:left="720"/>
      <w:outlineLvl w:val="8"/>
    </w:pPr>
    <w:rPr>
      <w:i/>
    </w:rPr>
  </w:style>
  <w:style w:type="character" w:default="1" w:styleId="DefaultParagraphFont">
    <w:name w:val="Default Paragraph Font"/>
    <w:uiPriority w:val="1"/>
    <w:unhideWhenUsed/>
    <w:rsid w:val="00844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9F4"/>
  </w:style>
  <w:style w:type="character" w:customStyle="1" w:styleId="Heading1Char">
    <w:name w:val="Heading 1 Char"/>
    <w:basedOn w:val="DefaultParagraphFont"/>
    <w:link w:val="Heading1"/>
    <w:rsid w:val="008449F4"/>
    <w:rPr>
      <w:rFonts w:ascii="Times New Roman" w:eastAsia="Times New Roman" w:hAnsi="Times New Roman" w:cs="Times New Roman"/>
      <w:b/>
      <w:sz w:val="32"/>
      <w:szCs w:val="20"/>
      <w:lang w:eastAsia="en-US"/>
    </w:rPr>
  </w:style>
  <w:style w:type="paragraph" w:styleId="BodyText">
    <w:name w:val="Body Text"/>
    <w:basedOn w:val="Normal"/>
    <w:link w:val="BodyTextChar"/>
    <w:rsid w:val="008449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9F4"/>
    <w:rPr>
      <w:rFonts w:ascii="Times New Roman" w:eastAsia="Times New Roman" w:hAnsi="Times New Roman" w:cs="Times New Roman"/>
      <w:sz w:val="24"/>
      <w:lang w:eastAsia="en-US"/>
    </w:rPr>
  </w:style>
  <w:style w:type="paragraph" w:styleId="List">
    <w:name w:val="List"/>
    <w:basedOn w:val="BodyText"/>
    <w:next w:val="BodyText"/>
    <w:rsid w:val="008449F4"/>
    <w:pPr>
      <w:tabs>
        <w:tab w:val="left" w:pos="340"/>
      </w:tabs>
      <w:spacing w:before="60" w:after="60"/>
      <w:ind w:left="340" w:hanging="340"/>
    </w:pPr>
  </w:style>
  <w:style w:type="paragraph" w:styleId="ListBullet">
    <w:name w:val="List Bullet"/>
    <w:basedOn w:val="List"/>
    <w:rsid w:val="008449F4"/>
    <w:pPr>
      <w:numPr>
        <w:numId w:val="11"/>
      </w:numPr>
      <w:tabs>
        <w:tab w:val="clear" w:pos="340"/>
      </w:tabs>
      <w:spacing w:before="40" w:after="40"/>
    </w:pPr>
  </w:style>
  <w:style w:type="character" w:customStyle="1" w:styleId="SpecialBold">
    <w:name w:val="Special Bold"/>
    <w:basedOn w:val="DefaultParagraphFont"/>
    <w:rsid w:val="008449F4"/>
    <w:rPr>
      <w:b/>
      <w:spacing w:val="0"/>
    </w:rPr>
  </w:style>
  <w:style w:type="paragraph" w:customStyle="1" w:styleId="SuperHeading">
    <w:name w:val="SuperHeading"/>
    <w:basedOn w:val="Normal"/>
    <w:rsid w:val="008449F4"/>
    <w:pPr>
      <w:spacing w:before="240" w:after="120"/>
      <w:outlineLvl w:val="0"/>
    </w:pPr>
    <w:rPr>
      <w:rFonts w:ascii="Times New Roman" w:hAnsi="Times New Roman"/>
      <w:b/>
      <w:sz w:val="32"/>
    </w:rPr>
  </w:style>
  <w:style w:type="paragraph" w:customStyle="1" w:styleId="AllowPageBreak">
    <w:name w:val="AllowPageBreak"/>
    <w:rsid w:val="008449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9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9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9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9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9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9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9F4"/>
    <w:rPr>
      <w:rFonts w:ascii="Courier New" w:eastAsia="Times New Roman" w:hAnsi="Courier New" w:cs="Times New Roman"/>
      <w:i/>
      <w:szCs w:val="20"/>
      <w:lang w:eastAsia="en-US"/>
    </w:rPr>
  </w:style>
  <w:style w:type="paragraph" w:customStyle="1" w:styleId="HeadingBase">
    <w:name w:val="Heading Base"/>
    <w:rsid w:val="00844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9F4"/>
    <w:pPr>
      <w:tabs>
        <w:tab w:val="right" w:leader="dot" w:pos="9072"/>
      </w:tabs>
      <w:ind w:left="567"/>
    </w:pPr>
    <w:rPr>
      <w:szCs w:val="22"/>
    </w:rPr>
  </w:style>
  <w:style w:type="paragraph" w:customStyle="1" w:styleId="TOCBase">
    <w:name w:val="TOC Base"/>
    <w:rsid w:val="00844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9F4"/>
    <w:pPr>
      <w:tabs>
        <w:tab w:val="right" w:leader="dot" w:pos="9072"/>
      </w:tabs>
      <w:spacing w:before="40" w:after="40"/>
      <w:ind w:left="284"/>
    </w:pPr>
    <w:rPr>
      <w:rFonts w:ascii="Times New Roman" w:hAnsi="Times New Roman"/>
    </w:rPr>
  </w:style>
  <w:style w:type="paragraph" w:styleId="TOC1">
    <w:name w:val="toc 1"/>
    <w:basedOn w:val="TOCBase"/>
    <w:next w:val="Normal"/>
    <w:rsid w:val="008449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9F4"/>
    <w:rPr>
      <w:rFonts w:ascii="Times New Roman" w:eastAsia="Times New Roman" w:hAnsi="Times New Roman" w:cs="Times New Roman"/>
      <w:sz w:val="16"/>
      <w:lang w:eastAsia="en-US"/>
    </w:rPr>
  </w:style>
  <w:style w:type="paragraph" w:styleId="Title">
    <w:name w:val="Title"/>
    <w:basedOn w:val="HeadingBase"/>
    <w:link w:val="TitleChar"/>
    <w:qFormat/>
    <w:rsid w:val="008449F4"/>
    <w:pPr>
      <w:spacing w:before="5040"/>
      <w:jc w:val="center"/>
    </w:pPr>
    <w:rPr>
      <w:sz w:val="48"/>
      <w:szCs w:val="72"/>
      <w:lang w:val="en-US"/>
    </w:rPr>
  </w:style>
  <w:style w:type="character" w:customStyle="1" w:styleId="TitleChar">
    <w:name w:val="Title Char"/>
    <w:basedOn w:val="DefaultParagraphFont"/>
    <w:link w:val="Title"/>
    <w:rsid w:val="00844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9F4"/>
    <w:pPr>
      <w:tabs>
        <w:tab w:val="left" w:pos="3600"/>
        <w:tab w:val="left" w:pos="3958"/>
      </w:tabs>
    </w:pPr>
  </w:style>
  <w:style w:type="paragraph" w:customStyle="1" w:styleId="Note">
    <w:name w:val="Note"/>
    <w:basedOn w:val="BodyText"/>
    <w:rsid w:val="008449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9F4"/>
    <w:pPr>
      <w:framePr w:wrap="auto" w:hAnchor="text" w:y="6049"/>
    </w:pPr>
    <w:rPr>
      <w:color w:val="000000"/>
      <w:sz w:val="40"/>
    </w:rPr>
  </w:style>
  <w:style w:type="paragraph" w:customStyle="1" w:styleId="TOCTitle">
    <w:name w:val="TOCTitle"/>
    <w:basedOn w:val="Heading1"/>
    <w:rsid w:val="008449F4"/>
    <w:pPr>
      <w:spacing w:after="240"/>
      <w:jc w:val="center"/>
      <w:outlineLvl w:val="9"/>
    </w:pPr>
    <w:rPr>
      <w:caps/>
    </w:rPr>
  </w:style>
  <w:style w:type="paragraph" w:customStyle="1" w:styleId="Version">
    <w:name w:val="Version"/>
    <w:rsid w:val="008449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9F4"/>
    <w:pPr>
      <w:numPr>
        <w:numId w:val="12"/>
      </w:numPr>
      <w:tabs>
        <w:tab w:val="clear" w:pos="680"/>
      </w:tabs>
    </w:pPr>
  </w:style>
  <w:style w:type="paragraph" w:styleId="Index1">
    <w:name w:val="index 1"/>
    <w:basedOn w:val="Normal"/>
    <w:next w:val="Normal"/>
    <w:semiHidden/>
    <w:rsid w:val="008449F4"/>
    <w:pPr>
      <w:keepNext w:val="0"/>
      <w:tabs>
        <w:tab w:val="right" w:pos="4176"/>
      </w:tabs>
      <w:ind w:left="198" w:hanging="198"/>
    </w:pPr>
    <w:rPr>
      <w:rFonts w:ascii="Garamond" w:hAnsi="Garamond"/>
    </w:rPr>
  </w:style>
  <w:style w:type="paragraph" w:styleId="IndexHeading">
    <w:name w:val="index heading"/>
    <w:basedOn w:val="Normal"/>
    <w:next w:val="Index1"/>
    <w:semiHidden/>
    <w:rsid w:val="008449F4"/>
    <w:pPr>
      <w:spacing w:before="120" w:after="120"/>
    </w:pPr>
    <w:rPr>
      <w:rFonts w:ascii="Arial" w:hAnsi="Arial"/>
      <w:b/>
      <w:color w:val="918585"/>
      <w:sz w:val="24"/>
    </w:rPr>
  </w:style>
  <w:style w:type="paragraph" w:styleId="Header">
    <w:name w:val="header"/>
    <w:basedOn w:val="Normal"/>
    <w:link w:val="HeaderChar"/>
    <w:rsid w:val="00844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9F4"/>
    <w:rPr>
      <w:rFonts w:ascii="Times New Roman" w:eastAsia="Times New Roman" w:hAnsi="Times New Roman" w:cs="Times New Roman"/>
      <w:sz w:val="16"/>
      <w:szCs w:val="20"/>
      <w:lang w:val="en-GB" w:eastAsia="en-US"/>
    </w:rPr>
  </w:style>
  <w:style w:type="paragraph" w:customStyle="1" w:styleId="Chapter">
    <w:name w:val="Chapter"/>
    <w:basedOn w:val="Normal"/>
    <w:rsid w:val="008449F4"/>
    <w:pPr>
      <w:spacing w:before="240"/>
    </w:pPr>
    <w:rPr>
      <w:rFonts w:ascii="Times New Roman" w:hAnsi="Times New Roman"/>
      <w:smallCaps/>
      <w:spacing w:val="80"/>
      <w:sz w:val="28"/>
    </w:rPr>
  </w:style>
  <w:style w:type="paragraph" w:customStyle="1" w:styleId="InChapter">
    <w:name w:val="InChapter"/>
    <w:basedOn w:val="Heading3"/>
    <w:rsid w:val="008449F4"/>
    <w:pPr>
      <w:spacing w:after="240"/>
      <w:outlineLvl w:val="9"/>
    </w:pPr>
    <w:rPr>
      <w:noProof/>
    </w:rPr>
  </w:style>
  <w:style w:type="paragraph" w:styleId="Index2">
    <w:name w:val="index 2"/>
    <w:basedOn w:val="Normal"/>
    <w:next w:val="Normal"/>
    <w:semiHidden/>
    <w:rsid w:val="008449F4"/>
    <w:pPr>
      <w:tabs>
        <w:tab w:val="right" w:pos="4176"/>
      </w:tabs>
      <w:ind w:left="568" w:hanging="284"/>
    </w:pPr>
    <w:rPr>
      <w:rFonts w:ascii="Garamond" w:hAnsi="Garamond"/>
    </w:rPr>
  </w:style>
  <w:style w:type="paragraph" w:customStyle="1" w:styleId="Byline">
    <w:name w:val="Byline"/>
    <w:rsid w:val="00844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9F4"/>
    <w:pPr>
      <w:tabs>
        <w:tab w:val="clear" w:pos="3600"/>
        <w:tab w:val="clear" w:pos="3958"/>
      </w:tabs>
      <w:jc w:val="right"/>
    </w:pPr>
  </w:style>
  <w:style w:type="character" w:styleId="Emphasis">
    <w:name w:val="Emphasis"/>
    <w:basedOn w:val="DefaultParagraphFont"/>
    <w:qFormat/>
    <w:rsid w:val="008449F4"/>
    <w:rPr>
      <w:i/>
    </w:rPr>
  </w:style>
  <w:style w:type="paragraph" w:styleId="Caption">
    <w:name w:val="caption"/>
    <w:basedOn w:val="BodyText"/>
    <w:next w:val="Normal"/>
    <w:qFormat/>
    <w:rsid w:val="008449F4"/>
    <w:pPr>
      <w:framePr w:w="2268" w:hSpace="181" w:vSpace="181" w:wrap="around" w:vAnchor="text" w:hAnchor="page" w:x="1135" w:y="285" w:anchorLock="1"/>
    </w:pPr>
    <w:rPr>
      <w:i/>
    </w:rPr>
  </w:style>
  <w:style w:type="paragraph" w:customStyle="1" w:styleId="MiniTOCTitle">
    <w:name w:val="MiniTOCTitle"/>
    <w:basedOn w:val="Heading4"/>
    <w:rsid w:val="008449F4"/>
    <w:pPr>
      <w:spacing w:before="240"/>
      <w:outlineLvl w:val="9"/>
    </w:pPr>
    <w:rPr>
      <w:noProof/>
      <w:sz w:val="24"/>
    </w:rPr>
  </w:style>
  <w:style w:type="paragraph" w:customStyle="1" w:styleId="MiniTOCItem">
    <w:name w:val="MiniTOCItem"/>
    <w:basedOn w:val="ListBullet"/>
    <w:rsid w:val="008449F4"/>
    <w:pPr>
      <w:numPr>
        <w:numId w:val="0"/>
      </w:numPr>
      <w:tabs>
        <w:tab w:val="right" w:leader="dot" w:pos="6521"/>
      </w:tabs>
      <w:spacing w:before="0" w:after="0"/>
    </w:pPr>
  </w:style>
  <w:style w:type="paragraph" w:customStyle="1" w:styleId="TOFTitle">
    <w:name w:val="TOFTitle"/>
    <w:basedOn w:val="TOCTitle"/>
    <w:rsid w:val="008449F4"/>
  </w:style>
  <w:style w:type="paragraph" w:styleId="TableofFigures">
    <w:name w:val="table of figures"/>
    <w:basedOn w:val="Normal"/>
    <w:next w:val="Normal"/>
    <w:semiHidden/>
    <w:rsid w:val="008449F4"/>
    <w:pPr>
      <w:tabs>
        <w:tab w:val="right" w:leader="dot" w:pos="9072"/>
      </w:tabs>
      <w:ind w:left="970" w:hanging="403"/>
    </w:pPr>
    <w:rPr>
      <w:rFonts w:ascii="Times New Roman" w:hAnsi="Times New Roman"/>
      <w:b/>
    </w:rPr>
  </w:style>
  <w:style w:type="paragraph" w:styleId="ListNumber">
    <w:name w:val="List Number"/>
    <w:basedOn w:val="List"/>
    <w:rsid w:val="008449F4"/>
    <w:pPr>
      <w:numPr>
        <w:numId w:val="14"/>
      </w:numPr>
      <w:tabs>
        <w:tab w:val="clear" w:pos="340"/>
      </w:tabs>
    </w:pPr>
  </w:style>
  <w:style w:type="character" w:customStyle="1" w:styleId="WingdingSymbols">
    <w:name w:val="Wingding Symbols"/>
    <w:rsid w:val="008449F4"/>
    <w:rPr>
      <w:rFonts w:ascii="Wingdings" w:hAnsi="Wingdings"/>
    </w:rPr>
  </w:style>
  <w:style w:type="paragraph" w:customStyle="1" w:styleId="TableHeading">
    <w:name w:val="Table Heading"/>
    <w:basedOn w:val="HeadingBase"/>
    <w:rsid w:val="008449F4"/>
    <w:pPr>
      <w:keepLines/>
      <w:pBdr>
        <w:bottom w:val="single" w:sz="6" w:space="1" w:color="918585"/>
      </w:pBdr>
      <w:spacing w:before="240"/>
    </w:pPr>
  </w:style>
  <w:style w:type="character" w:customStyle="1" w:styleId="HotSpot">
    <w:name w:val="HotSpot"/>
    <w:rsid w:val="008449F4"/>
    <w:rPr>
      <w:color w:val="0033CC"/>
      <w:u w:val="none"/>
    </w:rPr>
  </w:style>
  <w:style w:type="paragraph" w:customStyle="1" w:styleId="BodyTextRight">
    <w:name w:val="Body Text Right"/>
    <w:basedOn w:val="BodyText"/>
    <w:rsid w:val="008449F4"/>
    <w:pPr>
      <w:spacing w:before="0" w:after="0"/>
      <w:jc w:val="right"/>
    </w:pPr>
  </w:style>
  <w:style w:type="paragraph" w:styleId="Index3">
    <w:name w:val="index 3"/>
    <w:basedOn w:val="ListNumber2"/>
    <w:next w:val="Normal"/>
    <w:semiHidden/>
    <w:rsid w:val="008449F4"/>
    <w:pPr>
      <w:numPr>
        <w:numId w:val="0"/>
      </w:numPr>
      <w:tabs>
        <w:tab w:val="right" w:leader="dot" w:pos="4176"/>
      </w:tabs>
    </w:pPr>
  </w:style>
  <w:style w:type="paragraph" w:styleId="ListNumber2">
    <w:name w:val="List Number 2"/>
    <w:basedOn w:val="List2"/>
    <w:rsid w:val="008449F4"/>
    <w:pPr>
      <w:numPr>
        <w:numId w:val="9"/>
      </w:numPr>
      <w:tabs>
        <w:tab w:val="clear" w:pos="1060"/>
      </w:tabs>
    </w:pPr>
  </w:style>
  <w:style w:type="paragraph" w:customStyle="1" w:styleId="MarginNote">
    <w:name w:val="Margin Note"/>
    <w:basedOn w:val="BodyText"/>
    <w:rsid w:val="00844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9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9F4"/>
    <w:rPr>
      <w:sz w:val="32"/>
    </w:rPr>
  </w:style>
  <w:style w:type="paragraph" w:customStyle="1" w:styleId="HeadingProcedure">
    <w:name w:val="Heading Procedure"/>
    <w:basedOn w:val="HeadingBase"/>
    <w:next w:val="Normal"/>
    <w:rsid w:val="008449F4"/>
    <w:pPr>
      <w:tabs>
        <w:tab w:val="left" w:pos="0"/>
      </w:tabs>
      <w:spacing w:before="120" w:after="60"/>
    </w:pPr>
    <w:rPr>
      <w:i/>
      <w:color w:val="918585"/>
      <w:sz w:val="22"/>
    </w:rPr>
  </w:style>
  <w:style w:type="paragraph" w:customStyle="1" w:styleId="TableBodyText">
    <w:name w:val="Table Body Text"/>
    <w:basedOn w:val="BodyText"/>
    <w:rsid w:val="008449F4"/>
    <w:pPr>
      <w:spacing w:before="60" w:after="60"/>
    </w:pPr>
  </w:style>
  <w:style w:type="paragraph" w:styleId="ListContinue">
    <w:name w:val="List Continue"/>
    <w:basedOn w:val="List"/>
    <w:rsid w:val="008449F4"/>
    <w:pPr>
      <w:ind w:firstLine="0"/>
    </w:pPr>
  </w:style>
  <w:style w:type="paragraph" w:customStyle="1" w:styleId="ListNote">
    <w:name w:val="List Note"/>
    <w:basedOn w:val="List"/>
    <w:rsid w:val="008449F4"/>
    <w:pPr>
      <w:pBdr>
        <w:top w:val="single" w:sz="6" w:space="2" w:color="918585"/>
        <w:bottom w:val="single" w:sz="6" w:space="2" w:color="918585"/>
      </w:pBdr>
      <w:tabs>
        <w:tab w:val="left" w:pos="1021"/>
      </w:tabs>
      <w:ind w:firstLine="0"/>
    </w:pPr>
  </w:style>
  <w:style w:type="paragraph" w:customStyle="1" w:styleId="Warning">
    <w:name w:val="Warning"/>
    <w:basedOn w:val="BodyText"/>
    <w:rsid w:val="008449F4"/>
    <w:pPr>
      <w:shd w:val="clear" w:color="auto" w:fill="D9D9D9"/>
      <w:tabs>
        <w:tab w:val="left" w:pos="992"/>
      </w:tabs>
      <w:ind w:left="119" w:right="119"/>
    </w:pPr>
    <w:rPr>
      <w:sz w:val="20"/>
    </w:rPr>
  </w:style>
  <w:style w:type="paragraph" w:customStyle="1" w:styleId="MarginIcons">
    <w:name w:val="Margin Icons"/>
    <w:basedOn w:val="BodyText"/>
    <w:rsid w:val="008449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9F4"/>
    <w:rPr>
      <w:rFonts w:ascii="Courier New" w:hAnsi="Courier New"/>
    </w:rPr>
  </w:style>
  <w:style w:type="paragraph" w:customStyle="1" w:styleId="NoteBullet">
    <w:name w:val="Note Bullet"/>
    <w:basedOn w:val="Note"/>
    <w:rsid w:val="008449F4"/>
    <w:pPr>
      <w:tabs>
        <w:tab w:val="clear" w:pos="680"/>
      </w:tabs>
      <w:spacing w:before="60" w:after="60"/>
    </w:pPr>
  </w:style>
  <w:style w:type="paragraph" w:customStyle="1" w:styleId="SubHeading2">
    <w:name w:val="SubHeading2"/>
    <w:basedOn w:val="HeadingBase"/>
    <w:rsid w:val="008449F4"/>
    <w:pPr>
      <w:spacing w:before="240" w:after="60"/>
    </w:pPr>
    <w:rPr>
      <w:sz w:val="20"/>
    </w:rPr>
  </w:style>
  <w:style w:type="paragraph" w:customStyle="1" w:styleId="SubHeading1">
    <w:name w:val="SubHeading1"/>
    <w:basedOn w:val="HeadingBase"/>
    <w:rsid w:val="008449F4"/>
    <w:pPr>
      <w:spacing w:before="240" w:after="60"/>
    </w:pPr>
    <w:rPr>
      <w:color w:val="918585"/>
      <w:sz w:val="22"/>
    </w:rPr>
  </w:style>
  <w:style w:type="paragraph" w:customStyle="1" w:styleId="SideHeading">
    <w:name w:val="Side Heading"/>
    <w:basedOn w:val="HeadingBase"/>
    <w:rsid w:val="00844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9F4"/>
    <w:pPr>
      <w:numPr>
        <w:numId w:val="10"/>
      </w:numPr>
    </w:pPr>
  </w:style>
  <w:style w:type="paragraph" w:styleId="PlainText">
    <w:name w:val="Plain Text"/>
    <w:basedOn w:val="Normal"/>
    <w:link w:val="PlainTextChar"/>
    <w:rsid w:val="008449F4"/>
    <w:rPr>
      <w:sz w:val="20"/>
    </w:rPr>
  </w:style>
  <w:style w:type="character" w:customStyle="1" w:styleId="PlainTextChar">
    <w:name w:val="Plain Text Char"/>
    <w:basedOn w:val="DefaultParagraphFont"/>
    <w:link w:val="PlainText"/>
    <w:rsid w:val="008449F4"/>
    <w:rPr>
      <w:rFonts w:ascii="Courier New" w:eastAsia="Times New Roman" w:hAnsi="Courier New" w:cs="Times New Roman"/>
      <w:sz w:val="20"/>
      <w:szCs w:val="20"/>
      <w:lang w:eastAsia="en-US"/>
    </w:rPr>
  </w:style>
  <w:style w:type="character" w:customStyle="1" w:styleId="MenuOption">
    <w:name w:val="Menu Option"/>
    <w:basedOn w:val="DefaultParagraphFont"/>
    <w:rsid w:val="008449F4"/>
    <w:rPr>
      <w:b/>
      <w:smallCaps/>
    </w:rPr>
  </w:style>
  <w:style w:type="paragraph" w:customStyle="1" w:styleId="TableListNumber">
    <w:name w:val="Table List Number"/>
    <w:basedOn w:val="ListNumber"/>
    <w:rsid w:val="008449F4"/>
    <w:pPr>
      <w:numPr>
        <w:numId w:val="0"/>
      </w:numPr>
    </w:pPr>
  </w:style>
  <w:style w:type="paragraph" w:styleId="TOC4">
    <w:name w:val="toc 4"/>
    <w:basedOn w:val="TOCBase"/>
    <w:next w:val="Normal"/>
    <w:semiHidden/>
    <w:rsid w:val="008449F4"/>
    <w:pPr>
      <w:tabs>
        <w:tab w:val="right" w:leader="dot" w:pos="9071"/>
      </w:tabs>
      <w:ind w:left="1701"/>
    </w:pPr>
  </w:style>
  <w:style w:type="paragraph" w:customStyle="1" w:styleId="ListAlpha">
    <w:name w:val="List Alpha"/>
    <w:basedOn w:val="List"/>
    <w:rsid w:val="008449F4"/>
    <w:pPr>
      <w:numPr>
        <w:numId w:val="8"/>
      </w:numPr>
    </w:pPr>
  </w:style>
  <w:style w:type="paragraph" w:customStyle="1" w:styleId="ListAlpha2">
    <w:name w:val="List Alpha 2"/>
    <w:basedOn w:val="List2"/>
    <w:rsid w:val="008449F4"/>
    <w:pPr>
      <w:numPr>
        <w:numId w:val="7"/>
      </w:numPr>
    </w:pPr>
  </w:style>
  <w:style w:type="paragraph" w:styleId="List2">
    <w:name w:val="List 2"/>
    <w:basedOn w:val="BodyText"/>
    <w:rsid w:val="008449F4"/>
    <w:pPr>
      <w:tabs>
        <w:tab w:val="left" w:pos="680"/>
      </w:tabs>
      <w:spacing w:before="60" w:after="60"/>
      <w:ind w:left="680" w:hanging="340"/>
    </w:pPr>
  </w:style>
  <w:style w:type="paragraph" w:styleId="List3">
    <w:name w:val="List 3"/>
    <w:basedOn w:val="BodyText"/>
    <w:rsid w:val="008449F4"/>
    <w:pPr>
      <w:tabs>
        <w:tab w:val="left" w:pos="1021"/>
      </w:tabs>
      <w:spacing w:before="60" w:after="60"/>
      <w:ind w:left="1020" w:hanging="340"/>
    </w:pPr>
  </w:style>
  <w:style w:type="paragraph" w:styleId="List4">
    <w:name w:val="List 4"/>
    <w:basedOn w:val="BodyText"/>
    <w:rsid w:val="008449F4"/>
    <w:pPr>
      <w:tabs>
        <w:tab w:val="left" w:pos="1361"/>
      </w:tabs>
      <w:spacing w:before="60" w:after="60"/>
      <w:ind w:left="1361" w:hanging="340"/>
    </w:pPr>
  </w:style>
  <w:style w:type="paragraph" w:styleId="List5">
    <w:name w:val="List 5"/>
    <w:basedOn w:val="BodyText"/>
    <w:rsid w:val="008449F4"/>
    <w:pPr>
      <w:tabs>
        <w:tab w:val="left" w:pos="1701"/>
      </w:tabs>
      <w:spacing w:before="60" w:after="60"/>
      <w:ind w:left="1701" w:hanging="340"/>
    </w:pPr>
  </w:style>
  <w:style w:type="paragraph" w:styleId="ListBullet3">
    <w:name w:val="List Bullet 3"/>
    <w:basedOn w:val="List3"/>
    <w:rsid w:val="008449F4"/>
    <w:pPr>
      <w:numPr>
        <w:numId w:val="13"/>
      </w:numPr>
      <w:tabs>
        <w:tab w:val="clear" w:pos="1021"/>
      </w:tabs>
      <w:ind w:left="1037" w:hanging="357"/>
    </w:pPr>
  </w:style>
  <w:style w:type="paragraph" w:styleId="ListBullet4">
    <w:name w:val="List Bullet 4"/>
    <w:basedOn w:val="List4"/>
    <w:rsid w:val="008449F4"/>
    <w:pPr>
      <w:numPr>
        <w:numId w:val="2"/>
      </w:numPr>
      <w:tabs>
        <w:tab w:val="clear" w:pos="1361"/>
      </w:tabs>
    </w:pPr>
  </w:style>
  <w:style w:type="paragraph" w:styleId="ListBullet5">
    <w:name w:val="List Bullet 5"/>
    <w:basedOn w:val="List5"/>
    <w:rsid w:val="008449F4"/>
    <w:pPr>
      <w:numPr>
        <w:numId w:val="3"/>
      </w:numPr>
    </w:pPr>
  </w:style>
  <w:style w:type="paragraph" w:styleId="ListContinue2">
    <w:name w:val="List Continue 2"/>
    <w:basedOn w:val="List2"/>
    <w:rsid w:val="008449F4"/>
    <w:pPr>
      <w:ind w:firstLine="0"/>
    </w:pPr>
  </w:style>
  <w:style w:type="paragraph" w:styleId="ListContinue3">
    <w:name w:val="List Continue 3"/>
    <w:basedOn w:val="List3"/>
    <w:rsid w:val="008449F4"/>
    <w:pPr>
      <w:ind w:left="1021" w:firstLine="0"/>
    </w:pPr>
  </w:style>
  <w:style w:type="paragraph" w:styleId="ListContinue4">
    <w:name w:val="List Continue 4"/>
    <w:basedOn w:val="List4"/>
    <w:rsid w:val="008449F4"/>
    <w:pPr>
      <w:ind w:firstLine="0"/>
    </w:pPr>
  </w:style>
  <w:style w:type="paragraph" w:styleId="ListContinue5">
    <w:name w:val="List Continue 5"/>
    <w:basedOn w:val="List5"/>
    <w:rsid w:val="008449F4"/>
    <w:pPr>
      <w:ind w:firstLine="0"/>
    </w:pPr>
  </w:style>
  <w:style w:type="paragraph" w:styleId="ListNumber3">
    <w:name w:val="List Number 3"/>
    <w:basedOn w:val="List3"/>
    <w:rsid w:val="008449F4"/>
    <w:pPr>
      <w:numPr>
        <w:numId w:val="4"/>
      </w:numPr>
    </w:pPr>
  </w:style>
  <w:style w:type="paragraph" w:styleId="ListNumber4">
    <w:name w:val="List Number 4"/>
    <w:basedOn w:val="List4"/>
    <w:rsid w:val="008449F4"/>
    <w:pPr>
      <w:numPr>
        <w:numId w:val="5"/>
      </w:numPr>
    </w:pPr>
  </w:style>
  <w:style w:type="paragraph" w:styleId="ListNumber5">
    <w:name w:val="List Number 5"/>
    <w:basedOn w:val="List5"/>
    <w:rsid w:val="008449F4"/>
    <w:pPr>
      <w:numPr>
        <w:numId w:val="6"/>
      </w:numPr>
    </w:pPr>
  </w:style>
  <w:style w:type="paragraph" w:styleId="BlockText">
    <w:name w:val="Block Text"/>
    <w:basedOn w:val="Normal"/>
    <w:rsid w:val="008449F4"/>
    <w:pPr>
      <w:spacing w:after="120"/>
      <w:ind w:left="1440" w:right="1440"/>
    </w:pPr>
  </w:style>
  <w:style w:type="character" w:customStyle="1" w:styleId="Subscript">
    <w:name w:val="Subscript"/>
    <w:basedOn w:val="DefaultParagraphFont"/>
    <w:rsid w:val="008449F4"/>
    <w:rPr>
      <w:sz w:val="16"/>
      <w:vertAlign w:val="subscript"/>
    </w:rPr>
  </w:style>
  <w:style w:type="character" w:customStyle="1" w:styleId="Superscript">
    <w:name w:val="Superscript"/>
    <w:basedOn w:val="DefaultParagraphFont"/>
    <w:rsid w:val="008449F4"/>
    <w:rPr>
      <w:sz w:val="16"/>
      <w:vertAlign w:val="superscript"/>
    </w:rPr>
  </w:style>
  <w:style w:type="character" w:customStyle="1" w:styleId="Symbols">
    <w:name w:val="Symbols"/>
    <w:basedOn w:val="DefaultParagraphFont"/>
    <w:rsid w:val="008449F4"/>
    <w:rPr>
      <w:rFonts w:ascii="Symbol" w:hAnsi="Symbol"/>
    </w:rPr>
  </w:style>
  <w:style w:type="character" w:customStyle="1" w:styleId="MenuOptions">
    <w:name w:val="Menu Options"/>
    <w:basedOn w:val="DefaultParagraphFont"/>
    <w:rsid w:val="008449F4"/>
    <w:rPr>
      <w:rFonts w:ascii="Arial Narrow" w:hAnsi="Arial Narrow"/>
      <w:smallCaps/>
    </w:rPr>
  </w:style>
  <w:style w:type="character" w:customStyle="1" w:styleId="Buttons">
    <w:name w:val="Buttons"/>
    <w:basedOn w:val="DefaultParagraphFont"/>
    <w:rsid w:val="008449F4"/>
    <w:rPr>
      <w:b/>
    </w:rPr>
  </w:style>
  <w:style w:type="character" w:customStyle="1" w:styleId="Underlined">
    <w:name w:val="Underlined"/>
    <w:basedOn w:val="DefaultParagraphFont"/>
    <w:rsid w:val="008449F4"/>
    <w:rPr>
      <w:u w:val="single"/>
    </w:rPr>
  </w:style>
  <w:style w:type="paragraph" w:customStyle="1" w:styleId="TableBodyTextRight">
    <w:name w:val="Table Body Text Right"/>
    <w:basedOn w:val="TableBodyText"/>
    <w:rsid w:val="008449F4"/>
    <w:pPr>
      <w:widowControl w:val="0"/>
      <w:autoSpaceDE w:val="0"/>
      <w:autoSpaceDN w:val="0"/>
      <w:adjustRightInd w:val="0"/>
      <w:jc w:val="right"/>
    </w:pPr>
    <w:rPr>
      <w:rFonts w:cs="Arial"/>
      <w:szCs w:val="18"/>
    </w:rPr>
  </w:style>
  <w:style w:type="paragraph" w:customStyle="1" w:styleId="CopyrightText">
    <w:name w:val="Copyright Text"/>
    <w:basedOn w:val="BodyText"/>
    <w:rsid w:val="008449F4"/>
    <w:rPr>
      <w:sz w:val="18"/>
    </w:rPr>
  </w:style>
  <w:style w:type="paragraph" w:customStyle="1" w:styleId="BodySmallRight">
    <w:name w:val="Body Small Right"/>
    <w:basedOn w:val="BodyTextRight"/>
    <w:rsid w:val="008449F4"/>
    <w:rPr>
      <w:sz w:val="18"/>
      <w:szCs w:val="18"/>
    </w:rPr>
  </w:style>
  <w:style w:type="paragraph" w:customStyle="1" w:styleId="MarginEdition">
    <w:name w:val="Margin Edition"/>
    <w:basedOn w:val="MarginNote"/>
    <w:rsid w:val="008449F4"/>
    <w:pPr>
      <w:spacing w:before="0" w:after="0"/>
    </w:pPr>
    <w:rPr>
      <w:rFonts w:ascii="Times New Roman" w:hAnsi="Times New Roman"/>
      <w:color w:val="999999"/>
    </w:rPr>
  </w:style>
  <w:style w:type="paragraph" w:customStyle="1" w:styleId="Spacer">
    <w:name w:val="Spacer"/>
    <w:basedOn w:val="Normal"/>
    <w:rsid w:val="008449F4"/>
    <w:rPr>
      <w:sz w:val="2"/>
      <w:szCs w:val="2"/>
    </w:rPr>
  </w:style>
  <w:style w:type="character" w:customStyle="1" w:styleId="Small">
    <w:name w:val="Small"/>
    <w:basedOn w:val="DefaultParagraphFont"/>
    <w:rsid w:val="008449F4"/>
    <w:rPr>
      <w:sz w:val="16"/>
    </w:rPr>
  </w:style>
  <w:style w:type="paragraph" w:customStyle="1" w:styleId="WideTable">
    <w:name w:val="Wide Table"/>
    <w:basedOn w:val="Normal"/>
    <w:rsid w:val="008449F4"/>
    <w:pPr>
      <w:ind w:left="-1418"/>
    </w:pPr>
    <w:rPr>
      <w:sz w:val="2"/>
      <w:szCs w:val="2"/>
    </w:rPr>
  </w:style>
  <w:style w:type="character" w:styleId="PageNumber">
    <w:name w:val="page number"/>
    <w:basedOn w:val="DefaultParagraphFont"/>
    <w:rsid w:val="008449F4"/>
  </w:style>
  <w:style w:type="paragraph" w:styleId="Quote">
    <w:name w:val="Quote"/>
    <w:basedOn w:val="Heading1"/>
    <w:link w:val="QuoteChar"/>
    <w:qFormat/>
    <w:rsid w:val="008449F4"/>
    <w:rPr>
      <w:b w:val="0"/>
      <w:sz w:val="72"/>
      <w:szCs w:val="72"/>
      <w:lang w:val="en-NZ"/>
    </w:rPr>
  </w:style>
  <w:style w:type="character" w:customStyle="1" w:styleId="QuoteChar">
    <w:name w:val="Quote Char"/>
    <w:basedOn w:val="DefaultParagraphFont"/>
    <w:link w:val="Quote"/>
    <w:rsid w:val="00844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9F4"/>
    <w:pPr>
      <w:pageBreakBefore/>
    </w:pPr>
  </w:style>
  <w:style w:type="paragraph" w:customStyle="1" w:styleId="Border">
    <w:name w:val="Border"/>
    <w:basedOn w:val="Normal"/>
    <w:qFormat/>
    <w:rsid w:val="008449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9F4"/>
    <w:rPr>
      <w:b/>
      <w:bCs/>
      <w:i/>
      <w:iCs/>
      <w:color w:val="auto"/>
    </w:rPr>
  </w:style>
  <w:style w:type="paragraph" w:styleId="IntenseQuote">
    <w:name w:val="Intense Quote"/>
    <w:basedOn w:val="Normal"/>
    <w:next w:val="Normal"/>
    <w:link w:val="IntenseQuoteChar"/>
    <w:uiPriority w:val="30"/>
    <w:qFormat/>
    <w:rsid w:val="008449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9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9F4"/>
    <w:rPr>
      <w:smallCaps/>
      <w:color w:val="auto"/>
      <w:u w:val="single"/>
    </w:rPr>
  </w:style>
  <w:style w:type="character" w:styleId="IntenseReference">
    <w:name w:val="Intense Reference"/>
    <w:basedOn w:val="DefaultParagraphFont"/>
    <w:uiPriority w:val="32"/>
    <w:qFormat/>
    <w:rsid w:val="008449F4"/>
    <w:rPr>
      <w:b/>
      <w:bCs/>
      <w:smallCaps/>
      <w:color w:val="auto"/>
      <w:spacing w:val="5"/>
      <w:u w:val="single"/>
    </w:rPr>
  </w:style>
  <w:style w:type="paragraph" w:customStyle="1" w:styleId="2ColumnHeading">
    <w:name w:val="2Column Heading"/>
    <w:basedOn w:val="BodyText"/>
    <w:qFormat/>
    <w:rsid w:val="008449F4"/>
    <w:pPr>
      <w:spacing w:after="60"/>
      <w:ind w:left="-2268"/>
    </w:pPr>
    <w:rPr>
      <w:b/>
    </w:rPr>
  </w:style>
  <w:style w:type="paragraph" w:customStyle="1" w:styleId="Heading1TOC">
    <w:name w:val="Heading1 TOC"/>
    <w:basedOn w:val="Normal"/>
    <w:qFormat/>
    <w:rsid w:val="008449F4"/>
    <w:pPr>
      <w:spacing w:before="240" w:after="120"/>
    </w:pPr>
    <w:rPr>
      <w:rFonts w:ascii="Times New Roman" w:hAnsi="Times New Roman"/>
      <w:b/>
      <w:sz w:val="32"/>
    </w:rPr>
  </w:style>
  <w:style w:type="paragraph" w:customStyle="1" w:styleId="Heading2TOC">
    <w:name w:val="Heading2 TOC"/>
    <w:basedOn w:val="Normal"/>
    <w:qFormat/>
    <w:rsid w:val="008449F4"/>
    <w:pPr>
      <w:spacing w:before="240" w:after="60"/>
    </w:pPr>
    <w:rPr>
      <w:rFonts w:ascii="Times New Roman" w:hAnsi="Times New Roman"/>
      <w:b/>
      <w:sz w:val="28"/>
    </w:rPr>
  </w:style>
  <w:style w:type="character" w:customStyle="1" w:styleId="Underline">
    <w:name w:val="Underline"/>
    <w:basedOn w:val="DefaultParagraphFont"/>
    <w:qFormat/>
    <w:rsid w:val="008449F4"/>
    <w:rPr>
      <w:u w:val="single"/>
    </w:rPr>
  </w:style>
  <w:style w:type="character" w:customStyle="1" w:styleId="BoldandItalics">
    <w:name w:val="Bold and Italics"/>
    <w:qFormat/>
    <w:rsid w:val="008449F4"/>
    <w:rPr>
      <w:b/>
      <w:i/>
      <w:u w:val="none"/>
    </w:rPr>
  </w:style>
  <w:style w:type="paragraph" w:styleId="BalloonText">
    <w:name w:val="Balloon Text"/>
    <w:basedOn w:val="Normal"/>
    <w:link w:val="BalloonTextChar"/>
    <w:rsid w:val="008449F4"/>
    <w:rPr>
      <w:rFonts w:ascii="Tahoma" w:hAnsi="Tahoma" w:cs="Tahoma"/>
      <w:sz w:val="16"/>
      <w:szCs w:val="16"/>
    </w:rPr>
  </w:style>
  <w:style w:type="character" w:customStyle="1" w:styleId="BalloonTextChar">
    <w:name w:val="Balloon Text Char"/>
    <w:basedOn w:val="DefaultParagraphFont"/>
    <w:link w:val="BalloonText"/>
    <w:rsid w:val="008449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9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9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9F4"/>
    <w:rPr>
      <w:b/>
      <w:color w:val="660033"/>
      <w:spacing w:val="0"/>
    </w:rPr>
  </w:style>
  <w:style w:type="paragraph" w:customStyle="1" w:styleId="Nameditemlist">
    <w:name w:val="Named item list"/>
    <w:basedOn w:val="BodyText"/>
    <w:qFormat/>
    <w:rsid w:val="008449F4"/>
    <w:pPr>
      <w:tabs>
        <w:tab w:val="left" w:pos="2835"/>
      </w:tabs>
      <w:ind w:left="2835" w:hanging="2835"/>
    </w:pPr>
  </w:style>
  <w:style w:type="paragraph" w:customStyle="1" w:styleId="BodyTextnopadding">
    <w:name w:val="Body Text no padding"/>
    <w:basedOn w:val="BodyText"/>
    <w:qFormat/>
    <w:rsid w:val="008449F4"/>
    <w:pPr>
      <w:spacing w:before="0" w:after="0"/>
    </w:pPr>
  </w:style>
  <w:style w:type="paragraph" w:customStyle="1" w:styleId="BodyTextBold">
    <w:name w:val="Body Text Bold"/>
    <w:basedOn w:val="BodyText"/>
    <w:qFormat/>
    <w:rsid w:val="008449F4"/>
    <w:rPr>
      <w:b/>
    </w:rPr>
  </w:style>
  <w:style w:type="character" w:styleId="Hyperlink">
    <w:name w:val="Hyperlink"/>
    <w:basedOn w:val="DefaultParagraphFont"/>
    <w:uiPriority w:val="99"/>
    <w:unhideWhenUsed/>
    <w:rsid w:val="005F2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3555</Characters>
  <Application>Microsoft Office Word</Application>
  <DocSecurity>0</DocSecurity>
  <Lines>114</Lines>
  <Paragraphs>70</Paragraphs>
  <ScaleCrop>false</ScaleCrop>
  <Company>Author-it Software Corporation Ltd.</Company>
  <LinksUpToDate>false</LinksUpToDate>
  <CharactersWithSpaces>4017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SITXINV002 Maintain the quality of perishable items</dc:title>
  <dc:subject>Approved</dc:subject>
  <dc:creator>SkillsIQ</dc:creator>
  <cp:keywords>Release: 2</cp:keywords>
  <dc:description>Review Date: 12 April 2008</dc:description>
  <cp:lastModifiedBy>HSD_TPCMSd.prod</cp:lastModifiedBy>
  <cp:revision>3</cp:revision>
  <dcterms:created xsi:type="dcterms:W3CDTF">2022-12-20T01:43:00Z</dcterms:created>
  <dcterms:modified xsi:type="dcterms:W3CDTF">2022-12-20T01:43:00Z</dcterms:modified>
</cp:coreProperties>
</file>