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BED" w:rsidP="00E24BED">
      <w:pPr>
        <w:pStyle w:val="Title"/>
      </w:pPr>
      <w:r>
        <w:fldChar w:fldCharType="begin"/>
      </w:r>
      <w:r>
        <w:instrText xml:space="preserve"> TITLE   \* MERGEFORMAT </w:instrText>
      </w:r>
      <w:r>
        <w:fldChar w:fldCharType="separate"/>
      </w:r>
      <w:r>
        <w:t>SITXINV002 Maintain the quality of perishable items</w:t>
      </w:r>
      <w:r>
        <w:fldChar w:fldCharType="end"/>
      </w:r>
    </w:p>
    <w:p w:rsidR="00E24BED" w:rsidP="00E24BED">
      <w:pPr>
        <w:pStyle w:val="Version"/>
        <w:sectPr w:rsidSect="000B65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6557" w:rsidP="000B6557">
      <w:pPr>
        <w:pStyle w:val="SuperHeading"/>
      </w:pPr>
      <w:r w:rsidRPr="000B6557">
        <w:t>SITXINV002 Maintain the quality of perishable items</w:t>
      </w:r>
    </w:p>
    <w:p w:rsidR="00000000" w:rsidRPr="000B6557" w:rsidP="000B6557">
      <w:pPr>
        <w:pStyle w:val="Heading1"/>
      </w:pPr>
      <w:bookmarkStart w:id="1" w:name="O_918730"/>
      <w:bookmarkEnd w:id="1"/>
      <w:r w:rsidRPr="000B6557">
        <w:t>Modification History</w:t>
      </w:r>
    </w:p>
    <w:tbl>
      <w:tblPr>
        <w:tblW w:w="9490" w:type="dxa"/>
        <w:tblLayout w:type="fixed"/>
        <w:tblCellMar>
          <w:left w:w="62" w:type="dxa"/>
          <w:right w:w="62" w:type="dxa"/>
        </w:tblCellMar>
        <w:tblLook w:val="0000"/>
      </w:tblPr>
      <w:tblGrid>
        <w:gridCol w:w="2581"/>
        <w:gridCol w:w="6909"/>
      </w:tblGrid>
      <w:tr w:rsidTr="000B6557">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B6557" w:rsidP="000B6557">
            <w:pPr>
              <w:pStyle w:val="BodyText"/>
            </w:pPr>
            <w:r w:rsidRPr="000B6557">
              <w:rPr>
                <w:rStyle w:val="SpecialBold"/>
              </w:rPr>
              <w:t>Release</w:t>
            </w:r>
            <w:r w:rsidRPr="000B6557">
              <w:t>  </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B6557">
            <w:pPr>
              <w:pStyle w:val="BodyText"/>
              <w:rPr>
                <w:lang w:val="en-NZ"/>
              </w:rPr>
            </w:pPr>
            <w:r w:rsidRPr="000B6557">
              <w:rPr>
                <w:rStyle w:val="SpecialBold"/>
              </w:rPr>
              <w:t>Comments</w:t>
            </w:r>
            <w:r w:rsidRPr="000B6557">
              <w:t>  </w:t>
            </w:r>
          </w:p>
        </w:tc>
      </w:tr>
      <w:tr w:rsidTr="000B6557">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B6557">
            <w:pPr>
              <w:pStyle w:val="BodyText"/>
              <w:rPr>
                <w:lang w:val="en-NZ"/>
              </w:rPr>
            </w:pPr>
            <w:r w:rsidRPr="000B6557">
              <w:t>Release 2</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B6557" w:rsidP="000B6557">
            <w:pPr>
              <w:pStyle w:val="BodyText"/>
            </w:pPr>
            <w:r w:rsidRPr="000B6557">
              <w:t>Pre-requisite added: SITXFSA001 Use hygienic practices for food safety</w:t>
            </w:r>
          </w:p>
        </w:tc>
      </w:tr>
    </w:tbl>
    <w:p w:rsidR="00000000" w:rsidRPr="000B6557" w:rsidP="000B6557">
      <w:pPr>
        <w:pStyle w:val="BodyText"/>
      </w:pPr>
    </w:p>
    <w:p w:rsidR="00000000" w:rsidRPr="000B6557" w:rsidP="000B6557">
      <w:pPr>
        <w:pStyle w:val="AllowPageBreak"/>
      </w:pPr>
    </w:p>
    <w:p w:rsidR="00000000" w:rsidRPr="000B6557" w:rsidP="000B6557">
      <w:pPr>
        <w:pStyle w:val="Heading1"/>
      </w:pPr>
      <w:bookmarkStart w:id="2" w:name="O_918729"/>
      <w:bookmarkEnd w:id="2"/>
      <w:r w:rsidRPr="000B6557">
        <w:t>Application</w:t>
      </w:r>
    </w:p>
    <w:p w:rsidR="00000000" w:rsidRPr="000B6557" w:rsidP="00E24BED">
      <w:pPr>
        <w:pStyle w:val="BodyText"/>
      </w:pPr>
      <w:r w:rsidRPr="000B6557">
        <w:t>This unit describes the performance outcomes, skills and knowledge required to maintain the q</w:t>
      </w:r>
      <w:r w:rsidRPr="000B6557">
        <w:t>uality of perishable supplies for food and beverage, commercial cookery or catering operations. It requires the ability to store perishable supplies in optimum conditions to minimise wastage and avoid food contamination.</w:t>
      </w:r>
    </w:p>
    <w:p w:rsidR="00000000" w:rsidRPr="000B6557" w:rsidP="00E24BED">
      <w:pPr>
        <w:pStyle w:val="BodyText"/>
      </w:pPr>
      <w:r w:rsidRPr="000B6557">
        <w:t xml:space="preserve">It does not include general stock </w:t>
      </w:r>
      <w:r w:rsidRPr="000B6557">
        <w:t>control processes which are covered by SITXINV001 Receive and store stock.</w:t>
      </w:r>
    </w:p>
    <w:p w:rsidR="00000000" w:rsidRPr="000B6557" w:rsidP="00E24BED">
      <w:pPr>
        <w:pStyle w:val="BodyText"/>
      </w:pPr>
      <w:r w:rsidRPr="000B6557">
        <w:t>The unit is particularly important within a food safety regime and applies to hospitality and catering organisations, including hotels, restaurants, clubs, educational institutions</w:t>
      </w:r>
      <w:r w:rsidRPr="000B6557">
        <w:t>, health establishments, defence forces, cafeterias, residential caterers, in flight and other transport caterers, event and function caterers.</w:t>
      </w:r>
    </w:p>
    <w:p w:rsidR="00000000" w:rsidRPr="000B6557" w:rsidP="00E24BED">
      <w:pPr>
        <w:pStyle w:val="BodyText"/>
      </w:pPr>
      <w:r w:rsidRPr="000B6557">
        <w:t>Personnel at many levels use this skill in the workplace during the course of their daily activities, including</w:t>
      </w:r>
      <w:r w:rsidRPr="000B6557">
        <w:t xml:space="preserve"> cooks, chefs, caterers, and kitchen attendants.</w:t>
      </w:r>
    </w:p>
    <w:p w:rsidR="00000000" w:rsidRPr="000B6557" w:rsidP="00E24BED">
      <w:pPr>
        <w:pStyle w:val="BodyText"/>
      </w:pPr>
      <w:r w:rsidRPr="000B6557">
        <w:t>No occupational licensing, certification or specific legislative requirements apply to this unit at the time of publication.</w:t>
      </w:r>
    </w:p>
    <w:p w:rsidR="00000000" w:rsidRPr="000B6557" w:rsidP="000B6557">
      <w:pPr>
        <w:pStyle w:val="Heading1"/>
      </w:pPr>
      <w:bookmarkStart w:id="3" w:name="O_918728"/>
      <w:bookmarkEnd w:id="3"/>
      <w:r w:rsidRPr="000B6557">
        <w:t>Pre-requisite Unit</w:t>
      </w:r>
    </w:p>
    <w:p w:rsidR="00000000" w:rsidRPr="000B6557" w:rsidP="00E24BED">
      <w:pPr>
        <w:pStyle w:val="BodyText"/>
      </w:pPr>
      <w:r w:rsidRPr="000B6557">
        <w:t>SITXFSA001 Use hygienic practices for food safety</w:t>
      </w:r>
    </w:p>
    <w:p w:rsidR="00000000" w:rsidRPr="000B6557" w:rsidP="000B6557">
      <w:pPr>
        <w:pStyle w:val="Heading1"/>
      </w:pPr>
      <w:bookmarkStart w:id="4" w:name="O_918727"/>
      <w:bookmarkEnd w:id="4"/>
      <w:r w:rsidRPr="000B6557">
        <w:t>Competency Field</w:t>
      </w:r>
    </w:p>
    <w:p w:rsidR="00000000" w:rsidRPr="000B6557" w:rsidP="00E24BED">
      <w:pPr>
        <w:pStyle w:val="BodyText"/>
      </w:pPr>
      <w:r w:rsidRPr="000B6557">
        <w:t xml:space="preserve">Inventory </w:t>
      </w:r>
    </w:p>
    <w:p w:rsidR="00000000" w:rsidRPr="000B6557" w:rsidP="000B6557">
      <w:pPr>
        <w:pStyle w:val="Heading1"/>
      </w:pPr>
      <w:bookmarkStart w:id="5" w:name="O_918726"/>
      <w:bookmarkEnd w:id="5"/>
      <w:r w:rsidRPr="000B6557">
        <w:t>Unit Sector</w:t>
      </w:r>
    </w:p>
    <w:p w:rsidR="00000000" w:rsidRPr="000B6557" w:rsidP="00E24BED">
      <w:pPr>
        <w:pStyle w:val="BodyText"/>
      </w:pPr>
      <w:r w:rsidRPr="000B6557">
        <w:t>Cross-Sector</w:t>
      </w:r>
    </w:p>
    <w:p w:rsidR="00000000" w:rsidRPr="000B6557" w:rsidP="000B6557">
      <w:pPr>
        <w:pStyle w:val="Heading1"/>
      </w:pPr>
      <w:bookmarkStart w:id="6" w:name="O_918725"/>
      <w:bookmarkEnd w:id="6"/>
      <w:r w:rsidRPr="000B6557">
        <w:t>Elements and Performance Criteria</w:t>
      </w:r>
    </w:p>
    <w:tbl>
      <w:tblPr>
        <w:tblW w:w="0" w:type="auto"/>
        <w:tblCellMar>
          <w:left w:w="62" w:type="dxa"/>
          <w:right w:w="62" w:type="dxa"/>
        </w:tblCellMar>
        <w:tblLook w:val="0000"/>
      </w:tblPr>
      <w:tblGrid>
        <w:gridCol w:w="3594"/>
        <w:gridCol w:w="5602"/>
      </w:tblGrid>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6557" w:rsidP="000B6557">
            <w:pPr>
              <w:pStyle w:val="BodyText"/>
            </w:pPr>
            <w:r w:rsidRPr="000B655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rPr>
                <w:rStyle w:val="SpecialBold"/>
              </w:rPr>
              <w:t>PERFORMANCE CRITERIA</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Elements describe the essential outco</w:t>
            </w:r>
            <w:r w:rsidRPr="000B6557">
              <w:t>mes.</w:t>
            </w:r>
          </w:p>
        </w:tc>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Performance criteria describe the performance needed to demonstrate achievement of the element.</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List"/>
              <w:rPr>
                <w:lang w:val="en-NZ"/>
              </w:rPr>
            </w:pPr>
            <w:r w:rsidRPr="000B6557">
              <w:t>1.</w:t>
            </w:r>
            <w:r w:rsidRPr="000B6557">
              <w:tab/>
              <w:t>Store supplies in appropriate conditions.</w:t>
            </w:r>
          </w:p>
        </w:tc>
        <w:tc>
          <w:tcPr>
            <w:tcW w:w="0" w:type="auto"/>
            <w:tcBorders>
              <w:top w:val="nil"/>
              <w:left w:val="nil"/>
              <w:bottom w:val="nil"/>
              <w:right w:val="nil"/>
            </w:tcBorders>
            <w:tcMar>
              <w:top w:w="0" w:type="dxa"/>
              <w:left w:w="62" w:type="dxa"/>
              <w:bottom w:w="0" w:type="dxa"/>
              <w:right w:w="62" w:type="dxa"/>
            </w:tcMar>
          </w:tcPr>
          <w:p w:rsidR="00000000" w:rsidRPr="000B6557" w:rsidP="000B6557">
            <w:pPr>
              <w:pStyle w:val="List"/>
            </w:pPr>
            <w:r w:rsidRPr="000B6557">
              <w:t>1.1.Conduct temperature checks on delivered goods ensuring they are within specified tolerances.</w:t>
            </w:r>
          </w:p>
          <w:p w:rsidR="00000000" w:rsidRPr="000B6557" w:rsidP="000B6557">
            <w:pPr>
              <w:pStyle w:val="List"/>
            </w:pPr>
            <w:r w:rsidRPr="000B6557">
              <w:t>1.2.Record t</w:t>
            </w:r>
            <w:r w:rsidRPr="000B6557">
              <w:t>emperature results according to organisational procedures.</w:t>
            </w:r>
          </w:p>
          <w:p w:rsidR="00000000" w:rsidRPr="000B6557" w:rsidP="000B6557">
            <w:pPr>
              <w:pStyle w:val="List"/>
            </w:pPr>
            <w:r w:rsidRPr="000B6557">
              <w:t>1.3.Identify deficiencies with delivered food items, and reject supply within scope of own responsibility, or report findings.</w:t>
            </w:r>
          </w:p>
          <w:p w:rsidR="00000000" w:rsidRPr="000B6557" w:rsidP="000B6557">
            <w:pPr>
              <w:pStyle w:val="List"/>
            </w:pPr>
            <w:r w:rsidRPr="000B6557">
              <w:t>1.4.Choose and prepare correct environmental conditions for the storage of perishable supplies.</w:t>
            </w:r>
          </w:p>
          <w:p w:rsidR="00000000" w:rsidRPr="000B6557" w:rsidP="000B6557">
            <w:pPr>
              <w:pStyle w:val="List"/>
            </w:pPr>
            <w:r w:rsidRPr="000B6557">
              <w:t>1.5.Date code perishable supplies to maximise their use.</w:t>
            </w:r>
          </w:p>
          <w:p w:rsidR="00000000" w:rsidP="000B6557">
            <w:pPr>
              <w:pStyle w:val="List"/>
              <w:rPr>
                <w:lang w:val="en-NZ"/>
              </w:rPr>
            </w:pPr>
            <w:r w:rsidRPr="000B6557">
              <w:t>1.6.Promptly store supplies in appropriate storage area to minimise wastage and avoid food contaminatio</w:t>
            </w:r>
            <w:r w:rsidRPr="000B6557">
              <w:t>n.</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List"/>
              <w:rPr>
                <w:lang w:val="en-NZ"/>
              </w:rPr>
            </w:pPr>
            <w:r w:rsidRPr="000B6557">
              <w:t>2.</w:t>
            </w:r>
            <w:r w:rsidRPr="000B6557">
              <w:tab/>
              <w:t>Maintain perishable supplies at optimum quality.</w:t>
            </w:r>
          </w:p>
        </w:tc>
        <w:tc>
          <w:tcPr>
            <w:tcW w:w="0" w:type="auto"/>
            <w:tcBorders>
              <w:top w:val="nil"/>
              <w:left w:val="nil"/>
              <w:bottom w:val="nil"/>
              <w:right w:val="nil"/>
            </w:tcBorders>
            <w:tcMar>
              <w:top w:w="0" w:type="dxa"/>
              <w:left w:w="62" w:type="dxa"/>
              <w:bottom w:w="0" w:type="dxa"/>
              <w:right w:w="62" w:type="dxa"/>
            </w:tcMar>
          </w:tcPr>
          <w:p w:rsidR="00000000" w:rsidRPr="000B6557" w:rsidP="000B6557">
            <w:pPr>
              <w:pStyle w:val="List"/>
            </w:pPr>
            <w:r w:rsidRPr="000B6557">
              <w:t>2.1.Regularly check and adjust environmental conditions of all storage areas and equipment to maintain perishable supplies at optimum quality.</w:t>
            </w:r>
          </w:p>
          <w:p w:rsidR="00000000" w:rsidRPr="000B6557" w:rsidP="000B6557">
            <w:pPr>
              <w:pStyle w:val="List"/>
            </w:pPr>
            <w:r w:rsidRPr="000B6557">
              <w:t>2.2.Conduct temperature checks according to food safety p</w:t>
            </w:r>
            <w:r w:rsidRPr="000B6557">
              <w:t>rocedures, and protect supplies from spoilage.</w:t>
            </w:r>
          </w:p>
          <w:p w:rsidR="00000000" w:rsidRPr="000B6557" w:rsidP="000B6557">
            <w:pPr>
              <w:pStyle w:val="List"/>
            </w:pPr>
            <w:r w:rsidRPr="000B6557">
              <w:t>2.3.Protect supplies from damage of cross-contamination and pests.</w:t>
            </w:r>
          </w:p>
          <w:p w:rsidR="00000000" w:rsidP="000B6557">
            <w:pPr>
              <w:pStyle w:val="List"/>
              <w:rPr>
                <w:lang w:val="en-NZ"/>
              </w:rPr>
            </w:pPr>
            <w:r w:rsidRPr="000B6557">
              <w:t>2.4.Rotate perishable supplies for maximum use according to expiration dates.</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List"/>
              <w:rPr>
                <w:lang w:val="en-NZ"/>
              </w:rPr>
            </w:pPr>
            <w:r w:rsidRPr="000B6557">
              <w:t>3.</w:t>
            </w:r>
            <w:r w:rsidRPr="000B6557">
              <w:tab/>
              <w:t>Check perishable supplies and dispose of spoilt stock.</w:t>
            </w:r>
          </w:p>
        </w:tc>
        <w:tc>
          <w:tcPr>
            <w:tcW w:w="0" w:type="auto"/>
            <w:tcBorders>
              <w:top w:val="nil"/>
              <w:left w:val="nil"/>
              <w:bottom w:val="nil"/>
              <w:right w:val="nil"/>
            </w:tcBorders>
            <w:tcMar>
              <w:top w:w="0" w:type="dxa"/>
              <w:left w:w="62" w:type="dxa"/>
              <w:bottom w:w="0" w:type="dxa"/>
              <w:right w:w="62" w:type="dxa"/>
            </w:tcMar>
          </w:tcPr>
          <w:p w:rsidR="00000000" w:rsidRPr="000B6557" w:rsidP="000B6557">
            <w:pPr>
              <w:pStyle w:val="List"/>
            </w:pPr>
            <w:r w:rsidRPr="000B6557">
              <w:t>3.1.R</w:t>
            </w:r>
            <w:r w:rsidRPr="000B6557">
              <w:t>egularly check perishable supplies for quality.</w:t>
            </w:r>
          </w:p>
          <w:p w:rsidR="00000000" w:rsidRPr="000B6557" w:rsidP="000B6557">
            <w:pPr>
              <w:pStyle w:val="List"/>
            </w:pPr>
            <w:r w:rsidRPr="000B6557">
              <w:t>3.2.Inspect items for animal and pest damage and report incidents of infestation.</w:t>
            </w:r>
          </w:p>
          <w:p w:rsidR="00000000" w:rsidRPr="000B6557" w:rsidP="000B6557">
            <w:pPr>
              <w:pStyle w:val="List"/>
            </w:pPr>
            <w:r w:rsidRPr="000B6557">
              <w:t>3.3.Identify deficiencies, and report findings or dispose of any non-usable supplies within scope of own responsibility.</w:t>
            </w:r>
          </w:p>
          <w:p w:rsidR="00000000" w:rsidRPr="000B6557" w:rsidP="000B6557">
            <w:pPr>
              <w:pStyle w:val="List"/>
            </w:pPr>
            <w:r w:rsidRPr="000B6557">
              <w:t>3.4.S</w:t>
            </w:r>
            <w:r w:rsidRPr="000B6557">
              <w:t>afely dispose of spoilt stock and waste to minimise negative environmental impacts.</w:t>
            </w:r>
          </w:p>
        </w:tc>
      </w:tr>
    </w:tbl>
    <w:p w:rsidR="00000000" w:rsidRPr="000B6557" w:rsidP="000B6557">
      <w:pPr>
        <w:pStyle w:val="BodyText"/>
      </w:pPr>
    </w:p>
    <w:p w:rsidR="00000000" w:rsidRPr="000B6557" w:rsidP="000B6557">
      <w:pPr>
        <w:pStyle w:val="AllowPageBreak"/>
      </w:pPr>
    </w:p>
    <w:p w:rsidR="00000000" w:rsidRPr="000B6557" w:rsidP="000B6557">
      <w:pPr>
        <w:pStyle w:val="Heading1"/>
      </w:pPr>
      <w:bookmarkStart w:id="7" w:name="O_918724"/>
      <w:bookmarkEnd w:id="7"/>
      <w:r w:rsidRPr="000B6557">
        <w:t>Foundation Skills</w:t>
      </w:r>
    </w:p>
    <w:tbl>
      <w:tblPr>
        <w:tblW w:w="0" w:type="auto"/>
        <w:tblCellMar>
          <w:left w:w="62" w:type="dxa"/>
          <w:right w:w="62" w:type="dxa"/>
        </w:tblCellMar>
        <w:tblLook w:val="0000"/>
      </w:tblPr>
      <w:tblGrid>
        <w:gridCol w:w="3665"/>
        <w:gridCol w:w="5531"/>
      </w:tblGrid>
      <w:tr w:rsidTr="00E24B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F</w:t>
            </w:r>
            <w:r w:rsidRPr="000B6557">
              <w:t xml:space="preserve">oundation skills essential to performance in this unit, but not explicit in the performance criteria are listed </w:t>
            </w:r>
            <w:r w:rsidRPr="000B6557">
              <w:t>here, along with a brief context statement.</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6557" w:rsidP="000B6557">
            <w:pPr>
              <w:pStyle w:val="BodyText"/>
            </w:pPr>
            <w:r w:rsidRPr="000B655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rPr>
                <w:rStyle w:val="SpecialBold"/>
              </w:rPr>
              <w:t>DESCRIPTION</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Writing skills to:</w:t>
            </w:r>
          </w:p>
        </w:tc>
        <w:tc>
          <w:tcPr>
            <w:tcW w:w="0" w:type="auto"/>
            <w:tcBorders>
              <w:top w:val="nil"/>
              <w:left w:val="nil"/>
              <w:bottom w:val="nil"/>
              <w:right w:val="nil"/>
            </w:tcBorders>
            <w:tcMar>
              <w:top w:w="0" w:type="dxa"/>
              <w:left w:w="62" w:type="dxa"/>
              <w:bottom w:w="0" w:type="dxa"/>
              <w:right w:w="62" w:type="dxa"/>
            </w:tcMar>
          </w:tcPr>
          <w:p w:rsidR="00000000" w:rsidP="000B6557">
            <w:pPr>
              <w:pStyle w:val="ListBullet"/>
              <w:rPr>
                <w:lang w:val="en-NZ"/>
              </w:rPr>
            </w:pPr>
            <w:r w:rsidRPr="000B6557">
              <w:t>write stock rotation labels and simple documents that reco</w:t>
            </w:r>
            <w:r w:rsidRPr="000B6557">
              <w:t>rd temperature results.</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B6557">
            <w:pPr>
              <w:pStyle w:val="ListBullet"/>
              <w:rPr>
                <w:lang w:val="en-NZ"/>
              </w:rPr>
            </w:pPr>
            <w:r w:rsidRPr="000B6557">
              <w:t>make simple verbal reports on the disposal of perished supplies.</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Numeracy skills to:</w:t>
            </w:r>
          </w:p>
        </w:tc>
        <w:tc>
          <w:tcPr>
            <w:tcW w:w="0" w:type="auto"/>
            <w:tcBorders>
              <w:top w:val="nil"/>
              <w:left w:val="nil"/>
              <w:bottom w:val="nil"/>
              <w:right w:val="nil"/>
            </w:tcBorders>
            <w:tcMar>
              <w:top w:w="0" w:type="dxa"/>
              <w:left w:w="62" w:type="dxa"/>
              <w:bottom w:w="0" w:type="dxa"/>
              <w:right w:w="62" w:type="dxa"/>
            </w:tcMar>
          </w:tcPr>
          <w:p w:rsidR="00000000" w:rsidRPr="000B6557" w:rsidP="000B6557">
            <w:pPr>
              <w:pStyle w:val="ListBullet"/>
            </w:pPr>
            <w:r w:rsidRPr="000B6557">
              <w:t>read a thermometer correctly to measure temperatures</w:t>
            </w:r>
          </w:p>
          <w:p w:rsidR="00000000" w:rsidP="000B6557">
            <w:pPr>
              <w:pStyle w:val="ListBullet"/>
              <w:rPr>
                <w:lang w:val="en-NZ"/>
              </w:rPr>
            </w:pPr>
            <w:r w:rsidRPr="000B6557">
              <w:t>estimate times for regular temperature checks.</w:t>
            </w:r>
          </w:p>
        </w:tc>
      </w:tr>
      <w:tr w:rsidTr="00E24B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6557">
            <w:pPr>
              <w:pStyle w:val="BodyText"/>
              <w:rPr>
                <w:lang w:val="en-NZ"/>
              </w:rPr>
            </w:pPr>
            <w:r w:rsidRPr="000B6557">
              <w:t>Technology skills to:</w:t>
            </w:r>
          </w:p>
        </w:tc>
        <w:tc>
          <w:tcPr>
            <w:tcW w:w="0" w:type="auto"/>
            <w:tcBorders>
              <w:top w:val="nil"/>
              <w:left w:val="nil"/>
              <w:bottom w:val="nil"/>
              <w:right w:val="nil"/>
            </w:tcBorders>
            <w:tcMar>
              <w:top w:w="0" w:type="dxa"/>
              <w:left w:w="62" w:type="dxa"/>
              <w:bottom w:w="0" w:type="dxa"/>
              <w:right w:w="62" w:type="dxa"/>
            </w:tcMar>
          </w:tcPr>
          <w:p w:rsidR="00000000" w:rsidRPr="000B6557" w:rsidP="000B6557">
            <w:pPr>
              <w:pStyle w:val="ListBullet"/>
            </w:pPr>
            <w:r w:rsidRPr="000B6557">
              <w:t>use thermometers and adjust temperature and humidity controls on storage equipment.</w:t>
            </w:r>
          </w:p>
        </w:tc>
      </w:tr>
    </w:tbl>
    <w:p w:rsidR="00000000" w:rsidRPr="000B6557" w:rsidP="000B6557">
      <w:pPr>
        <w:pStyle w:val="BodyText"/>
      </w:pPr>
    </w:p>
    <w:p w:rsidR="00000000" w:rsidRPr="000B6557" w:rsidP="000B6557">
      <w:pPr>
        <w:pStyle w:val="AllowPageBreak"/>
      </w:pPr>
    </w:p>
    <w:p w:rsidR="00000000" w:rsidRPr="000B6557" w:rsidP="000B6557">
      <w:pPr>
        <w:pStyle w:val="Heading1"/>
      </w:pPr>
      <w:bookmarkStart w:id="8" w:name="O_918723"/>
      <w:bookmarkEnd w:id="8"/>
      <w:r w:rsidRPr="000B6557">
        <w:t>Unit Mapping Information</w:t>
      </w:r>
    </w:p>
    <w:p w:rsidR="00000000" w:rsidRPr="000B6557" w:rsidP="00E24BED">
      <w:pPr>
        <w:pStyle w:val="BodyText"/>
      </w:pPr>
      <w:r w:rsidRPr="000B6557">
        <w:t>SITXINV202 Maintain the quality of perishable items</w:t>
      </w:r>
    </w:p>
    <w:p w:rsidR="00000000" w:rsidRPr="000B6557" w:rsidP="000B6557">
      <w:pPr>
        <w:pStyle w:val="Heading1"/>
      </w:pPr>
      <w:bookmarkStart w:id="9" w:name="O_918731"/>
      <w:bookmarkEnd w:id="9"/>
      <w:r w:rsidRPr="000B6557">
        <w:t>Links</w:t>
      </w:r>
    </w:p>
    <w:p w:rsidR="00000000" w:rsidRPr="000B6557" w:rsidP="00E24BED">
      <w:pPr>
        <w:pStyle w:val="BodyText"/>
      </w:pPr>
      <w:r w:rsidRPr="000B655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070A9">
        <w:rPr>
          <w:rStyle w:val="Hyperlink"/>
        </w:rPr>
        <w:t>https://vetnet.gov.au/Pages/TrainingDocs.aspx?q=68c40a93-e51d-4e0f-bc06-899dff092694</w:t>
      </w:r>
      <w:r>
        <w:fldChar w:fldCharType="end"/>
      </w:r>
    </w:p>
    <w:p w:rsidR="00000000" w:rsidRPr="000B6557" w:rsidP="00E24BED">
      <w:pPr>
        <w:pStyle w:val="BodyText"/>
        <w:sectPr w:rsidSect="000B6557">
          <w:headerReference w:type="default" r:id="rId10"/>
          <w:footerReference w:type="default" r:id="rId11"/>
          <w:pgSz w:w="11908" w:h="16833"/>
          <w:pgMar w:top="1702" w:right="1418" w:bottom="1702" w:left="1418" w:header="992" w:footer="992" w:gutter="0"/>
          <w:cols w:space="720"/>
          <w:noEndnote/>
          <w:docGrid w:linePitch="299"/>
        </w:sectPr>
      </w:pPr>
    </w:p>
    <w:p w:rsidR="00000000" w:rsidRPr="000B6557" w:rsidP="000B6557">
      <w:pPr>
        <w:pStyle w:val="SuperHeading"/>
      </w:pPr>
      <w:r w:rsidRPr="000B6557">
        <w:t xml:space="preserve">Assessment Requirements for SITXINV002 Maintain the quality of </w:t>
      </w:r>
      <w:r w:rsidRPr="000B6557">
        <w:t>perishable items</w:t>
      </w:r>
    </w:p>
    <w:p w:rsidR="00000000" w:rsidRPr="000B6557" w:rsidP="000B6557">
      <w:pPr>
        <w:pStyle w:val="Heading1"/>
      </w:pPr>
      <w:bookmarkStart w:id="10" w:name="O_918721"/>
      <w:bookmarkEnd w:id="10"/>
      <w:r w:rsidRPr="000B6557">
        <w:t>Modification History</w:t>
      </w:r>
    </w:p>
    <w:tbl>
      <w:tblPr>
        <w:tblW w:w="9490" w:type="dxa"/>
        <w:tblLayout w:type="fixed"/>
        <w:tblCellMar>
          <w:left w:w="62" w:type="dxa"/>
          <w:right w:w="62" w:type="dxa"/>
        </w:tblCellMar>
        <w:tblLook w:val="0000"/>
      </w:tblPr>
      <w:tblGrid>
        <w:gridCol w:w="2581"/>
        <w:gridCol w:w="6909"/>
      </w:tblGrid>
      <w:tr w:rsidTr="000B6557">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B6557" w:rsidP="000B6557">
            <w:pPr>
              <w:pStyle w:val="BodyText"/>
            </w:pPr>
            <w:r w:rsidRPr="000B6557">
              <w:rPr>
                <w:rStyle w:val="SpecialBold"/>
              </w:rPr>
              <w:t>Release</w:t>
            </w:r>
            <w:r w:rsidRPr="000B6557">
              <w:t>  </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B6557">
            <w:pPr>
              <w:pStyle w:val="BodyText"/>
              <w:rPr>
                <w:lang w:val="en-NZ"/>
              </w:rPr>
            </w:pPr>
            <w:r w:rsidRPr="000B6557">
              <w:rPr>
                <w:rStyle w:val="SpecialBold"/>
              </w:rPr>
              <w:t>Comments</w:t>
            </w:r>
            <w:r w:rsidRPr="000B6557">
              <w:t>  </w:t>
            </w:r>
          </w:p>
        </w:tc>
      </w:tr>
      <w:tr w:rsidTr="000B6557">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B6557">
            <w:pPr>
              <w:pStyle w:val="BodyText"/>
              <w:rPr>
                <w:lang w:val="en-NZ"/>
              </w:rPr>
            </w:pPr>
            <w:r w:rsidRPr="000B6557">
              <w:t>Release 2</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B6557" w:rsidP="000B6557">
            <w:pPr>
              <w:pStyle w:val="BodyText"/>
            </w:pPr>
            <w:r w:rsidRPr="000B6557">
              <w:t>Pre-requisite added: SITXFSA001 Use hygienic practices for food safety</w:t>
            </w:r>
          </w:p>
        </w:tc>
      </w:tr>
    </w:tbl>
    <w:p w:rsidR="00000000" w:rsidRPr="000B6557" w:rsidP="000B6557">
      <w:pPr>
        <w:pStyle w:val="BodyText"/>
      </w:pPr>
    </w:p>
    <w:p w:rsidR="00000000" w:rsidRPr="000B6557" w:rsidP="000B6557">
      <w:pPr>
        <w:pStyle w:val="AllowPageBreak"/>
      </w:pPr>
    </w:p>
    <w:p w:rsidR="00000000" w:rsidRPr="000B6557" w:rsidP="000B6557">
      <w:pPr>
        <w:pStyle w:val="Heading1"/>
      </w:pPr>
      <w:bookmarkStart w:id="11" w:name="O_918720"/>
      <w:bookmarkEnd w:id="11"/>
      <w:r w:rsidRPr="000B6557">
        <w:t>Performance Evidence</w:t>
      </w:r>
    </w:p>
    <w:p w:rsidR="00000000" w:rsidRPr="000B6557" w:rsidP="00E24BED">
      <w:pPr>
        <w:pStyle w:val="BodyText"/>
      </w:pPr>
      <w:r w:rsidRPr="000B6557">
        <w:t>Evidence of the ability to complete tasks outlined in eleme</w:t>
      </w:r>
      <w:r w:rsidRPr="000B6557">
        <w:t>nts and performance criteria of this unit in the context of the job role, and:</w:t>
      </w:r>
    </w:p>
    <w:p w:rsidR="00000000" w:rsidRPr="000B6557" w:rsidP="000B6557">
      <w:pPr>
        <w:pStyle w:val="ListBullet"/>
      </w:pPr>
      <w:r w:rsidRPr="000B6557">
        <w:t>conduct temperature and quality checks on each of the following delivered goods to establish whether they are within allowable tolerances:</w:t>
      </w:r>
    </w:p>
    <w:p w:rsidR="00000000" w:rsidRPr="000B6557" w:rsidP="000B6557">
      <w:pPr>
        <w:pStyle w:val="ListBullet2"/>
      </w:pPr>
      <w:r w:rsidRPr="000B6557">
        <w:t>cold or chilled foods</w:t>
      </w:r>
    </w:p>
    <w:p w:rsidR="00000000" w:rsidRPr="000B6557" w:rsidP="000B6557">
      <w:pPr>
        <w:pStyle w:val="ListBullet2"/>
      </w:pPr>
      <w:r w:rsidRPr="000B6557">
        <w:t>frozen foods</w:t>
      </w:r>
    </w:p>
    <w:p w:rsidR="00000000" w:rsidRPr="000B6557" w:rsidP="000B6557">
      <w:pPr>
        <w:pStyle w:val="ListBullet2"/>
      </w:pPr>
      <w:r w:rsidRPr="000B6557">
        <w:t>raw foods</w:t>
      </w:r>
    </w:p>
    <w:p w:rsidR="00000000" w:rsidRPr="000B6557" w:rsidP="000B6557">
      <w:pPr>
        <w:pStyle w:val="ListBullet2"/>
      </w:pPr>
      <w:r w:rsidRPr="000B6557">
        <w:t>reheated foods or ingredients</w:t>
      </w:r>
    </w:p>
    <w:p w:rsidR="00000000" w:rsidRPr="000B6557" w:rsidP="000B6557">
      <w:pPr>
        <w:pStyle w:val="ListBullet"/>
      </w:pPr>
      <w:r w:rsidRPr="000B6557">
        <w:t>maintain quality of at least six of the following range of perishable supplies for food and beverage, commercial cookery or catering operations:</w:t>
      </w:r>
    </w:p>
    <w:p w:rsidR="00000000" w:rsidRPr="000B6557" w:rsidP="000B6557">
      <w:pPr>
        <w:pStyle w:val="ListBullet2"/>
      </w:pPr>
      <w:r w:rsidRPr="000B6557">
        <w:t>beverages</w:t>
      </w:r>
    </w:p>
    <w:p w:rsidR="00000000" w:rsidRPr="000B6557" w:rsidP="000B6557">
      <w:pPr>
        <w:pStyle w:val="ListBullet2"/>
      </w:pPr>
      <w:r w:rsidRPr="000B6557">
        <w:t>dairy products</w:t>
      </w:r>
    </w:p>
    <w:p w:rsidR="00000000" w:rsidRPr="000B6557" w:rsidP="000B6557">
      <w:pPr>
        <w:pStyle w:val="ListBullet2"/>
      </w:pPr>
      <w:r w:rsidRPr="000B6557">
        <w:t>frozen goods</w:t>
      </w:r>
    </w:p>
    <w:p w:rsidR="00000000" w:rsidRPr="000B6557" w:rsidP="000B6557">
      <w:pPr>
        <w:pStyle w:val="ListBullet2"/>
      </w:pPr>
      <w:r w:rsidRPr="000B6557">
        <w:t>fruit</w:t>
      </w:r>
    </w:p>
    <w:p w:rsidR="00000000" w:rsidRPr="000B6557" w:rsidP="000B6557">
      <w:pPr>
        <w:pStyle w:val="ListBullet2"/>
      </w:pPr>
      <w:r w:rsidRPr="000B6557">
        <w:t>meat</w:t>
      </w:r>
    </w:p>
    <w:p w:rsidR="00000000" w:rsidRPr="000B6557" w:rsidP="000B6557">
      <w:pPr>
        <w:pStyle w:val="ListBullet2"/>
      </w:pPr>
      <w:r w:rsidRPr="000B6557">
        <w:t>poultry</w:t>
      </w:r>
    </w:p>
    <w:p w:rsidR="00000000" w:rsidRPr="000B6557" w:rsidP="000B6557">
      <w:pPr>
        <w:pStyle w:val="ListBullet2"/>
      </w:pPr>
      <w:r w:rsidRPr="000B6557">
        <w:t>seafood</w:t>
      </w:r>
    </w:p>
    <w:p w:rsidR="00000000" w:rsidRPr="000B6557" w:rsidP="000B6557">
      <w:pPr>
        <w:pStyle w:val="ListBullet2"/>
      </w:pPr>
      <w:r w:rsidRPr="000B6557">
        <w:t>vegetables</w:t>
      </w:r>
    </w:p>
    <w:p w:rsidR="00000000" w:rsidRPr="000B6557" w:rsidP="000B6557">
      <w:pPr>
        <w:pStyle w:val="ListBullet"/>
      </w:pPr>
      <w:r w:rsidRPr="000B6557">
        <w:t>identify spoilt stock and dispose of according to organisational procedures.</w:t>
      </w:r>
    </w:p>
    <w:p w:rsidR="00000000" w:rsidRPr="000B6557" w:rsidP="000B6557">
      <w:pPr>
        <w:pStyle w:val="AllowPageBreak"/>
      </w:pPr>
    </w:p>
    <w:p w:rsidR="00000000" w:rsidRPr="000B6557" w:rsidP="000B6557">
      <w:pPr>
        <w:pStyle w:val="Heading1"/>
      </w:pPr>
      <w:bookmarkStart w:id="12" w:name="O_918719"/>
      <w:bookmarkEnd w:id="12"/>
      <w:r w:rsidRPr="000B6557">
        <w:t>Knowledge Evidence</w:t>
      </w:r>
    </w:p>
    <w:p w:rsidR="00000000" w:rsidRPr="000B6557" w:rsidP="00E24BED">
      <w:pPr>
        <w:pStyle w:val="BodyText"/>
      </w:pPr>
      <w:r w:rsidRPr="000B6557">
        <w:t>Demonstrated knowledge required to complete the tasks outlined in elements and performance criteria of this unit:</w:t>
      </w:r>
    </w:p>
    <w:p w:rsidR="00000000" w:rsidRPr="000B6557" w:rsidP="000B6557">
      <w:pPr>
        <w:pStyle w:val="ListBullet"/>
      </w:pPr>
      <w:r w:rsidRPr="000B6557">
        <w:t>contents of stock date codes and rotation labels</w:t>
      </w:r>
    </w:p>
    <w:p w:rsidR="00000000" w:rsidRPr="000B6557" w:rsidP="000B6557">
      <w:pPr>
        <w:pStyle w:val="ListBullet"/>
      </w:pPr>
      <w:r w:rsidRPr="000B6557">
        <w:t>meaning of:</w:t>
      </w:r>
    </w:p>
    <w:p w:rsidR="00000000" w:rsidRPr="000B6557" w:rsidP="000B6557">
      <w:pPr>
        <w:pStyle w:val="ListBullet2"/>
      </w:pPr>
      <w:r w:rsidRPr="000B6557">
        <w:t>wastage to a commercial catering organisation and reasons to avoid it</w:t>
      </w:r>
    </w:p>
    <w:p w:rsidR="00000000" w:rsidRPr="000B6557" w:rsidP="000B6557">
      <w:pPr>
        <w:pStyle w:val="ListBullet2"/>
      </w:pPr>
      <w:r w:rsidRPr="000B6557">
        <w:t>contaminant, contamination and potentially hazardous foods as defined by the Australia New Zealand Food Standards Code</w:t>
      </w:r>
    </w:p>
    <w:p w:rsidR="00000000" w:rsidRPr="000B6557" w:rsidP="000B6557">
      <w:pPr>
        <w:pStyle w:val="ListBullet"/>
      </w:pPr>
      <w:r w:rsidRPr="000B6557">
        <w:t>reas</w:t>
      </w:r>
      <w:r w:rsidRPr="000B6557">
        <w:t>ons for protecting food from contamination</w:t>
      </w:r>
    </w:p>
    <w:p w:rsidR="00000000" w:rsidRPr="000B6557" w:rsidP="000B6557">
      <w:pPr>
        <w:pStyle w:val="ListBullet"/>
      </w:pPr>
      <w:r w:rsidRPr="000B6557">
        <w:t>different types of contamination:</w:t>
      </w:r>
    </w:p>
    <w:p w:rsidR="00000000" w:rsidRPr="000B6557" w:rsidP="000B6557">
      <w:pPr>
        <w:pStyle w:val="ListBullet2"/>
      </w:pPr>
      <w:r w:rsidRPr="000B6557">
        <w:t>microbiological</w:t>
      </w:r>
    </w:p>
    <w:p w:rsidR="00000000" w:rsidRPr="000B6557" w:rsidP="000B6557">
      <w:pPr>
        <w:pStyle w:val="ListBullet2"/>
      </w:pPr>
      <w:r w:rsidRPr="000B6557">
        <w:t>chemical</w:t>
      </w:r>
    </w:p>
    <w:p w:rsidR="00000000" w:rsidRPr="000B6557" w:rsidP="000B6557">
      <w:pPr>
        <w:pStyle w:val="ListBullet2"/>
      </w:pPr>
      <w:r w:rsidRPr="000B6557">
        <w:t>physical</w:t>
      </w:r>
    </w:p>
    <w:p w:rsidR="00000000" w:rsidRPr="000B6557" w:rsidP="000B6557">
      <w:pPr>
        <w:pStyle w:val="ListBullet"/>
      </w:pPr>
      <w:r w:rsidRPr="000B6557">
        <w:t>methods of rejecting contaminated food</w:t>
      </w:r>
    </w:p>
    <w:p w:rsidR="00000000" w:rsidRPr="000B6557" w:rsidP="000B6557">
      <w:pPr>
        <w:pStyle w:val="ListBullet"/>
      </w:pPr>
      <w:r w:rsidRPr="000B6557">
        <w:t>potential deficiencies of delivered perishable food items:</w:t>
      </w:r>
    </w:p>
    <w:p w:rsidR="00000000" w:rsidRPr="000B6557" w:rsidP="000B6557">
      <w:pPr>
        <w:pStyle w:val="ListBullet2"/>
      </w:pPr>
      <w:r w:rsidRPr="000B6557">
        <w:t>contaminated food</w:t>
      </w:r>
    </w:p>
    <w:p w:rsidR="00000000" w:rsidRPr="000B6557" w:rsidP="000B6557">
      <w:pPr>
        <w:pStyle w:val="ListBullet2"/>
      </w:pPr>
      <w:r w:rsidRPr="000B6557">
        <w:t>food that is intended to be:</w:t>
      </w:r>
    </w:p>
    <w:p w:rsidR="00000000" w:rsidRPr="000B6557" w:rsidP="000B6557">
      <w:pPr>
        <w:pStyle w:val="ListBullet3"/>
      </w:pPr>
      <w:r w:rsidRPr="000B6557">
        <w:t>frozen but has thawed</w:t>
      </w:r>
    </w:p>
    <w:p w:rsidR="00000000" w:rsidRPr="000B6557" w:rsidP="000B6557">
      <w:pPr>
        <w:pStyle w:val="ListBullet3"/>
      </w:pPr>
      <w:r w:rsidRPr="000B6557">
        <w:t>chilled but has reached a dangerous temperature zone</w:t>
      </w:r>
    </w:p>
    <w:p w:rsidR="00000000" w:rsidRPr="000B6557" w:rsidP="000B6557">
      <w:pPr>
        <w:pStyle w:val="ListBullet2"/>
      </w:pPr>
      <w:r w:rsidRPr="000B6557">
        <w:t>packaged food that is exposed through damaged packaging</w:t>
      </w:r>
    </w:p>
    <w:p w:rsidR="00000000" w:rsidRPr="000B6557" w:rsidP="000B6557">
      <w:pPr>
        <w:pStyle w:val="ListBullet"/>
      </w:pPr>
      <w:r w:rsidRPr="000B6557">
        <w:t>correct environmental storage conditions for each of the main food types specified in the Performance Evidence:</w:t>
      </w:r>
    </w:p>
    <w:p w:rsidR="00000000" w:rsidRPr="000B6557" w:rsidP="000B6557">
      <w:pPr>
        <w:pStyle w:val="ListBullet2"/>
      </w:pPr>
      <w:r w:rsidRPr="000B6557">
        <w:t>correct application of humidity and temperature controls</w:t>
      </w:r>
    </w:p>
    <w:p w:rsidR="00000000" w:rsidRPr="000B6557" w:rsidP="000B6557">
      <w:pPr>
        <w:pStyle w:val="ListBullet2"/>
      </w:pPr>
      <w:r w:rsidRPr="000B6557">
        <w:t>correct ventilation</w:t>
      </w:r>
    </w:p>
    <w:p w:rsidR="00000000" w:rsidRPr="000B6557" w:rsidP="000B6557">
      <w:pPr>
        <w:pStyle w:val="ListBullet2"/>
      </w:pPr>
      <w:r w:rsidRPr="000B6557">
        <w:t>protecting perishables from exposure to:</w:t>
      </w:r>
    </w:p>
    <w:p w:rsidR="00000000" w:rsidRPr="000B6557" w:rsidP="000B6557">
      <w:pPr>
        <w:pStyle w:val="ListBullet3"/>
      </w:pPr>
      <w:r w:rsidRPr="000B6557">
        <w:t>heating or air conditioning</w:t>
      </w:r>
    </w:p>
    <w:p w:rsidR="00000000" w:rsidRPr="000B6557" w:rsidP="000B6557">
      <w:pPr>
        <w:pStyle w:val="ListBullet3"/>
      </w:pPr>
      <w:r w:rsidRPr="000B6557">
        <w:t>accidental damage through people traffic</w:t>
      </w:r>
    </w:p>
    <w:p w:rsidR="00000000" w:rsidRPr="000B6557" w:rsidP="000B6557">
      <w:pPr>
        <w:pStyle w:val="ListBullet3"/>
      </w:pPr>
      <w:r w:rsidRPr="000B6557">
        <w:t>environmental heat and light</w:t>
      </w:r>
    </w:p>
    <w:p w:rsidR="00000000" w:rsidRPr="000B6557" w:rsidP="000B6557">
      <w:pPr>
        <w:pStyle w:val="ListBullet2"/>
      </w:pPr>
      <w:r w:rsidRPr="000B6557">
        <w:t>sanitary cleanliness</w:t>
      </w:r>
    </w:p>
    <w:p w:rsidR="00000000" w:rsidRPr="000B6557" w:rsidP="000B6557">
      <w:pPr>
        <w:pStyle w:val="ListBullet2"/>
      </w:pPr>
      <w:r w:rsidRPr="000B6557">
        <w:t>storing perishables:</w:t>
      </w:r>
    </w:p>
    <w:p w:rsidR="00000000" w:rsidRPr="000B6557" w:rsidP="000B6557">
      <w:pPr>
        <w:pStyle w:val="ListBullet3"/>
      </w:pPr>
      <w:r w:rsidRPr="000B6557">
        <w:t>in dry stores</w:t>
      </w:r>
    </w:p>
    <w:p w:rsidR="00000000" w:rsidRPr="000B6557" w:rsidP="000B6557">
      <w:pPr>
        <w:pStyle w:val="ListBullet3"/>
      </w:pPr>
      <w:r w:rsidRPr="000B6557">
        <w:t>in cool rooms</w:t>
      </w:r>
    </w:p>
    <w:p w:rsidR="00000000" w:rsidRPr="000B6557" w:rsidP="000B6557">
      <w:pPr>
        <w:pStyle w:val="ListBullet3"/>
      </w:pPr>
      <w:r w:rsidRPr="000B6557">
        <w:t>in freezers</w:t>
      </w:r>
    </w:p>
    <w:p w:rsidR="00000000" w:rsidRPr="000B6557" w:rsidP="000B6557">
      <w:pPr>
        <w:pStyle w:val="ListBullet3"/>
      </w:pPr>
      <w:r w:rsidRPr="000B6557">
        <w:t>in refrigerators</w:t>
      </w:r>
    </w:p>
    <w:p w:rsidR="00000000" w:rsidRPr="000B6557" w:rsidP="000B6557">
      <w:pPr>
        <w:pStyle w:val="ListBullet3"/>
      </w:pPr>
      <w:r w:rsidRPr="000B6557">
        <w:t>sanitised and hygienic conditions</w:t>
      </w:r>
    </w:p>
    <w:p w:rsidR="00000000" w:rsidRPr="000B6557" w:rsidP="000B6557">
      <w:pPr>
        <w:pStyle w:val="ListBullet3"/>
      </w:pPr>
      <w:r w:rsidRPr="000B6557">
        <w:t>at room temperature</w:t>
      </w:r>
    </w:p>
    <w:p w:rsidR="00000000" w:rsidRPr="000B6557" w:rsidP="000B6557">
      <w:pPr>
        <w:pStyle w:val="ListBullet"/>
      </w:pPr>
      <w:r w:rsidRPr="000B6557">
        <w:t>fo</w:t>
      </w:r>
      <w:r w:rsidRPr="000B6557">
        <w:t>od safety procedures and standards for storage of perishable supplies:</w:t>
      </w:r>
    </w:p>
    <w:p w:rsidR="00000000" w:rsidRPr="000B6557" w:rsidP="000B6557">
      <w:pPr>
        <w:pStyle w:val="ListBullet2"/>
      </w:pPr>
      <w:r w:rsidRPr="000B6557">
        <w:t>appropriate containers</w:t>
      </w:r>
    </w:p>
    <w:p w:rsidR="00000000" w:rsidRPr="000B6557" w:rsidP="000B6557">
      <w:pPr>
        <w:pStyle w:val="ListBullet2"/>
      </w:pPr>
      <w:r w:rsidRPr="000B6557">
        <w:t>labelling and coding</w:t>
      </w:r>
    </w:p>
    <w:p w:rsidR="00000000" w:rsidRPr="000B6557" w:rsidP="000B6557">
      <w:pPr>
        <w:pStyle w:val="ListBullet2"/>
      </w:pPr>
      <w:r w:rsidRPr="000B6557">
        <w:t>first in first out methods</w:t>
      </w:r>
    </w:p>
    <w:p w:rsidR="00000000" w:rsidRPr="000B6557" w:rsidP="000B6557">
      <w:pPr>
        <w:pStyle w:val="ListBullet2"/>
      </w:pPr>
      <w:r w:rsidRPr="000B6557">
        <w:t>storage environments</w:t>
      </w:r>
    </w:p>
    <w:p w:rsidR="00000000" w:rsidRPr="000B6557" w:rsidP="000B6557">
      <w:pPr>
        <w:pStyle w:val="ListBullet2"/>
      </w:pPr>
      <w:r w:rsidRPr="000B6557">
        <w:t>temperature, humidity, light and ventilation specifications for storage</w:t>
      </w:r>
    </w:p>
    <w:p w:rsidR="00000000" w:rsidRPr="000B6557" w:rsidP="000B6557">
      <w:pPr>
        <w:pStyle w:val="ListBullet2"/>
      </w:pPr>
      <w:r w:rsidRPr="000B6557">
        <w:t>cleaning and sanitising processes for food storage areas</w:t>
      </w:r>
    </w:p>
    <w:p w:rsidR="00000000" w:rsidRPr="000B6557" w:rsidP="000B6557">
      <w:pPr>
        <w:pStyle w:val="ListBullet2"/>
      </w:pPr>
      <w:r w:rsidRPr="000B6557">
        <w:t>quarantining the storage of items that are likely to be the source of contamination of food:</w:t>
      </w:r>
    </w:p>
    <w:p w:rsidR="00000000" w:rsidRPr="000B6557" w:rsidP="000B6557">
      <w:pPr>
        <w:pStyle w:val="ListBullet3"/>
      </w:pPr>
      <w:r w:rsidRPr="000B6557">
        <w:t>chemicals</w:t>
      </w:r>
    </w:p>
    <w:p w:rsidR="00000000" w:rsidRPr="000B6557" w:rsidP="000B6557">
      <w:pPr>
        <w:pStyle w:val="ListBullet3"/>
      </w:pPr>
      <w:r w:rsidRPr="000B6557">
        <w:t xml:space="preserve">clothing </w:t>
      </w:r>
    </w:p>
    <w:p w:rsidR="00000000" w:rsidRPr="000B6557" w:rsidP="000B6557">
      <w:pPr>
        <w:pStyle w:val="ListBullet3"/>
      </w:pPr>
      <w:r w:rsidRPr="000B6557">
        <w:t>personal belongings</w:t>
      </w:r>
    </w:p>
    <w:p w:rsidR="00000000" w:rsidRPr="000B6557" w:rsidP="000B6557">
      <w:pPr>
        <w:pStyle w:val="ListBullet"/>
      </w:pPr>
      <w:r w:rsidRPr="000B6557">
        <w:t>indicators of spoilage and contamination of perishable supplies:</w:t>
      </w:r>
    </w:p>
    <w:p w:rsidR="00000000" w:rsidRPr="000B6557" w:rsidP="000B6557">
      <w:pPr>
        <w:pStyle w:val="ListBullet2"/>
      </w:pPr>
      <w:r w:rsidRPr="000B6557">
        <w:t>degradation of flavour, aroma, colour and texture</w:t>
      </w:r>
    </w:p>
    <w:p w:rsidR="00000000" w:rsidRPr="000B6557" w:rsidP="000B6557">
      <w:pPr>
        <w:pStyle w:val="ListBullet2"/>
      </w:pPr>
      <w:r w:rsidRPr="000B6557">
        <w:t>enzymic browning</w:t>
      </w:r>
    </w:p>
    <w:p w:rsidR="00000000" w:rsidRPr="000B6557" w:rsidP="000B6557">
      <w:pPr>
        <w:pStyle w:val="ListBullet2"/>
      </w:pPr>
      <w:r w:rsidRPr="000B6557">
        <w:t>drying and hardening</w:t>
      </w:r>
    </w:p>
    <w:p w:rsidR="00000000" w:rsidRPr="000B6557" w:rsidP="000B6557">
      <w:pPr>
        <w:pStyle w:val="ListBullet2"/>
      </w:pPr>
      <w:r w:rsidRPr="000B6557">
        <w:t>crystalisation</w:t>
      </w:r>
    </w:p>
    <w:p w:rsidR="00000000" w:rsidRPr="000B6557" w:rsidP="000B6557">
      <w:pPr>
        <w:pStyle w:val="ListBullet2"/>
      </w:pPr>
      <w:r w:rsidRPr="000B6557">
        <w:t>infestation of animal and pest waste</w:t>
      </w:r>
    </w:p>
    <w:p w:rsidR="00000000" w:rsidRPr="000B6557" w:rsidP="000B6557">
      <w:pPr>
        <w:pStyle w:val="ListBullet2"/>
      </w:pPr>
      <w:r w:rsidRPr="000B6557">
        <w:t>mould</w:t>
      </w:r>
    </w:p>
    <w:p w:rsidR="00000000" w:rsidRPr="000B6557" w:rsidP="000B6557">
      <w:pPr>
        <w:pStyle w:val="ListBullet2"/>
      </w:pPr>
      <w:r w:rsidRPr="000B6557">
        <w:t>exposed packaged food through damaged packaging</w:t>
      </w:r>
    </w:p>
    <w:p w:rsidR="00000000" w:rsidRPr="000B6557" w:rsidP="000B6557">
      <w:pPr>
        <w:pStyle w:val="ListBullet2"/>
      </w:pPr>
      <w:r w:rsidRPr="000B6557">
        <w:t>odour</w:t>
      </w:r>
    </w:p>
    <w:p w:rsidR="00000000" w:rsidRPr="000B6557" w:rsidP="000B6557">
      <w:pPr>
        <w:pStyle w:val="ListBullet"/>
      </w:pPr>
      <w:r w:rsidRPr="000B6557">
        <w:t>indicators of quality of perishable items:</w:t>
      </w:r>
    </w:p>
    <w:p w:rsidR="00000000" w:rsidRPr="000B6557" w:rsidP="000B6557">
      <w:pPr>
        <w:pStyle w:val="ListBullet2"/>
      </w:pPr>
      <w:r w:rsidRPr="000B6557">
        <w:t>currency of best by or use by dates</w:t>
      </w:r>
    </w:p>
    <w:p w:rsidR="00000000" w:rsidRPr="000B6557" w:rsidP="000B6557">
      <w:pPr>
        <w:pStyle w:val="ListBullet2"/>
      </w:pPr>
      <w:r w:rsidRPr="000B6557">
        <w:t>freshness</w:t>
      </w:r>
    </w:p>
    <w:p w:rsidR="00000000" w:rsidRPr="000B6557" w:rsidP="000B6557">
      <w:pPr>
        <w:pStyle w:val="ListBullet2"/>
      </w:pPr>
      <w:r w:rsidRPr="000B6557">
        <w:t>size</w:t>
      </w:r>
    </w:p>
    <w:p w:rsidR="00000000" w:rsidRPr="000B6557" w:rsidP="000B6557">
      <w:pPr>
        <w:pStyle w:val="ListBullet2"/>
      </w:pPr>
      <w:r w:rsidRPr="000B6557">
        <w:t>weight</w:t>
      </w:r>
    </w:p>
    <w:p w:rsidR="00000000" w:rsidRPr="000B6557" w:rsidP="000B6557">
      <w:pPr>
        <w:pStyle w:val="ListBullet"/>
      </w:pPr>
      <w:r w:rsidRPr="000B6557">
        <w:t>correct and environmentally sound disposal methods for kitchen waste and hazardous substances.</w:t>
      </w:r>
    </w:p>
    <w:p w:rsidR="00000000" w:rsidRPr="000B6557" w:rsidP="000B6557">
      <w:pPr>
        <w:pStyle w:val="AllowPageBreak"/>
      </w:pPr>
    </w:p>
    <w:p w:rsidR="00000000" w:rsidRPr="000B6557" w:rsidP="000B6557">
      <w:pPr>
        <w:pStyle w:val="Heading1"/>
      </w:pPr>
      <w:bookmarkStart w:id="13" w:name="O_918718"/>
      <w:bookmarkEnd w:id="13"/>
      <w:r w:rsidRPr="000B6557">
        <w:t>Assessment Conditions</w:t>
      </w:r>
    </w:p>
    <w:p w:rsidR="00000000" w:rsidRPr="000B6557" w:rsidP="00E24BED">
      <w:pPr>
        <w:pStyle w:val="BodyText"/>
      </w:pPr>
      <w:r w:rsidRPr="000B6557">
        <w:t>Skills must be demonstrated in an operational environment that makes use of perishable food and beverage supplies. This can be:</w:t>
      </w:r>
    </w:p>
    <w:p w:rsidR="00000000" w:rsidRPr="000B6557" w:rsidP="000B6557">
      <w:pPr>
        <w:pStyle w:val="ListBullet"/>
      </w:pPr>
      <w:r w:rsidRPr="000B6557">
        <w:t>an industry workplace</w:t>
      </w:r>
    </w:p>
    <w:p w:rsidR="00000000" w:rsidRPr="000B6557" w:rsidP="000B6557">
      <w:pPr>
        <w:pStyle w:val="ListBullet"/>
      </w:pPr>
      <w:r w:rsidRPr="000B6557">
        <w:t>a simulated industry environment, such as a training kitchen or food and beverage outlet serving customer</w:t>
      </w:r>
      <w:r w:rsidRPr="000B6557">
        <w:t>s.</w:t>
      </w:r>
    </w:p>
    <w:p w:rsidR="00000000" w:rsidRPr="000B6557" w:rsidP="000B6557">
      <w:pPr>
        <w:pStyle w:val="BodyText"/>
      </w:pPr>
    </w:p>
    <w:p w:rsidR="00000000" w:rsidRPr="000B6557" w:rsidP="00E24BED">
      <w:pPr>
        <w:pStyle w:val="BodyText"/>
      </w:pPr>
      <w:r w:rsidRPr="000B6557">
        <w:t xml:space="preserve">Assessment must ensure access to: </w:t>
      </w:r>
    </w:p>
    <w:p w:rsidR="00000000" w:rsidRPr="000B6557" w:rsidP="000B6557">
      <w:pPr>
        <w:pStyle w:val="ListBullet"/>
      </w:pPr>
      <w:r w:rsidRPr="000B6557">
        <w:t>commercial refrigeration facilities:</w:t>
      </w:r>
    </w:p>
    <w:p w:rsidR="00000000" w:rsidRPr="000B6557" w:rsidP="000B6557">
      <w:pPr>
        <w:pStyle w:val="ListBullet2"/>
      </w:pPr>
      <w:r w:rsidRPr="000B6557">
        <w:t>freezer</w:t>
      </w:r>
    </w:p>
    <w:p w:rsidR="00000000" w:rsidRPr="000B6557" w:rsidP="000B6557">
      <w:pPr>
        <w:pStyle w:val="ListBullet2"/>
      </w:pPr>
      <w:r w:rsidRPr="000B6557">
        <w:t>fridge</w:t>
      </w:r>
    </w:p>
    <w:p w:rsidR="00000000" w:rsidRPr="000B6557" w:rsidP="000B6557">
      <w:pPr>
        <w:pStyle w:val="ListBullet"/>
      </w:pPr>
      <w:r w:rsidRPr="000B6557">
        <w:t xml:space="preserve">computers, printers and stock control software systems </w:t>
      </w:r>
    </w:p>
    <w:p w:rsidR="00000000" w:rsidRPr="000B6557" w:rsidP="000B6557">
      <w:pPr>
        <w:pStyle w:val="ListBullet"/>
      </w:pPr>
      <w:r w:rsidRPr="000B6557">
        <w:t>electronic equipment used for stock control</w:t>
      </w:r>
    </w:p>
    <w:p w:rsidR="00000000" w:rsidRPr="000B6557" w:rsidP="000B6557">
      <w:pPr>
        <w:pStyle w:val="ListBullet"/>
      </w:pPr>
      <w:r w:rsidRPr="000B6557">
        <w:t>containers for hot and cold storage</w:t>
      </w:r>
    </w:p>
    <w:p w:rsidR="00000000" w:rsidRPr="000B6557" w:rsidP="000B6557">
      <w:pPr>
        <w:pStyle w:val="ListBullet"/>
      </w:pPr>
      <w:r w:rsidRPr="000B6557">
        <w:t>designated:</w:t>
      </w:r>
    </w:p>
    <w:p w:rsidR="00000000" w:rsidRPr="000B6557" w:rsidP="000B6557">
      <w:pPr>
        <w:pStyle w:val="ListBullet2"/>
      </w:pPr>
      <w:r w:rsidRPr="000B6557">
        <w:t>delivery area</w:t>
      </w:r>
    </w:p>
    <w:p w:rsidR="00000000" w:rsidRPr="000B6557" w:rsidP="000B6557">
      <w:pPr>
        <w:pStyle w:val="ListBullet2"/>
      </w:pPr>
      <w:r w:rsidRPr="000B6557">
        <w:t>storage areas for dry goods and perishables</w:t>
      </w:r>
    </w:p>
    <w:p w:rsidR="00000000" w:rsidRPr="000B6557" w:rsidP="000B6557">
      <w:pPr>
        <w:pStyle w:val="ListBullet"/>
      </w:pPr>
      <w:r w:rsidRPr="000B6557">
        <w:t>recording systems</w:t>
      </w:r>
    </w:p>
    <w:p w:rsidR="00000000" w:rsidRPr="000B6557" w:rsidP="000B6557">
      <w:pPr>
        <w:pStyle w:val="ListBullet"/>
      </w:pPr>
      <w:r w:rsidRPr="000B6557">
        <w:t>proformas used by the workplace</w:t>
      </w:r>
    </w:p>
    <w:p w:rsidR="00000000" w:rsidRPr="000B6557" w:rsidP="000B6557">
      <w:pPr>
        <w:pStyle w:val="ListBullet"/>
      </w:pPr>
      <w:r w:rsidRPr="000B6557">
        <w:t>diverse and comprehensive range of perishable food supplies for commercial cookery or catering operations for the groups selected from the list in the Performan</w:t>
      </w:r>
      <w:r w:rsidRPr="000B6557">
        <w:t>ce Evidence</w:t>
      </w:r>
    </w:p>
    <w:p w:rsidR="00000000" w:rsidRPr="000B6557" w:rsidP="000B6557">
      <w:pPr>
        <w:pStyle w:val="ListBullet"/>
      </w:pPr>
      <w:r w:rsidRPr="000B6557">
        <w:t>organisation specifications:</w:t>
      </w:r>
    </w:p>
    <w:p w:rsidR="00000000" w:rsidRPr="000B6557" w:rsidP="000B6557">
      <w:pPr>
        <w:pStyle w:val="ListBullet2"/>
      </w:pPr>
      <w:r w:rsidRPr="000B6557">
        <w:t>current commercial stock control procedures and documentation for the ordering, monitoring and maintenance of stock</w:t>
      </w:r>
    </w:p>
    <w:p w:rsidR="00000000" w:rsidRPr="000B6557" w:rsidP="000B6557">
      <w:pPr>
        <w:pStyle w:val="ListBullet2"/>
      </w:pPr>
      <w:r w:rsidRPr="000B6557">
        <w:t>temperature recording charts</w:t>
      </w:r>
    </w:p>
    <w:p w:rsidR="00000000" w:rsidRPr="000B6557" w:rsidP="000B6557">
      <w:pPr>
        <w:pStyle w:val="ListBullet"/>
      </w:pPr>
      <w:r w:rsidRPr="000B6557">
        <w:t>thermometers.</w:t>
      </w:r>
    </w:p>
    <w:p w:rsidR="00000000" w:rsidRPr="000B6557" w:rsidP="000B6557">
      <w:pPr>
        <w:pStyle w:val="BodyText"/>
      </w:pPr>
    </w:p>
    <w:p w:rsidR="00000000" w:rsidRPr="000B6557" w:rsidP="00E24BED">
      <w:pPr>
        <w:pStyle w:val="BodyText"/>
      </w:pPr>
      <w:r w:rsidRPr="000B6557">
        <w:t>Assessors must satisfy the Standards for Registered T</w:t>
      </w:r>
      <w:r w:rsidRPr="000B6557">
        <w:t>raining Organisations’ requirements for assessors.</w:t>
      </w:r>
    </w:p>
    <w:p w:rsidR="00000000" w:rsidRPr="000B6557" w:rsidP="000B6557">
      <w:pPr>
        <w:pStyle w:val="Heading1"/>
      </w:pPr>
      <w:bookmarkStart w:id="14" w:name="O_918732"/>
      <w:bookmarkEnd w:id="14"/>
      <w:r w:rsidRPr="000B6557">
        <w:t>Links</w:t>
      </w:r>
    </w:p>
    <w:p w:rsidR="00000000" w:rsidRPr="000B6557" w:rsidP="00E24BED">
      <w:pPr>
        <w:pStyle w:val="BodyText"/>
      </w:pPr>
      <w:r w:rsidRPr="000B655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070A9">
        <w:rPr>
          <w:rStyle w:val="Hyperlink"/>
        </w:rPr>
        <w:t>https://vetnet.gov.au/Pages/TrainingDocs.aspx?q=68c40a93-e51d-4e0f-bc06-899dff092694</w:t>
      </w:r>
      <w:r>
        <w:fldChar w:fldCharType="end"/>
      </w:r>
    </w:p>
    <w:p w:rsidR="00000000" w:rsidRPr="000B6557" w:rsidP="000B6557"/>
    <w:sectPr w:rsidSect="000B65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rsidRPr="00E24BED" w:rsidP="00E24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ED" w:rsidP="000B6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24BED" w:rsidP="000B65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24BED" w:rsidP="000B65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rsidP="000B6557">
    <w:pPr>
      <w:pStyle w:val="Footer"/>
      <w:framePr w:wrap="around"/>
    </w:pPr>
    <w:r>
      <w:fldChar w:fldCharType="begin"/>
    </w:r>
    <w:r>
      <w:instrText xml:space="preserve"> DOCPROPERTY  Subject  \* MERGEFORMAT </w:instrText>
    </w:r>
    <w:r>
      <w:fldChar w:fldCharType="separate"/>
    </w:r>
    <w:r w:rsidR="00E24BED">
      <w:t>Approved</w:t>
    </w:r>
    <w:r w:rsidR="00E24BED">
      <w:fldChar w:fldCharType="end"/>
    </w:r>
    <w:r>
      <w:tab/>
      <w:t xml:space="preserve">Page </w:t>
    </w:r>
    <w:r>
      <w:fldChar w:fldCharType="begin"/>
    </w:r>
    <w:r>
      <w:instrText xml:space="preserve"> PAGE  \* Arabic  \* MERGEFORMAT </w:instrText>
    </w:r>
    <w:r>
      <w:fldChar w:fldCharType="separate"/>
    </w:r>
    <w:r w:rsidR="00E24B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BED">
      <w:rPr>
        <w:noProof/>
      </w:rPr>
      <w:t>6</w:t>
    </w:r>
    <w:r>
      <w:rPr>
        <w:noProof/>
      </w:rPr>
      <w:fldChar w:fldCharType="end"/>
    </w:r>
  </w:p>
  <w:p w:rsidR="000B6557" w:rsidP="000B6557">
    <w:pPr>
      <w:pStyle w:val="Footer"/>
      <w:framePr w:wrap="around"/>
    </w:pPr>
    <w:r>
      <w:t xml:space="preserve">© Commonwealth of Australia, </w:t>
    </w:r>
    <w:r>
      <w:fldChar w:fldCharType="begin"/>
    </w:r>
    <w:r>
      <w:instrText xml:space="preserve"> DATE  \@ "yyyy"  \* MERGEFORMAT </w:instrText>
    </w:r>
    <w:r>
      <w:fldChar w:fldCharType="separate"/>
    </w:r>
    <w:r w:rsidR="00E24BED">
      <w:rPr>
        <w:noProof/>
      </w:rPr>
      <w:t>2025</w:t>
    </w:r>
    <w:r>
      <w:fldChar w:fldCharType="end"/>
    </w:r>
    <w:r>
      <w:tab/>
    </w:r>
    <w:r>
      <w:fldChar w:fldCharType="begin"/>
    </w:r>
    <w:r>
      <w:instrText xml:space="preserve"> DOCPROPERTY  Author  \* MERGEFORMAT </w:instrText>
    </w:r>
    <w:r>
      <w:fldChar w:fldCharType="separate"/>
    </w:r>
    <w:r w:rsidR="00E24BED">
      <w:t>Service and Creative Skills Australia</w:t>
    </w:r>
    <w:r w:rsidR="00E24BED">
      <w:fldChar w:fldCharType="end"/>
    </w:r>
  </w:p>
  <w:p w:rsidR="000B6557" w:rsidP="000B6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6557" w:rsidRPr="00E24BED" w:rsidP="00E24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ED" w:rsidRPr="002D2AF8" w:rsidP="000B6557">
    <w:pPr>
      <w:pStyle w:val="Header"/>
      <w:framePr w:wrap="around"/>
    </w:pPr>
    <w:r>
      <w:fldChar w:fldCharType="begin"/>
    </w:r>
    <w:r>
      <w:instrText xml:space="preserve"> TITLE   \* MERGEFORMAT </w:instrText>
    </w:r>
    <w:r>
      <w:fldChar w:fldCharType="separate"/>
    </w:r>
    <w:r>
      <w:t>SITXINV002 Maintain the quality of perishable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BED" w:rsidP="000B65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57" w:rsidRPr="002D2AF8" w:rsidP="000B6557">
    <w:pPr>
      <w:pStyle w:val="Header"/>
      <w:framePr w:wrap="around"/>
    </w:pPr>
    <w:r>
      <w:fldChar w:fldCharType="begin"/>
    </w:r>
    <w:r>
      <w:instrText xml:space="preserve"> TITLE   \* MERGEFORMAT </w:instrText>
    </w:r>
    <w:r>
      <w:fldChar w:fldCharType="separate"/>
    </w:r>
    <w:r w:rsidR="00E24BED">
      <w:t>SITXINV002 Maintain the quality of perishable items</w:t>
    </w:r>
    <w:r w:rsidR="00E24BED">
      <w:fldChar w:fldCharType="end"/>
    </w:r>
    <w:r>
      <w:tab/>
      <w:t xml:space="preserve">Date this document was generated: </w:t>
    </w:r>
    <w:r>
      <w:fldChar w:fldCharType="begin"/>
    </w:r>
    <w:r>
      <w:instrText xml:space="preserve"> CREATEDATE  \@ "d MMMM yyyy"  \* MERGEFORMAT </w:instrText>
    </w:r>
    <w:r>
      <w:fldChar w:fldCharType="separate"/>
    </w:r>
    <w:r w:rsidR="00E24BED">
      <w:rPr>
        <w:noProof/>
      </w:rPr>
      <w:t>2 March 2025</w:t>
    </w:r>
    <w:r>
      <w:fldChar w:fldCharType="end"/>
    </w:r>
  </w:p>
  <w:p w:rsidR="000B6557" w:rsidP="000B6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46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A8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C0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6557"/>
    <w:pPr>
      <w:spacing w:before="360" w:after="60"/>
      <w:outlineLvl w:val="0"/>
    </w:pPr>
    <w:rPr>
      <w:sz w:val="32"/>
    </w:rPr>
  </w:style>
  <w:style w:type="paragraph" w:styleId="Heading2">
    <w:name w:val="heading 2"/>
    <w:basedOn w:val="HeadingBase"/>
    <w:next w:val="BodyText"/>
    <w:link w:val="Heading2Char"/>
    <w:qFormat/>
    <w:rsid w:val="000B6557"/>
    <w:pPr>
      <w:keepLines/>
      <w:spacing w:before="240" w:after="120"/>
      <w:outlineLvl w:val="1"/>
    </w:pPr>
    <w:rPr>
      <w:sz w:val="28"/>
      <w:szCs w:val="40"/>
    </w:rPr>
  </w:style>
  <w:style w:type="paragraph" w:styleId="Heading3">
    <w:name w:val="heading 3"/>
    <w:basedOn w:val="HeadingBase"/>
    <w:next w:val="BodyText"/>
    <w:link w:val="Heading3Char"/>
    <w:qFormat/>
    <w:rsid w:val="000B6557"/>
    <w:pPr>
      <w:spacing w:before="180" w:after="120"/>
      <w:outlineLvl w:val="2"/>
    </w:pPr>
    <w:rPr>
      <w:spacing w:val="-10"/>
      <w:kern w:val="32"/>
    </w:rPr>
  </w:style>
  <w:style w:type="paragraph" w:styleId="Heading4">
    <w:name w:val="heading 4"/>
    <w:basedOn w:val="HeadingBase"/>
    <w:next w:val="BodyText"/>
    <w:link w:val="Heading4Char"/>
    <w:qFormat/>
    <w:rsid w:val="000B6557"/>
    <w:pPr>
      <w:spacing w:before="160" w:after="120"/>
      <w:outlineLvl w:val="3"/>
    </w:pPr>
    <w:rPr>
      <w:sz w:val="22"/>
    </w:rPr>
  </w:style>
  <w:style w:type="paragraph" w:styleId="Heading5">
    <w:name w:val="heading 5"/>
    <w:basedOn w:val="HeadingBase"/>
    <w:next w:val="Normal"/>
    <w:link w:val="Heading5Char"/>
    <w:qFormat/>
    <w:rsid w:val="000B6557"/>
    <w:pPr>
      <w:spacing w:before="80"/>
      <w:outlineLvl w:val="4"/>
    </w:pPr>
    <w:rPr>
      <w:color w:val="918585"/>
      <w:sz w:val="20"/>
    </w:rPr>
  </w:style>
  <w:style w:type="paragraph" w:styleId="Heading6">
    <w:name w:val="heading 6"/>
    <w:basedOn w:val="HeadingBase"/>
    <w:next w:val="Normal"/>
    <w:link w:val="Heading6Char"/>
    <w:qFormat/>
    <w:rsid w:val="000B6557"/>
    <w:pPr>
      <w:spacing w:before="60"/>
      <w:outlineLvl w:val="5"/>
    </w:pPr>
    <w:rPr>
      <w:color w:val="918585"/>
      <w:sz w:val="20"/>
    </w:rPr>
  </w:style>
  <w:style w:type="paragraph" w:styleId="Heading7">
    <w:name w:val="heading 7"/>
    <w:basedOn w:val="Normal"/>
    <w:next w:val="Normal"/>
    <w:link w:val="Heading7Char"/>
    <w:qFormat/>
    <w:rsid w:val="000B6557"/>
    <w:pPr>
      <w:ind w:left="720"/>
      <w:outlineLvl w:val="6"/>
    </w:pPr>
    <w:rPr>
      <w:i/>
    </w:rPr>
  </w:style>
  <w:style w:type="paragraph" w:styleId="Heading8">
    <w:name w:val="heading 8"/>
    <w:basedOn w:val="Normal"/>
    <w:next w:val="Normal"/>
    <w:link w:val="Heading8Char"/>
    <w:qFormat/>
    <w:rsid w:val="000B6557"/>
    <w:pPr>
      <w:ind w:left="720"/>
      <w:outlineLvl w:val="7"/>
    </w:pPr>
    <w:rPr>
      <w:i/>
    </w:rPr>
  </w:style>
  <w:style w:type="paragraph" w:styleId="Heading9">
    <w:name w:val="heading 9"/>
    <w:basedOn w:val="Normal"/>
    <w:next w:val="Normal"/>
    <w:link w:val="Heading9Char"/>
    <w:qFormat/>
    <w:rsid w:val="000B6557"/>
    <w:pPr>
      <w:ind w:left="720"/>
      <w:outlineLvl w:val="8"/>
    </w:pPr>
    <w:rPr>
      <w:i/>
    </w:rPr>
  </w:style>
  <w:style w:type="character" w:default="1" w:styleId="DefaultParagraphFont">
    <w:name w:val="Default Paragraph Font"/>
    <w:uiPriority w:val="1"/>
    <w:unhideWhenUsed/>
    <w:rsid w:val="000B6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557"/>
  </w:style>
  <w:style w:type="character" w:customStyle="1" w:styleId="Heading1Char">
    <w:name w:val="Heading 1 Char"/>
    <w:basedOn w:val="DefaultParagraphFont"/>
    <w:link w:val="Heading1"/>
    <w:rsid w:val="000B6557"/>
    <w:rPr>
      <w:rFonts w:ascii="Times New Roman" w:eastAsia="Times New Roman" w:hAnsi="Times New Roman" w:cs="Times New Roman"/>
      <w:b/>
      <w:sz w:val="32"/>
      <w:szCs w:val="20"/>
      <w:lang w:eastAsia="en-US"/>
    </w:rPr>
  </w:style>
  <w:style w:type="paragraph" w:styleId="BodyText">
    <w:name w:val="Body Text"/>
    <w:basedOn w:val="Normal"/>
    <w:link w:val="BodyTextChar"/>
    <w:rsid w:val="000B6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6557"/>
    <w:rPr>
      <w:rFonts w:ascii="Times New Roman" w:eastAsia="Times New Roman" w:hAnsi="Times New Roman" w:cs="Times New Roman"/>
      <w:sz w:val="24"/>
      <w:lang w:eastAsia="en-US"/>
    </w:rPr>
  </w:style>
  <w:style w:type="paragraph" w:styleId="List">
    <w:name w:val="List"/>
    <w:basedOn w:val="BodyText"/>
    <w:next w:val="BodyText"/>
    <w:rsid w:val="000B6557"/>
    <w:pPr>
      <w:tabs>
        <w:tab w:val="left" w:pos="340"/>
      </w:tabs>
      <w:spacing w:before="60" w:after="60"/>
      <w:ind w:left="340" w:hanging="340"/>
    </w:pPr>
  </w:style>
  <w:style w:type="paragraph" w:styleId="ListBullet">
    <w:name w:val="List Bullet"/>
    <w:basedOn w:val="List"/>
    <w:rsid w:val="000B6557"/>
    <w:pPr>
      <w:numPr>
        <w:numId w:val="13"/>
      </w:numPr>
      <w:tabs>
        <w:tab w:val="clear" w:pos="340"/>
      </w:tabs>
      <w:spacing w:before="40" w:after="40"/>
    </w:pPr>
  </w:style>
  <w:style w:type="character" w:customStyle="1" w:styleId="SpecialBold">
    <w:name w:val="Special Bold"/>
    <w:basedOn w:val="DefaultParagraphFont"/>
    <w:rsid w:val="000B6557"/>
    <w:rPr>
      <w:b/>
      <w:spacing w:val="0"/>
    </w:rPr>
  </w:style>
  <w:style w:type="paragraph" w:styleId="ListBullet2">
    <w:name w:val="List Bullet 2"/>
    <w:basedOn w:val="List2"/>
    <w:rsid w:val="000B6557"/>
    <w:pPr>
      <w:numPr>
        <w:numId w:val="14"/>
      </w:numPr>
      <w:tabs>
        <w:tab w:val="clear" w:pos="680"/>
      </w:tabs>
    </w:pPr>
  </w:style>
  <w:style w:type="paragraph" w:customStyle="1" w:styleId="SuperHeading">
    <w:name w:val="SuperHeading"/>
    <w:basedOn w:val="Normal"/>
    <w:rsid w:val="000B6557"/>
    <w:pPr>
      <w:spacing w:before="240" w:after="120"/>
      <w:outlineLvl w:val="0"/>
    </w:pPr>
    <w:rPr>
      <w:rFonts w:ascii="Times New Roman" w:hAnsi="Times New Roman"/>
      <w:b/>
      <w:sz w:val="32"/>
    </w:rPr>
  </w:style>
  <w:style w:type="paragraph" w:customStyle="1" w:styleId="AllowPageBreak">
    <w:name w:val="AllowPageBreak"/>
    <w:rsid w:val="000B65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6557"/>
    <w:pPr>
      <w:numPr>
        <w:numId w:val="3"/>
      </w:numPr>
      <w:tabs>
        <w:tab w:val="clear" w:pos="1021"/>
      </w:tabs>
      <w:ind w:left="1037" w:hanging="357"/>
    </w:pPr>
  </w:style>
  <w:style w:type="character" w:customStyle="1" w:styleId="Heading2Char">
    <w:name w:val="Heading 2 Char"/>
    <w:basedOn w:val="DefaultParagraphFont"/>
    <w:link w:val="Heading2"/>
    <w:rsid w:val="000B6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6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6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6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6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6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6557"/>
    <w:rPr>
      <w:rFonts w:ascii="Courier New" w:eastAsia="Times New Roman" w:hAnsi="Courier New" w:cs="Times New Roman"/>
      <w:i/>
      <w:szCs w:val="20"/>
      <w:lang w:eastAsia="en-US"/>
    </w:rPr>
  </w:style>
  <w:style w:type="paragraph" w:customStyle="1" w:styleId="HeadingBase">
    <w:name w:val="Heading Base"/>
    <w:rsid w:val="000B6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557"/>
    <w:pPr>
      <w:tabs>
        <w:tab w:val="right" w:leader="dot" w:pos="9072"/>
      </w:tabs>
      <w:ind w:left="567"/>
    </w:pPr>
    <w:rPr>
      <w:szCs w:val="22"/>
    </w:rPr>
  </w:style>
  <w:style w:type="paragraph" w:customStyle="1" w:styleId="TOCBase">
    <w:name w:val="TOC Base"/>
    <w:rsid w:val="000B6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557"/>
    <w:pPr>
      <w:tabs>
        <w:tab w:val="right" w:leader="dot" w:pos="9072"/>
      </w:tabs>
      <w:spacing w:before="40" w:after="40"/>
      <w:ind w:left="284"/>
    </w:pPr>
    <w:rPr>
      <w:rFonts w:ascii="Times New Roman" w:hAnsi="Times New Roman"/>
    </w:rPr>
  </w:style>
  <w:style w:type="paragraph" w:styleId="TOC1">
    <w:name w:val="toc 1"/>
    <w:basedOn w:val="TOCBase"/>
    <w:next w:val="Normal"/>
    <w:rsid w:val="000B6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6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6557"/>
    <w:rPr>
      <w:rFonts w:ascii="Times New Roman" w:eastAsia="Times New Roman" w:hAnsi="Times New Roman" w:cs="Times New Roman"/>
      <w:sz w:val="16"/>
      <w:lang w:eastAsia="en-US"/>
    </w:rPr>
  </w:style>
  <w:style w:type="paragraph" w:styleId="Title">
    <w:name w:val="Title"/>
    <w:basedOn w:val="HeadingBase"/>
    <w:link w:val="TitleChar"/>
    <w:qFormat/>
    <w:rsid w:val="000B6557"/>
    <w:pPr>
      <w:spacing w:before="5040"/>
      <w:jc w:val="center"/>
    </w:pPr>
    <w:rPr>
      <w:sz w:val="48"/>
      <w:szCs w:val="72"/>
      <w:lang w:val="en-US"/>
    </w:rPr>
  </w:style>
  <w:style w:type="character" w:customStyle="1" w:styleId="TitleChar">
    <w:name w:val="Title Char"/>
    <w:basedOn w:val="DefaultParagraphFont"/>
    <w:link w:val="Title"/>
    <w:rsid w:val="000B6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557"/>
    <w:pPr>
      <w:tabs>
        <w:tab w:val="left" w:pos="3600"/>
        <w:tab w:val="left" w:pos="3958"/>
      </w:tabs>
    </w:pPr>
  </w:style>
  <w:style w:type="paragraph" w:customStyle="1" w:styleId="Note">
    <w:name w:val="Note"/>
    <w:basedOn w:val="BodyText"/>
    <w:rsid w:val="000B6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557"/>
    <w:pPr>
      <w:framePr w:wrap="auto" w:hAnchor="text" w:y="6049"/>
    </w:pPr>
    <w:rPr>
      <w:color w:val="000000"/>
      <w:sz w:val="40"/>
    </w:rPr>
  </w:style>
  <w:style w:type="paragraph" w:customStyle="1" w:styleId="TOCTitle">
    <w:name w:val="TOCTitle"/>
    <w:basedOn w:val="Heading1"/>
    <w:rsid w:val="000B6557"/>
    <w:pPr>
      <w:spacing w:after="240"/>
      <w:jc w:val="center"/>
      <w:outlineLvl w:val="9"/>
    </w:pPr>
    <w:rPr>
      <w:caps/>
    </w:rPr>
  </w:style>
  <w:style w:type="paragraph" w:customStyle="1" w:styleId="Version">
    <w:name w:val="Version"/>
    <w:rsid w:val="000B6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557"/>
    <w:pPr>
      <w:keepNext w:val="0"/>
      <w:tabs>
        <w:tab w:val="right" w:pos="4176"/>
      </w:tabs>
      <w:ind w:left="198" w:hanging="198"/>
    </w:pPr>
    <w:rPr>
      <w:rFonts w:ascii="Garamond" w:hAnsi="Garamond"/>
    </w:rPr>
  </w:style>
  <w:style w:type="paragraph" w:styleId="IndexHeading">
    <w:name w:val="index heading"/>
    <w:basedOn w:val="Normal"/>
    <w:next w:val="Index1"/>
    <w:semiHidden/>
    <w:rsid w:val="000B6557"/>
    <w:pPr>
      <w:spacing w:before="120" w:after="120"/>
    </w:pPr>
    <w:rPr>
      <w:rFonts w:ascii="Arial" w:hAnsi="Arial"/>
      <w:b/>
      <w:color w:val="918585"/>
      <w:sz w:val="24"/>
    </w:rPr>
  </w:style>
  <w:style w:type="paragraph" w:styleId="Header">
    <w:name w:val="header"/>
    <w:basedOn w:val="Normal"/>
    <w:link w:val="HeaderChar"/>
    <w:rsid w:val="000B6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6557"/>
    <w:rPr>
      <w:rFonts w:ascii="Times New Roman" w:eastAsia="Times New Roman" w:hAnsi="Times New Roman" w:cs="Times New Roman"/>
      <w:sz w:val="16"/>
      <w:szCs w:val="20"/>
      <w:lang w:val="en-GB" w:eastAsia="en-US"/>
    </w:rPr>
  </w:style>
  <w:style w:type="paragraph" w:customStyle="1" w:styleId="Chapter">
    <w:name w:val="Chapter"/>
    <w:basedOn w:val="Normal"/>
    <w:rsid w:val="000B6557"/>
    <w:pPr>
      <w:spacing w:before="240"/>
    </w:pPr>
    <w:rPr>
      <w:rFonts w:ascii="Times New Roman" w:hAnsi="Times New Roman"/>
      <w:smallCaps/>
      <w:spacing w:val="80"/>
      <w:sz w:val="28"/>
    </w:rPr>
  </w:style>
  <w:style w:type="paragraph" w:customStyle="1" w:styleId="InChapter">
    <w:name w:val="InChapter"/>
    <w:basedOn w:val="Heading3"/>
    <w:rsid w:val="000B6557"/>
    <w:pPr>
      <w:spacing w:after="240"/>
      <w:outlineLvl w:val="9"/>
    </w:pPr>
    <w:rPr>
      <w:noProof/>
    </w:rPr>
  </w:style>
  <w:style w:type="paragraph" w:styleId="Index2">
    <w:name w:val="index 2"/>
    <w:basedOn w:val="Normal"/>
    <w:next w:val="Normal"/>
    <w:semiHidden/>
    <w:rsid w:val="000B6557"/>
    <w:pPr>
      <w:tabs>
        <w:tab w:val="right" w:pos="4176"/>
      </w:tabs>
      <w:ind w:left="568" w:hanging="284"/>
    </w:pPr>
    <w:rPr>
      <w:rFonts w:ascii="Garamond" w:hAnsi="Garamond"/>
    </w:rPr>
  </w:style>
  <w:style w:type="paragraph" w:customStyle="1" w:styleId="Byline">
    <w:name w:val="Byline"/>
    <w:rsid w:val="000B6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557"/>
    <w:pPr>
      <w:tabs>
        <w:tab w:val="clear" w:pos="3600"/>
        <w:tab w:val="clear" w:pos="3958"/>
      </w:tabs>
      <w:jc w:val="right"/>
    </w:pPr>
  </w:style>
  <w:style w:type="character" w:styleId="Emphasis">
    <w:name w:val="Emphasis"/>
    <w:basedOn w:val="DefaultParagraphFont"/>
    <w:qFormat/>
    <w:rsid w:val="000B6557"/>
    <w:rPr>
      <w:i/>
    </w:rPr>
  </w:style>
  <w:style w:type="paragraph" w:styleId="Caption">
    <w:name w:val="caption"/>
    <w:basedOn w:val="BodyText"/>
    <w:next w:val="Normal"/>
    <w:qFormat/>
    <w:rsid w:val="000B6557"/>
    <w:pPr>
      <w:framePr w:w="2268" w:hSpace="181" w:vSpace="181" w:wrap="around" w:vAnchor="text" w:hAnchor="page" w:x="1135" w:y="285" w:anchorLock="1"/>
    </w:pPr>
    <w:rPr>
      <w:i/>
    </w:rPr>
  </w:style>
  <w:style w:type="paragraph" w:customStyle="1" w:styleId="MiniTOCTitle">
    <w:name w:val="MiniTOCTitle"/>
    <w:basedOn w:val="Heading4"/>
    <w:rsid w:val="000B6557"/>
    <w:pPr>
      <w:spacing w:before="240"/>
      <w:outlineLvl w:val="9"/>
    </w:pPr>
    <w:rPr>
      <w:noProof/>
      <w:sz w:val="24"/>
    </w:rPr>
  </w:style>
  <w:style w:type="paragraph" w:customStyle="1" w:styleId="MiniTOCItem">
    <w:name w:val="MiniTOCItem"/>
    <w:basedOn w:val="ListBullet"/>
    <w:rsid w:val="000B6557"/>
    <w:pPr>
      <w:numPr>
        <w:numId w:val="0"/>
      </w:numPr>
      <w:tabs>
        <w:tab w:val="right" w:leader="dot" w:pos="6521"/>
      </w:tabs>
      <w:spacing w:before="0" w:after="0"/>
    </w:pPr>
  </w:style>
  <w:style w:type="paragraph" w:customStyle="1" w:styleId="TOFTitle">
    <w:name w:val="TOFTitle"/>
    <w:basedOn w:val="TOCTitle"/>
    <w:rsid w:val="000B6557"/>
  </w:style>
  <w:style w:type="paragraph" w:styleId="TableofFigures">
    <w:name w:val="table of figures"/>
    <w:basedOn w:val="Normal"/>
    <w:next w:val="Normal"/>
    <w:semiHidden/>
    <w:rsid w:val="000B6557"/>
    <w:pPr>
      <w:tabs>
        <w:tab w:val="right" w:leader="dot" w:pos="9072"/>
      </w:tabs>
      <w:ind w:left="970" w:hanging="403"/>
    </w:pPr>
    <w:rPr>
      <w:rFonts w:ascii="Times New Roman" w:hAnsi="Times New Roman"/>
      <w:b/>
    </w:rPr>
  </w:style>
  <w:style w:type="paragraph" w:styleId="ListNumber">
    <w:name w:val="List Number"/>
    <w:basedOn w:val="List"/>
    <w:rsid w:val="000B6557"/>
    <w:pPr>
      <w:numPr>
        <w:numId w:val="16"/>
      </w:numPr>
      <w:tabs>
        <w:tab w:val="clear" w:pos="340"/>
      </w:tabs>
    </w:pPr>
  </w:style>
  <w:style w:type="character" w:customStyle="1" w:styleId="WingdingSymbols">
    <w:name w:val="Wingding Symbols"/>
    <w:rsid w:val="000B6557"/>
    <w:rPr>
      <w:rFonts w:ascii="Wingdings" w:hAnsi="Wingdings"/>
    </w:rPr>
  </w:style>
  <w:style w:type="paragraph" w:customStyle="1" w:styleId="TableHeading">
    <w:name w:val="Table Heading"/>
    <w:basedOn w:val="HeadingBase"/>
    <w:rsid w:val="000B6557"/>
    <w:pPr>
      <w:keepLines/>
      <w:pBdr>
        <w:bottom w:val="single" w:sz="6" w:space="1" w:color="918585"/>
      </w:pBdr>
      <w:spacing w:before="240"/>
    </w:pPr>
  </w:style>
  <w:style w:type="character" w:customStyle="1" w:styleId="HotSpot">
    <w:name w:val="HotSpot"/>
    <w:rsid w:val="000B6557"/>
    <w:rPr>
      <w:color w:val="0033CC"/>
      <w:u w:val="none"/>
    </w:rPr>
  </w:style>
  <w:style w:type="paragraph" w:customStyle="1" w:styleId="BodyTextRight">
    <w:name w:val="Body Text Right"/>
    <w:basedOn w:val="BodyText"/>
    <w:rsid w:val="000B6557"/>
    <w:pPr>
      <w:spacing w:before="0" w:after="0"/>
      <w:jc w:val="right"/>
    </w:pPr>
  </w:style>
  <w:style w:type="paragraph" w:styleId="Index3">
    <w:name w:val="index 3"/>
    <w:basedOn w:val="ListNumber2"/>
    <w:next w:val="Normal"/>
    <w:semiHidden/>
    <w:rsid w:val="000B6557"/>
    <w:pPr>
      <w:numPr>
        <w:numId w:val="0"/>
      </w:numPr>
      <w:tabs>
        <w:tab w:val="right" w:leader="dot" w:pos="4176"/>
      </w:tabs>
    </w:pPr>
  </w:style>
  <w:style w:type="paragraph" w:styleId="ListNumber2">
    <w:name w:val="List Number 2"/>
    <w:basedOn w:val="List2"/>
    <w:rsid w:val="000B6557"/>
    <w:pPr>
      <w:numPr>
        <w:numId w:val="11"/>
      </w:numPr>
      <w:tabs>
        <w:tab w:val="clear" w:pos="1060"/>
      </w:tabs>
    </w:pPr>
  </w:style>
  <w:style w:type="paragraph" w:customStyle="1" w:styleId="MarginNote">
    <w:name w:val="Margin Note"/>
    <w:basedOn w:val="BodyText"/>
    <w:rsid w:val="000B6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6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6557"/>
    <w:rPr>
      <w:sz w:val="32"/>
    </w:rPr>
  </w:style>
  <w:style w:type="paragraph" w:customStyle="1" w:styleId="HeadingProcedure">
    <w:name w:val="Heading Procedure"/>
    <w:basedOn w:val="HeadingBase"/>
    <w:next w:val="Normal"/>
    <w:rsid w:val="000B6557"/>
    <w:pPr>
      <w:tabs>
        <w:tab w:val="left" w:pos="0"/>
      </w:tabs>
      <w:spacing w:before="120" w:after="60"/>
    </w:pPr>
    <w:rPr>
      <w:i/>
      <w:color w:val="918585"/>
      <w:sz w:val="22"/>
    </w:rPr>
  </w:style>
  <w:style w:type="paragraph" w:customStyle="1" w:styleId="TableBodyText">
    <w:name w:val="Table Body Text"/>
    <w:basedOn w:val="BodyText"/>
    <w:rsid w:val="000B6557"/>
    <w:pPr>
      <w:spacing w:before="60" w:after="60"/>
    </w:pPr>
  </w:style>
  <w:style w:type="paragraph" w:styleId="ListContinue">
    <w:name w:val="List Continue"/>
    <w:basedOn w:val="List"/>
    <w:rsid w:val="000B6557"/>
    <w:pPr>
      <w:ind w:firstLine="0"/>
    </w:pPr>
  </w:style>
  <w:style w:type="paragraph" w:customStyle="1" w:styleId="ListNote">
    <w:name w:val="List Note"/>
    <w:basedOn w:val="List"/>
    <w:rsid w:val="000B6557"/>
    <w:pPr>
      <w:pBdr>
        <w:top w:val="single" w:sz="6" w:space="2" w:color="918585"/>
        <w:bottom w:val="single" w:sz="6" w:space="2" w:color="918585"/>
      </w:pBdr>
      <w:tabs>
        <w:tab w:val="left" w:pos="1021"/>
      </w:tabs>
      <w:ind w:firstLine="0"/>
    </w:pPr>
  </w:style>
  <w:style w:type="paragraph" w:customStyle="1" w:styleId="Warning">
    <w:name w:val="Warning"/>
    <w:basedOn w:val="BodyText"/>
    <w:rsid w:val="000B6557"/>
    <w:pPr>
      <w:shd w:val="clear" w:color="auto" w:fill="D9D9D9"/>
      <w:tabs>
        <w:tab w:val="left" w:pos="992"/>
      </w:tabs>
      <w:ind w:left="119" w:right="119"/>
    </w:pPr>
    <w:rPr>
      <w:sz w:val="20"/>
    </w:rPr>
  </w:style>
  <w:style w:type="paragraph" w:customStyle="1" w:styleId="MarginIcons">
    <w:name w:val="Margin Icons"/>
    <w:basedOn w:val="BodyText"/>
    <w:rsid w:val="000B6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6557"/>
    <w:rPr>
      <w:rFonts w:ascii="Courier New" w:hAnsi="Courier New"/>
    </w:rPr>
  </w:style>
  <w:style w:type="paragraph" w:customStyle="1" w:styleId="NoteBullet">
    <w:name w:val="Note Bullet"/>
    <w:basedOn w:val="Note"/>
    <w:rsid w:val="000B6557"/>
    <w:pPr>
      <w:tabs>
        <w:tab w:val="clear" w:pos="680"/>
      </w:tabs>
      <w:spacing w:before="60" w:after="60"/>
    </w:pPr>
  </w:style>
  <w:style w:type="paragraph" w:customStyle="1" w:styleId="SubHeading2">
    <w:name w:val="SubHeading2"/>
    <w:basedOn w:val="HeadingBase"/>
    <w:rsid w:val="000B6557"/>
    <w:pPr>
      <w:spacing w:before="240" w:after="60"/>
    </w:pPr>
    <w:rPr>
      <w:sz w:val="20"/>
    </w:rPr>
  </w:style>
  <w:style w:type="paragraph" w:customStyle="1" w:styleId="SubHeading1">
    <w:name w:val="SubHeading1"/>
    <w:basedOn w:val="HeadingBase"/>
    <w:rsid w:val="000B6557"/>
    <w:pPr>
      <w:spacing w:before="240" w:after="60"/>
    </w:pPr>
    <w:rPr>
      <w:color w:val="918585"/>
      <w:sz w:val="22"/>
    </w:rPr>
  </w:style>
  <w:style w:type="paragraph" w:customStyle="1" w:styleId="SideHeading">
    <w:name w:val="Side Heading"/>
    <w:basedOn w:val="HeadingBase"/>
    <w:rsid w:val="000B6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557"/>
    <w:pPr>
      <w:numPr>
        <w:numId w:val="12"/>
      </w:numPr>
    </w:pPr>
  </w:style>
  <w:style w:type="paragraph" w:styleId="PlainText">
    <w:name w:val="Plain Text"/>
    <w:basedOn w:val="Normal"/>
    <w:link w:val="PlainTextChar"/>
    <w:rsid w:val="000B6557"/>
    <w:rPr>
      <w:sz w:val="20"/>
    </w:rPr>
  </w:style>
  <w:style w:type="character" w:customStyle="1" w:styleId="PlainTextChar">
    <w:name w:val="Plain Text Char"/>
    <w:basedOn w:val="DefaultParagraphFont"/>
    <w:link w:val="PlainText"/>
    <w:rsid w:val="000B6557"/>
    <w:rPr>
      <w:rFonts w:ascii="Courier New" w:eastAsia="Times New Roman" w:hAnsi="Courier New" w:cs="Times New Roman"/>
      <w:sz w:val="20"/>
      <w:szCs w:val="20"/>
      <w:lang w:eastAsia="en-US"/>
    </w:rPr>
  </w:style>
  <w:style w:type="character" w:customStyle="1" w:styleId="MenuOption">
    <w:name w:val="Menu Option"/>
    <w:basedOn w:val="DefaultParagraphFont"/>
    <w:rsid w:val="000B6557"/>
    <w:rPr>
      <w:b/>
      <w:smallCaps/>
    </w:rPr>
  </w:style>
  <w:style w:type="paragraph" w:customStyle="1" w:styleId="TableListNumber">
    <w:name w:val="Table List Number"/>
    <w:basedOn w:val="ListNumber"/>
    <w:rsid w:val="000B6557"/>
    <w:pPr>
      <w:numPr>
        <w:numId w:val="0"/>
      </w:numPr>
    </w:pPr>
  </w:style>
  <w:style w:type="paragraph" w:styleId="TOC4">
    <w:name w:val="toc 4"/>
    <w:basedOn w:val="TOCBase"/>
    <w:next w:val="Normal"/>
    <w:semiHidden/>
    <w:rsid w:val="000B6557"/>
    <w:pPr>
      <w:tabs>
        <w:tab w:val="right" w:leader="dot" w:pos="9071"/>
      </w:tabs>
      <w:ind w:left="1701"/>
    </w:pPr>
  </w:style>
  <w:style w:type="paragraph" w:customStyle="1" w:styleId="ListAlpha">
    <w:name w:val="List Alpha"/>
    <w:basedOn w:val="List"/>
    <w:rsid w:val="000B6557"/>
    <w:pPr>
      <w:numPr>
        <w:numId w:val="10"/>
      </w:numPr>
    </w:pPr>
  </w:style>
  <w:style w:type="paragraph" w:customStyle="1" w:styleId="ListAlpha2">
    <w:name w:val="List Alpha 2"/>
    <w:basedOn w:val="List2"/>
    <w:rsid w:val="000B6557"/>
    <w:pPr>
      <w:numPr>
        <w:numId w:val="9"/>
      </w:numPr>
    </w:pPr>
  </w:style>
  <w:style w:type="paragraph" w:styleId="List2">
    <w:name w:val="List 2"/>
    <w:basedOn w:val="BodyText"/>
    <w:rsid w:val="000B6557"/>
    <w:pPr>
      <w:tabs>
        <w:tab w:val="left" w:pos="680"/>
      </w:tabs>
      <w:spacing w:before="60" w:after="60"/>
      <w:ind w:left="680" w:hanging="340"/>
    </w:pPr>
  </w:style>
  <w:style w:type="paragraph" w:styleId="List3">
    <w:name w:val="List 3"/>
    <w:basedOn w:val="BodyText"/>
    <w:rsid w:val="000B6557"/>
    <w:pPr>
      <w:tabs>
        <w:tab w:val="left" w:pos="1021"/>
      </w:tabs>
      <w:spacing w:before="60" w:after="60"/>
      <w:ind w:left="1020" w:hanging="340"/>
    </w:pPr>
  </w:style>
  <w:style w:type="paragraph" w:styleId="List4">
    <w:name w:val="List 4"/>
    <w:basedOn w:val="BodyText"/>
    <w:rsid w:val="000B6557"/>
    <w:pPr>
      <w:tabs>
        <w:tab w:val="left" w:pos="1361"/>
      </w:tabs>
      <w:spacing w:before="60" w:after="60"/>
      <w:ind w:left="1361" w:hanging="340"/>
    </w:pPr>
  </w:style>
  <w:style w:type="paragraph" w:styleId="List5">
    <w:name w:val="List 5"/>
    <w:basedOn w:val="BodyText"/>
    <w:rsid w:val="000B6557"/>
    <w:pPr>
      <w:tabs>
        <w:tab w:val="left" w:pos="1701"/>
      </w:tabs>
      <w:spacing w:before="60" w:after="60"/>
      <w:ind w:left="1701" w:hanging="340"/>
    </w:pPr>
  </w:style>
  <w:style w:type="paragraph" w:styleId="ListBullet4">
    <w:name w:val="List Bullet 4"/>
    <w:basedOn w:val="List4"/>
    <w:rsid w:val="000B6557"/>
    <w:pPr>
      <w:numPr>
        <w:numId w:val="4"/>
      </w:numPr>
      <w:tabs>
        <w:tab w:val="clear" w:pos="1361"/>
      </w:tabs>
    </w:pPr>
  </w:style>
  <w:style w:type="paragraph" w:styleId="ListBullet5">
    <w:name w:val="List Bullet 5"/>
    <w:basedOn w:val="List5"/>
    <w:rsid w:val="000B6557"/>
    <w:pPr>
      <w:numPr>
        <w:numId w:val="5"/>
      </w:numPr>
    </w:pPr>
  </w:style>
  <w:style w:type="paragraph" w:styleId="ListContinue2">
    <w:name w:val="List Continue 2"/>
    <w:basedOn w:val="List2"/>
    <w:rsid w:val="000B6557"/>
    <w:pPr>
      <w:ind w:firstLine="0"/>
    </w:pPr>
  </w:style>
  <w:style w:type="paragraph" w:styleId="ListContinue3">
    <w:name w:val="List Continue 3"/>
    <w:basedOn w:val="List3"/>
    <w:rsid w:val="000B6557"/>
    <w:pPr>
      <w:ind w:left="1021" w:firstLine="0"/>
    </w:pPr>
  </w:style>
  <w:style w:type="paragraph" w:styleId="ListContinue4">
    <w:name w:val="List Continue 4"/>
    <w:basedOn w:val="List4"/>
    <w:rsid w:val="000B6557"/>
    <w:pPr>
      <w:ind w:firstLine="0"/>
    </w:pPr>
  </w:style>
  <w:style w:type="paragraph" w:styleId="ListContinue5">
    <w:name w:val="List Continue 5"/>
    <w:basedOn w:val="List5"/>
    <w:rsid w:val="000B6557"/>
    <w:pPr>
      <w:ind w:firstLine="0"/>
    </w:pPr>
  </w:style>
  <w:style w:type="paragraph" w:styleId="ListNumber3">
    <w:name w:val="List Number 3"/>
    <w:basedOn w:val="List3"/>
    <w:rsid w:val="000B6557"/>
    <w:pPr>
      <w:numPr>
        <w:numId w:val="6"/>
      </w:numPr>
    </w:pPr>
  </w:style>
  <w:style w:type="paragraph" w:styleId="ListNumber4">
    <w:name w:val="List Number 4"/>
    <w:basedOn w:val="List4"/>
    <w:rsid w:val="000B6557"/>
    <w:pPr>
      <w:numPr>
        <w:numId w:val="7"/>
      </w:numPr>
    </w:pPr>
  </w:style>
  <w:style w:type="paragraph" w:styleId="ListNumber5">
    <w:name w:val="List Number 5"/>
    <w:basedOn w:val="List5"/>
    <w:rsid w:val="000B6557"/>
    <w:pPr>
      <w:numPr>
        <w:numId w:val="8"/>
      </w:numPr>
    </w:pPr>
  </w:style>
  <w:style w:type="paragraph" w:styleId="BlockText">
    <w:name w:val="Block Text"/>
    <w:basedOn w:val="Normal"/>
    <w:rsid w:val="000B6557"/>
    <w:pPr>
      <w:spacing w:after="120"/>
      <w:ind w:left="1440" w:right="1440"/>
    </w:pPr>
  </w:style>
  <w:style w:type="character" w:customStyle="1" w:styleId="Subscript">
    <w:name w:val="Subscript"/>
    <w:basedOn w:val="DefaultParagraphFont"/>
    <w:rsid w:val="000B6557"/>
    <w:rPr>
      <w:sz w:val="16"/>
      <w:vertAlign w:val="subscript"/>
    </w:rPr>
  </w:style>
  <w:style w:type="character" w:customStyle="1" w:styleId="Superscript">
    <w:name w:val="Superscript"/>
    <w:basedOn w:val="DefaultParagraphFont"/>
    <w:rsid w:val="000B6557"/>
    <w:rPr>
      <w:sz w:val="16"/>
      <w:vertAlign w:val="superscript"/>
    </w:rPr>
  </w:style>
  <w:style w:type="character" w:customStyle="1" w:styleId="Symbols">
    <w:name w:val="Symbols"/>
    <w:basedOn w:val="DefaultParagraphFont"/>
    <w:rsid w:val="000B6557"/>
    <w:rPr>
      <w:rFonts w:ascii="Symbol" w:hAnsi="Symbol"/>
    </w:rPr>
  </w:style>
  <w:style w:type="character" w:customStyle="1" w:styleId="MenuOptions">
    <w:name w:val="Menu Options"/>
    <w:basedOn w:val="DefaultParagraphFont"/>
    <w:rsid w:val="000B6557"/>
    <w:rPr>
      <w:rFonts w:ascii="Arial Narrow" w:hAnsi="Arial Narrow"/>
      <w:smallCaps/>
    </w:rPr>
  </w:style>
  <w:style w:type="character" w:customStyle="1" w:styleId="Buttons">
    <w:name w:val="Buttons"/>
    <w:basedOn w:val="DefaultParagraphFont"/>
    <w:rsid w:val="000B6557"/>
    <w:rPr>
      <w:b/>
    </w:rPr>
  </w:style>
  <w:style w:type="character" w:customStyle="1" w:styleId="Underlined">
    <w:name w:val="Underlined"/>
    <w:basedOn w:val="DefaultParagraphFont"/>
    <w:rsid w:val="000B6557"/>
    <w:rPr>
      <w:u w:val="single"/>
    </w:rPr>
  </w:style>
  <w:style w:type="paragraph" w:customStyle="1" w:styleId="TableBodyTextRight">
    <w:name w:val="Table Body Text Right"/>
    <w:basedOn w:val="TableBodyText"/>
    <w:rsid w:val="000B6557"/>
    <w:pPr>
      <w:widowControl w:val="0"/>
      <w:autoSpaceDE w:val="0"/>
      <w:autoSpaceDN w:val="0"/>
      <w:adjustRightInd w:val="0"/>
      <w:jc w:val="right"/>
    </w:pPr>
    <w:rPr>
      <w:rFonts w:cs="Arial"/>
      <w:szCs w:val="18"/>
    </w:rPr>
  </w:style>
  <w:style w:type="paragraph" w:customStyle="1" w:styleId="CopyrightText">
    <w:name w:val="Copyright Text"/>
    <w:basedOn w:val="BodyText"/>
    <w:rsid w:val="000B6557"/>
    <w:rPr>
      <w:sz w:val="18"/>
    </w:rPr>
  </w:style>
  <w:style w:type="paragraph" w:customStyle="1" w:styleId="BodySmallRight">
    <w:name w:val="Body Small Right"/>
    <w:basedOn w:val="BodyTextRight"/>
    <w:rsid w:val="000B6557"/>
    <w:rPr>
      <w:sz w:val="18"/>
      <w:szCs w:val="18"/>
    </w:rPr>
  </w:style>
  <w:style w:type="paragraph" w:customStyle="1" w:styleId="MarginEdition">
    <w:name w:val="Margin Edition"/>
    <w:basedOn w:val="MarginNote"/>
    <w:rsid w:val="000B6557"/>
    <w:pPr>
      <w:spacing w:before="0" w:after="0"/>
    </w:pPr>
    <w:rPr>
      <w:rFonts w:ascii="Times New Roman" w:hAnsi="Times New Roman"/>
      <w:color w:val="999999"/>
    </w:rPr>
  </w:style>
  <w:style w:type="paragraph" w:customStyle="1" w:styleId="Spacer">
    <w:name w:val="Spacer"/>
    <w:basedOn w:val="Normal"/>
    <w:rsid w:val="000B6557"/>
    <w:rPr>
      <w:sz w:val="2"/>
      <w:szCs w:val="2"/>
    </w:rPr>
  </w:style>
  <w:style w:type="character" w:customStyle="1" w:styleId="Small">
    <w:name w:val="Small"/>
    <w:basedOn w:val="DefaultParagraphFont"/>
    <w:rsid w:val="000B6557"/>
    <w:rPr>
      <w:sz w:val="16"/>
    </w:rPr>
  </w:style>
  <w:style w:type="paragraph" w:customStyle="1" w:styleId="WideTable">
    <w:name w:val="Wide Table"/>
    <w:basedOn w:val="Normal"/>
    <w:rsid w:val="000B6557"/>
    <w:pPr>
      <w:ind w:left="-1418"/>
    </w:pPr>
    <w:rPr>
      <w:sz w:val="2"/>
      <w:szCs w:val="2"/>
    </w:rPr>
  </w:style>
  <w:style w:type="character" w:styleId="PageNumber">
    <w:name w:val="page number"/>
    <w:basedOn w:val="DefaultParagraphFont"/>
    <w:rsid w:val="000B6557"/>
  </w:style>
  <w:style w:type="paragraph" w:styleId="Quote">
    <w:name w:val="Quote"/>
    <w:basedOn w:val="Heading1"/>
    <w:link w:val="QuoteChar"/>
    <w:qFormat/>
    <w:rsid w:val="000B6557"/>
    <w:rPr>
      <w:b w:val="0"/>
      <w:sz w:val="72"/>
      <w:szCs w:val="72"/>
      <w:lang w:val="en-NZ"/>
    </w:rPr>
  </w:style>
  <w:style w:type="character" w:customStyle="1" w:styleId="QuoteChar">
    <w:name w:val="Quote Char"/>
    <w:basedOn w:val="DefaultParagraphFont"/>
    <w:link w:val="Quote"/>
    <w:rsid w:val="000B6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557"/>
    <w:pPr>
      <w:pageBreakBefore/>
    </w:pPr>
  </w:style>
  <w:style w:type="paragraph" w:customStyle="1" w:styleId="Border">
    <w:name w:val="Border"/>
    <w:basedOn w:val="Normal"/>
    <w:qFormat/>
    <w:rsid w:val="000B6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6557"/>
    <w:rPr>
      <w:b/>
      <w:bCs/>
      <w:i/>
      <w:iCs/>
      <w:color w:val="auto"/>
    </w:rPr>
  </w:style>
  <w:style w:type="paragraph" w:styleId="IntenseQuote">
    <w:name w:val="Intense Quote"/>
    <w:basedOn w:val="Normal"/>
    <w:next w:val="Normal"/>
    <w:link w:val="IntenseQuoteChar"/>
    <w:uiPriority w:val="30"/>
    <w:qFormat/>
    <w:rsid w:val="000B6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6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6557"/>
    <w:rPr>
      <w:smallCaps/>
      <w:color w:val="auto"/>
      <w:u w:val="single"/>
    </w:rPr>
  </w:style>
  <w:style w:type="character" w:styleId="IntenseReference">
    <w:name w:val="Intense Reference"/>
    <w:basedOn w:val="DefaultParagraphFont"/>
    <w:uiPriority w:val="32"/>
    <w:qFormat/>
    <w:rsid w:val="000B6557"/>
    <w:rPr>
      <w:b/>
      <w:bCs/>
      <w:smallCaps/>
      <w:color w:val="auto"/>
      <w:spacing w:val="5"/>
      <w:u w:val="single"/>
    </w:rPr>
  </w:style>
  <w:style w:type="paragraph" w:customStyle="1" w:styleId="2ColumnHeading">
    <w:name w:val="2Column Heading"/>
    <w:basedOn w:val="BodyText"/>
    <w:qFormat/>
    <w:rsid w:val="000B6557"/>
    <w:pPr>
      <w:spacing w:after="60"/>
      <w:ind w:left="-2268"/>
    </w:pPr>
    <w:rPr>
      <w:b/>
    </w:rPr>
  </w:style>
  <w:style w:type="paragraph" w:customStyle="1" w:styleId="Heading1TOC">
    <w:name w:val="Heading1 TOC"/>
    <w:basedOn w:val="Normal"/>
    <w:qFormat/>
    <w:rsid w:val="000B6557"/>
    <w:pPr>
      <w:spacing w:before="240" w:after="120"/>
    </w:pPr>
    <w:rPr>
      <w:rFonts w:ascii="Times New Roman" w:hAnsi="Times New Roman"/>
      <w:b/>
      <w:sz w:val="32"/>
    </w:rPr>
  </w:style>
  <w:style w:type="paragraph" w:customStyle="1" w:styleId="Heading2TOC">
    <w:name w:val="Heading2 TOC"/>
    <w:basedOn w:val="Normal"/>
    <w:qFormat/>
    <w:rsid w:val="000B6557"/>
    <w:pPr>
      <w:spacing w:before="240" w:after="60"/>
    </w:pPr>
    <w:rPr>
      <w:rFonts w:ascii="Times New Roman" w:hAnsi="Times New Roman"/>
      <w:b/>
      <w:sz w:val="28"/>
    </w:rPr>
  </w:style>
  <w:style w:type="character" w:customStyle="1" w:styleId="Underline">
    <w:name w:val="Underline"/>
    <w:basedOn w:val="DefaultParagraphFont"/>
    <w:qFormat/>
    <w:rsid w:val="000B6557"/>
    <w:rPr>
      <w:u w:val="single"/>
    </w:rPr>
  </w:style>
  <w:style w:type="character" w:customStyle="1" w:styleId="BoldandItalics">
    <w:name w:val="Bold and Italics"/>
    <w:qFormat/>
    <w:rsid w:val="000B6557"/>
    <w:rPr>
      <w:b/>
      <w:i/>
      <w:u w:val="none"/>
    </w:rPr>
  </w:style>
  <w:style w:type="paragraph" w:styleId="BalloonText">
    <w:name w:val="Balloon Text"/>
    <w:basedOn w:val="Normal"/>
    <w:link w:val="BalloonTextChar"/>
    <w:rsid w:val="000B6557"/>
    <w:rPr>
      <w:rFonts w:ascii="Tahoma" w:hAnsi="Tahoma" w:cs="Tahoma"/>
      <w:sz w:val="16"/>
      <w:szCs w:val="16"/>
    </w:rPr>
  </w:style>
  <w:style w:type="character" w:customStyle="1" w:styleId="BalloonTextChar">
    <w:name w:val="Balloon Text Char"/>
    <w:basedOn w:val="DefaultParagraphFont"/>
    <w:link w:val="BalloonText"/>
    <w:rsid w:val="000B6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6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6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6557"/>
    <w:rPr>
      <w:b/>
      <w:color w:val="660033"/>
      <w:spacing w:val="0"/>
    </w:rPr>
  </w:style>
  <w:style w:type="paragraph" w:customStyle="1" w:styleId="Nameditemlist">
    <w:name w:val="Named item list"/>
    <w:basedOn w:val="BodyText"/>
    <w:qFormat/>
    <w:rsid w:val="000B6557"/>
    <w:pPr>
      <w:tabs>
        <w:tab w:val="left" w:pos="2835"/>
      </w:tabs>
      <w:ind w:left="2835" w:hanging="2835"/>
    </w:pPr>
  </w:style>
  <w:style w:type="paragraph" w:customStyle="1" w:styleId="BodyTextnopadding">
    <w:name w:val="Body Text no padding"/>
    <w:basedOn w:val="BodyText"/>
    <w:qFormat/>
    <w:rsid w:val="000B6557"/>
    <w:pPr>
      <w:spacing w:before="0" w:after="0"/>
    </w:pPr>
  </w:style>
  <w:style w:type="paragraph" w:customStyle="1" w:styleId="BodyTextBold">
    <w:name w:val="Body Text Bold"/>
    <w:basedOn w:val="BodyText"/>
    <w:qFormat/>
    <w:rsid w:val="000B6557"/>
    <w:rPr>
      <w:b/>
    </w:rPr>
  </w:style>
  <w:style w:type="character" w:styleId="Hyperlink">
    <w:name w:val="Hyperlink"/>
    <w:basedOn w:val="DefaultParagraphFont"/>
    <w:uiPriority w:val="99"/>
    <w:unhideWhenUsed/>
    <w:rsid w:val="00E24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1112</Words>
  <Characters>7341</Characters>
  <Application>Microsoft Office Word</Application>
  <DocSecurity>0</DocSecurity>
  <Lines>253</Lines>
  <Paragraphs>192</Paragraphs>
  <ScaleCrop>false</ScaleCrop>
  <Company>Author-it Software Corporation Ltd.</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SITXINV002 Maintain the quality of perishable items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