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60B" w:rsidP="00507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SITXHRM012 Monitor staff performance</w:t>
      </w:r>
      <w:r>
        <w:fldChar w:fldCharType="end"/>
      </w:r>
    </w:p>
    <w:p w:rsidR="0050760B" w:rsidP="0050760B">
      <w:pPr>
        <w:pStyle w:val="Version"/>
        <w:sectPr w:rsidSect="003C0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0BE" w:rsidP="003C00BE">
      <w:pPr>
        <w:pStyle w:val="SuperHeading"/>
      </w:pPr>
      <w:r w:rsidRPr="003C00BE">
        <w:t>SITXHRM012 Monitor staff performance</w:t>
      </w:r>
    </w:p>
    <w:p w:rsidR="00000000" w:rsidRPr="003C00BE" w:rsidP="003C00BE">
      <w:pPr>
        <w:pStyle w:val="Heading1"/>
      </w:pPr>
      <w:bookmarkStart w:id="1" w:name="O_1232245"/>
      <w:bookmarkEnd w:id="1"/>
      <w:r w:rsidRPr="003C00BE">
        <w:t>Modification History</w:t>
      </w:r>
    </w:p>
    <w:p w:rsidR="00000000" w:rsidRPr="003C00BE" w:rsidP="0050760B">
      <w:pPr>
        <w:pStyle w:val="BodyText"/>
      </w:pPr>
      <w:r w:rsidRPr="003C00BE">
        <w:t>Not applicable.</w:t>
      </w:r>
    </w:p>
    <w:p w:rsidR="00000000" w:rsidRPr="003C00BE" w:rsidP="003C00BE">
      <w:pPr>
        <w:pStyle w:val="Heading1"/>
      </w:pPr>
      <w:bookmarkStart w:id="2" w:name="O_1232252"/>
      <w:bookmarkEnd w:id="2"/>
      <w:r w:rsidRPr="003C00BE">
        <w:t>Application</w:t>
      </w:r>
    </w:p>
    <w:p w:rsidR="00000000" w:rsidRPr="003C00BE" w:rsidP="0050760B">
      <w:pPr>
        <w:pStyle w:val="BodyText"/>
      </w:pPr>
      <w:r w:rsidRPr="003C00BE">
        <w:t>This unit describes the performance outcomes, skills and knowledge required to monitor staff performance within the framework of established performance management systems. It requires the</w:t>
      </w:r>
      <w:r w:rsidRPr="003C00BE">
        <w:t xml:space="preserve"> ability to monitor the day-to-day effectiveness of staff and conduct structured performance appraisals and formal counselling sessions.</w:t>
      </w:r>
    </w:p>
    <w:p w:rsidR="00000000" w:rsidRPr="003C00BE" w:rsidP="0050760B">
      <w:pPr>
        <w:pStyle w:val="BodyText"/>
      </w:pPr>
      <w:r w:rsidRPr="003C00BE">
        <w:t>The unit applies to senior personnel who operate independently or with limited guidance from others, including dedicate</w:t>
      </w:r>
      <w:r w:rsidRPr="003C00BE">
        <w:t>d specialist staff or operational supervisors and managers.</w:t>
      </w:r>
    </w:p>
    <w:p w:rsidR="00000000" w:rsidRPr="003C00BE" w:rsidP="0050760B">
      <w:pPr>
        <w:pStyle w:val="BodyText"/>
      </w:pPr>
      <w:r w:rsidRPr="003C00BE">
        <w:t>It applies to all tourism, travel, hospitality and event sectors.</w:t>
      </w:r>
    </w:p>
    <w:p w:rsidR="00000000" w:rsidRPr="003C00BE" w:rsidP="0050760B">
      <w:pPr>
        <w:pStyle w:val="BodyText"/>
      </w:pPr>
      <w:r w:rsidRPr="003C00BE">
        <w:t>The skills in this unit must be applied in accordance with Commonwealth and State/Territory legislation, Australian/New Zealand st</w:t>
      </w:r>
      <w:r w:rsidRPr="003C00BE">
        <w:t>andards and industry codes of practice.</w:t>
      </w:r>
    </w:p>
    <w:p w:rsidR="00000000" w:rsidRPr="003C00BE" w:rsidP="0050760B">
      <w:pPr>
        <w:pStyle w:val="BodyText"/>
      </w:pPr>
      <w:r w:rsidRPr="003C00BE">
        <w:t>No occupational licensing, certification or specific legislative requirements apply to this unit at the time of publication.</w:t>
      </w:r>
    </w:p>
    <w:p w:rsidR="00000000" w:rsidRPr="003C00BE" w:rsidP="003C00BE">
      <w:pPr>
        <w:pStyle w:val="Heading1"/>
      </w:pPr>
      <w:bookmarkStart w:id="3" w:name="O_1232251"/>
      <w:bookmarkEnd w:id="3"/>
      <w:r w:rsidRPr="003C00BE">
        <w:t>Pre-requisite Unit</w:t>
      </w:r>
    </w:p>
    <w:p w:rsidR="00000000" w:rsidRPr="003C00BE" w:rsidP="0050760B">
      <w:pPr>
        <w:pStyle w:val="BodyText"/>
      </w:pPr>
      <w:r w:rsidRPr="003C00BE">
        <w:t>Nil</w:t>
      </w:r>
    </w:p>
    <w:p w:rsidR="00000000" w:rsidRPr="003C00BE" w:rsidP="003C00BE">
      <w:pPr>
        <w:pStyle w:val="Heading1"/>
      </w:pPr>
      <w:bookmarkStart w:id="4" w:name="O_1232250"/>
      <w:bookmarkEnd w:id="4"/>
      <w:r w:rsidRPr="003C00BE">
        <w:t>Competency Field</w:t>
      </w:r>
    </w:p>
    <w:p w:rsidR="00000000" w:rsidRPr="003C00BE" w:rsidP="0050760B">
      <w:pPr>
        <w:pStyle w:val="BodyText"/>
      </w:pPr>
      <w:r w:rsidRPr="003C00BE">
        <w:t>Human Resourc</w:t>
      </w:r>
      <w:r w:rsidRPr="003C00BE">
        <w:t xml:space="preserve">e Management </w:t>
      </w:r>
    </w:p>
    <w:p w:rsidR="00000000" w:rsidRPr="003C00BE" w:rsidP="003C00BE">
      <w:pPr>
        <w:pStyle w:val="Heading1"/>
      </w:pPr>
      <w:bookmarkStart w:id="5" w:name="O_1232249"/>
      <w:bookmarkEnd w:id="5"/>
      <w:r w:rsidRPr="003C00BE">
        <w:t>Unit Sector</w:t>
      </w:r>
    </w:p>
    <w:p w:rsidR="00000000" w:rsidRPr="003C00BE" w:rsidP="0050760B">
      <w:pPr>
        <w:pStyle w:val="BodyText"/>
      </w:pPr>
      <w:r w:rsidRPr="003C00BE">
        <w:t>Cross-Sector</w:t>
      </w:r>
    </w:p>
    <w:p w:rsidR="00000000" w:rsidRPr="003C00BE" w:rsidP="003C00BE">
      <w:pPr>
        <w:pStyle w:val="Heading1"/>
      </w:pPr>
      <w:bookmarkStart w:id="6" w:name="O_1232248"/>
      <w:bookmarkEnd w:id="6"/>
      <w:r w:rsidRPr="003C00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BodyText"/>
            </w:pPr>
            <w:r w:rsidRPr="003C00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rPr>
                <w:rStyle w:val="SpecialBold"/>
              </w:rPr>
              <w:t>PERFORMANCE</w:t>
            </w:r>
            <w:r w:rsidRPr="003C00BE">
              <w:t xml:space="preserve"> </w:t>
            </w:r>
            <w:r w:rsidRPr="003C00BE">
              <w:rPr>
                <w:rStyle w:val="SpecialBold"/>
              </w:rPr>
              <w:t>CRITERIA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BodyText"/>
            </w:pPr>
            <w:r w:rsidRPr="003C00B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"/>
              <w:rPr>
                <w:lang w:val="en-NZ"/>
              </w:rPr>
            </w:pPr>
            <w:r w:rsidRPr="003C00BE">
              <w:t>1.  Monitor staff performance and provide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List"/>
            </w:pPr>
            <w:r w:rsidRPr="003C00BE">
              <w:t>1.1. Consult with and inform colleagues about expected standards of performance using appropriate communica</w:t>
            </w:r>
            <w:r w:rsidRPr="003C00BE">
              <w:t>tion mechanisms.</w:t>
            </w:r>
          </w:p>
          <w:p w:rsidR="00000000" w:rsidRPr="003C00BE" w:rsidP="003C00BE">
            <w:pPr>
              <w:pStyle w:val="List"/>
            </w:pPr>
            <w:r w:rsidRPr="003C00BE">
              <w:t>1.2. Monitor ongoing performance through regular performance appraisals and by maintaining close contact with the workplace and colleagues.</w:t>
            </w:r>
          </w:p>
          <w:p w:rsidR="00000000" w:rsidRPr="003C00BE" w:rsidP="003C00BE">
            <w:pPr>
              <w:pStyle w:val="List"/>
            </w:pPr>
            <w:r w:rsidRPr="003C00BE">
              <w:t>1.3. Regularly provide colleagues with guidance and support to enhance their work performance.</w:t>
            </w:r>
          </w:p>
          <w:p w:rsidR="00000000" w:rsidRPr="003C00BE" w:rsidP="003C00BE">
            <w:pPr>
              <w:pStyle w:val="List"/>
            </w:pPr>
            <w:r w:rsidRPr="003C00BE">
              <w:t>1.4.</w:t>
            </w:r>
            <w:r w:rsidRPr="003C00BE">
              <w:t xml:space="preserve"> Provide recognition and rewards for achievements and outstanding performance.</w:t>
            </w:r>
          </w:p>
          <w:p w:rsidR="00000000" w:rsidP="003C00BE">
            <w:pPr>
              <w:pStyle w:val="List"/>
              <w:rPr>
                <w:lang w:val="en-NZ"/>
              </w:rPr>
            </w:pPr>
            <w:r w:rsidRPr="003C00BE">
              <w:t>1.5. Identify need for further coaching or training and organise according to organisational policies.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"/>
              <w:rPr>
                <w:lang w:val="en-NZ"/>
              </w:rPr>
            </w:pPr>
            <w:r w:rsidRPr="003C00BE">
              <w:t>2.  Recognise and resolve performance 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List"/>
            </w:pPr>
            <w:r w:rsidRPr="003C00BE">
              <w:t>2.1. Identify and investi</w:t>
            </w:r>
            <w:r w:rsidRPr="003C00BE">
              <w:t>gate performance problems.</w:t>
            </w:r>
          </w:p>
          <w:p w:rsidR="00000000" w:rsidRPr="003C00BE" w:rsidP="003C00BE">
            <w:pPr>
              <w:pStyle w:val="List"/>
            </w:pPr>
            <w:r w:rsidRPr="003C00BE">
              <w:t>2.2. Use feedback and coaching to address performance problems.</w:t>
            </w:r>
          </w:p>
          <w:p w:rsidR="00000000" w:rsidRPr="003C00BE" w:rsidP="003C00BE">
            <w:pPr>
              <w:pStyle w:val="List"/>
            </w:pPr>
            <w:r w:rsidRPr="003C00BE">
              <w:t>2.3. Discuss and agree on possible solutions with the colleague.</w:t>
            </w:r>
          </w:p>
          <w:p w:rsidR="00000000" w:rsidRPr="003C00BE" w:rsidP="003C00BE">
            <w:pPr>
              <w:pStyle w:val="List"/>
            </w:pPr>
            <w:r w:rsidRPr="003C00BE">
              <w:t>2.4. Follow-up outcomes of informal counselling through review in the workplace.</w:t>
            </w:r>
          </w:p>
          <w:p w:rsidR="00000000" w:rsidP="003C00BE">
            <w:pPr>
              <w:pStyle w:val="List"/>
              <w:rPr>
                <w:lang w:val="en-NZ"/>
              </w:rPr>
            </w:pPr>
            <w:r w:rsidRPr="003C00BE">
              <w:t>2.5. Organise and c</w:t>
            </w:r>
            <w:r w:rsidRPr="003C00BE">
              <w:t>onduct a formal counselling session when needed according to required procedures.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"/>
              <w:rPr>
                <w:lang w:val="en-NZ"/>
              </w:rPr>
            </w:pPr>
            <w:r w:rsidRPr="003C00BE">
              <w:t>3.  Implement performance management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List"/>
            </w:pPr>
            <w:r w:rsidRPr="003C00BE">
              <w:t>3.1. Implement formal performance management systems.</w:t>
            </w:r>
          </w:p>
          <w:p w:rsidR="00000000" w:rsidRPr="003C00BE" w:rsidP="003C00BE">
            <w:pPr>
              <w:pStyle w:val="List"/>
            </w:pPr>
            <w:r w:rsidRPr="003C00BE">
              <w:t>3.2. Conduct individual performance evaluations openly and fairly.</w:t>
            </w:r>
          </w:p>
          <w:p w:rsidR="00000000" w:rsidRPr="003C00BE" w:rsidP="003C00BE">
            <w:pPr>
              <w:pStyle w:val="List"/>
            </w:pPr>
            <w:r w:rsidRPr="003C00BE">
              <w:t>3.3. C</w:t>
            </w:r>
            <w:r w:rsidRPr="003C00BE">
              <w:t>omplete and file performance management records.</w:t>
            </w:r>
          </w:p>
          <w:p w:rsidR="00000000" w:rsidRPr="003C00BE" w:rsidP="003C00BE">
            <w:pPr>
              <w:pStyle w:val="List"/>
            </w:pPr>
            <w:r w:rsidRPr="003C00BE">
              <w:t>3.4. Agree on courses of action with colleagues and follow-up in workplace.</w:t>
            </w:r>
          </w:p>
        </w:tc>
      </w:tr>
    </w:tbl>
    <w:p w:rsidR="00000000" w:rsidRPr="003C00BE" w:rsidP="003C00BE">
      <w:pPr>
        <w:pStyle w:val="BodyText"/>
      </w:pPr>
    </w:p>
    <w:p w:rsidR="00000000" w:rsidRPr="003C00BE" w:rsidP="003C00BE">
      <w:pPr>
        <w:pStyle w:val="AllowPageBreak"/>
      </w:pPr>
    </w:p>
    <w:p w:rsidR="00000000" w:rsidRPr="003C00BE" w:rsidP="003C00BE">
      <w:pPr>
        <w:pStyle w:val="Heading1"/>
      </w:pPr>
      <w:bookmarkStart w:id="7" w:name="O_1232247"/>
      <w:bookmarkEnd w:id="7"/>
      <w:r w:rsidRPr="003C00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rPr>
                <w:rStyle w:val="Emphasis"/>
              </w:rPr>
              <w:t>Foundation skills essential to performance in</w:t>
            </w:r>
            <w:r w:rsidRPr="003C00BE">
              <w:rPr>
                <w:rStyle w:val="Emphasis"/>
              </w:rPr>
              <w:t xml:space="preserve"> this unit, but not explicit in the performance criteria are listed here, along with a brief context statement.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BodyText"/>
            </w:pPr>
            <w:r w:rsidRPr="003C00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rPr>
                <w:rStyle w:val="SpecialBold"/>
              </w:rPr>
              <w:t>DESCRIPTION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Bullet"/>
              <w:rPr>
                <w:lang w:val="en-NZ"/>
              </w:rPr>
            </w:pPr>
            <w:r w:rsidRPr="003C00BE">
              <w:t>review staff records and performance management documents.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Bullet"/>
              <w:rPr>
                <w:lang w:val="en-NZ"/>
              </w:rPr>
            </w:pPr>
            <w:r w:rsidRPr="003C00BE">
              <w:t>record potentially complex and sensitive information about staff performance.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Bullet"/>
              <w:rPr>
                <w:lang w:val="en-NZ"/>
              </w:rPr>
            </w:pPr>
            <w:r w:rsidRPr="003C00BE">
              <w:t>provide effective feedback, coaching and counselling to team members.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ListBullet"/>
              <w:rPr>
                <w:lang w:val="en-NZ"/>
              </w:rPr>
            </w:pPr>
            <w:r w:rsidRPr="003C00BE">
              <w:t>evaluate factors contributing to poor staff per</w:t>
            </w:r>
            <w:r w:rsidRPr="003C00BE">
              <w:t>formance.</w:t>
            </w:r>
          </w:p>
        </w:tc>
      </w:tr>
      <w:tr w:rsidTr="003C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BE">
            <w:pPr>
              <w:pStyle w:val="BodyText"/>
              <w:rPr>
                <w:lang w:val="en-NZ"/>
              </w:rPr>
            </w:pPr>
            <w:r w:rsidRPr="003C00B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BE" w:rsidP="003C00BE">
            <w:pPr>
              <w:pStyle w:val="ListBullet"/>
            </w:pPr>
            <w:r w:rsidRPr="003C00BE">
              <w:t>monitor the performance of individuals and their effect on the team and take corrective action to enhance whole of team performance.</w:t>
            </w:r>
          </w:p>
        </w:tc>
      </w:tr>
    </w:tbl>
    <w:p w:rsidR="00000000" w:rsidRPr="003C00BE" w:rsidP="003C00BE">
      <w:pPr>
        <w:pStyle w:val="BodyText"/>
      </w:pPr>
    </w:p>
    <w:p w:rsidR="00000000" w:rsidRPr="003C00BE" w:rsidP="003C00BE">
      <w:pPr>
        <w:pStyle w:val="AllowPageBreak"/>
      </w:pPr>
    </w:p>
    <w:p w:rsidR="00000000" w:rsidRPr="003C00BE" w:rsidP="003C00BE">
      <w:pPr>
        <w:pStyle w:val="Heading1"/>
      </w:pPr>
      <w:bookmarkStart w:id="8" w:name="O_1232246"/>
      <w:bookmarkEnd w:id="8"/>
      <w:r w:rsidRPr="003C00BE">
        <w:t>Unit Mapping Information</w:t>
      </w:r>
    </w:p>
    <w:p w:rsidR="00000000" w:rsidRPr="003C00BE" w:rsidP="0050760B">
      <w:pPr>
        <w:pStyle w:val="BodyText"/>
      </w:pPr>
      <w:r w:rsidRPr="003C00BE">
        <w:t>Supersedes and is equivalent to SITXHRM006 Monitor staff performance.</w:t>
      </w:r>
    </w:p>
    <w:p w:rsidR="00000000" w:rsidRPr="003C00BE" w:rsidP="003C00BE">
      <w:pPr>
        <w:pStyle w:val="Heading1"/>
      </w:pPr>
      <w:bookmarkStart w:id="9" w:name="O_1232239"/>
      <w:bookmarkEnd w:id="9"/>
      <w:r w:rsidRPr="003C00BE">
        <w:t>Links</w:t>
      </w:r>
    </w:p>
    <w:p w:rsidR="00000000" w:rsidRPr="003C00BE" w:rsidP="0050760B">
      <w:pPr>
        <w:pStyle w:val="BodyText"/>
      </w:pPr>
      <w:r w:rsidRPr="003C0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01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C00BE" w:rsidP="0050760B">
      <w:pPr>
        <w:pStyle w:val="BodyText"/>
        <w:sectPr w:rsidSect="003C00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00BE" w:rsidP="003C00BE">
      <w:pPr>
        <w:pStyle w:val="SuperHeading"/>
      </w:pPr>
      <w:r w:rsidRPr="003C00BE">
        <w:t>Assessment Requirements for SITXHRM012 Monitor staff performance</w:t>
      </w:r>
    </w:p>
    <w:p w:rsidR="00000000" w:rsidRPr="003C00BE" w:rsidP="003C00BE">
      <w:pPr>
        <w:pStyle w:val="Heading1"/>
      </w:pPr>
      <w:bookmarkStart w:id="10" w:name="O_1232241"/>
      <w:bookmarkEnd w:id="10"/>
      <w:r w:rsidRPr="003C00BE">
        <w:t>Modification History</w:t>
      </w:r>
    </w:p>
    <w:p w:rsidR="00000000" w:rsidRPr="003C00BE" w:rsidP="0050760B">
      <w:pPr>
        <w:pStyle w:val="BodyText"/>
      </w:pPr>
      <w:r w:rsidRPr="003C00BE">
        <w:t>Not applicable.</w:t>
      </w:r>
    </w:p>
    <w:p w:rsidR="00000000" w:rsidRPr="003C00BE" w:rsidP="003C00BE">
      <w:pPr>
        <w:pStyle w:val="Heading1"/>
      </w:pPr>
      <w:bookmarkStart w:id="11" w:name="O_1232244"/>
      <w:bookmarkEnd w:id="11"/>
      <w:r w:rsidRPr="003C00BE">
        <w:t>Performance Evidence</w:t>
      </w:r>
    </w:p>
    <w:p w:rsidR="00000000" w:rsidRPr="003C00BE" w:rsidP="0050760B">
      <w:pPr>
        <w:pStyle w:val="BodyText"/>
      </w:pPr>
      <w:r w:rsidRPr="003C00BE">
        <w:t>Evidence of the ability to complete tasks outlined in elements and performance criteria of this unit in the context of the job role, and:</w:t>
      </w:r>
    </w:p>
    <w:p w:rsidR="00000000" w:rsidRPr="003C00BE" w:rsidP="003C00BE">
      <w:pPr>
        <w:pStyle w:val="ListBullet"/>
      </w:pPr>
      <w:r w:rsidRPr="003C00BE">
        <w:t>monitor the effectiveness of at least three staff members in relation to at least six of the following standards of p</w:t>
      </w:r>
      <w:r w:rsidRPr="003C00BE">
        <w:t>erformance:</w:t>
      </w:r>
    </w:p>
    <w:p w:rsidR="00000000" w:rsidRPr="003C00BE" w:rsidP="003C00BE">
      <w:pPr>
        <w:pStyle w:val="ListBullet2"/>
      </w:pPr>
      <w:r w:rsidRPr="003C00BE">
        <w:t>adherence to procedures</w:t>
      </w:r>
    </w:p>
    <w:p w:rsidR="00000000" w:rsidRPr="003C00BE" w:rsidP="003C00BE">
      <w:pPr>
        <w:pStyle w:val="ListBullet2"/>
      </w:pPr>
      <w:r w:rsidRPr="003C00BE">
        <w:t>cost minimisation</w:t>
      </w:r>
    </w:p>
    <w:p w:rsidR="00000000" w:rsidRPr="003C00BE" w:rsidP="003C00BE">
      <w:pPr>
        <w:pStyle w:val="ListBullet2"/>
      </w:pPr>
      <w:r w:rsidRPr="003C00BE">
        <w:t>customer service standards</w:t>
      </w:r>
    </w:p>
    <w:p w:rsidR="00000000" w:rsidRPr="003C00BE" w:rsidP="003C00BE">
      <w:pPr>
        <w:pStyle w:val="ListBullet2"/>
      </w:pPr>
      <w:r w:rsidRPr="003C00BE">
        <w:t>level of accuracy in work</w:t>
      </w:r>
    </w:p>
    <w:p w:rsidR="00000000" w:rsidRPr="003C00BE" w:rsidP="003C00BE">
      <w:pPr>
        <w:pStyle w:val="ListBullet2"/>
      </w:pPr>
      <w:r w:rsidRPr="003C00BE">
        <w:t>personal presentation</w:t>
      </w:r>
    </w:p>
    <w:p w:rsidR="00000000" w:rsidRPr="003C00BE" w:rsidP="003C00BE">
      <w:pPr>
        <w:pStyle w:val="ListBullet2"/>
      </w:pPr>
      <w:r w:rsidRPr="003C00BE">
        <w:t>productivity</w:t>
      </w:r>
    </w:p>
    <w:p w:rsidR="00000000" w:rsidRPr="003C00BE" w:rsidP="003C00BE">
      <w:pPr>
        <w:pStyle w:val="ListBullet2"/>
      </w:pPr>
      <w:r w:rsidRPr="003C00BE">
        <w:t>punctuality</w:t>
      </w:r>
    </w:p>
    <w:p w:rsidR="00000000" w:rsidRPr="003C00BE" w:rsidP="003C00BE">
      <w:pPr>
        <w:pStyle w:val="ListBullet2"/>
      </w:pPr>
      <w:r w:rsidRPr="003C00BE">
        <w:t>response times</w:t>
      </w:r>
    </w:p>
    <w:p w:rsidR="00000000" w:rsidRPr="003C00BE" w:rsidP="003C00BE">
      <w:pPr>
        <w:pStyle w:val="ListBullet2"/>
      </w:pPr>
      <w:r w:rsidRPr="003C00BE">
        <w:t>team interaction</w:t>
      </w:r>
    </w:p>
    <w:p w:rsidR="00000000" w:rsidRPr="003C00BE" w:rsidP="003C00BE">
      <w:pPr>
        <w:pStyle w:val="ListBullet2"/>
      </w:pPr>
      <w:r w:rsidRPr="003C00BE">
        <w:t>waste minimisation</w:t>
      </w:r>
    </w:p>
    <w:p w:rsidR="00000000" w:rsidRPr="003C00BE" w:rsidP="003C00BE">
      <w:pPr>
        <w:pStyle w:val="ListBullet"/>
      </w:pPr>
      <w:r w:rsidRPr="003C00BE">
        <w:t>provide supportive feedback and guidance for improving standards of performance to above staff</w:t>
      </w:r>
    </w:p>
    <w:p w:rsidR="00000000" w:rsidRPr="003C00BE" w:rsidP="003C00BE">
      <w:pPr>
        <w:pStyle w:val="ListBullet"/>
      </w:pPr>
      <w:r w:rsidRPr="003C00BE">
        <w:t>conduct structured performance appraisals and formal counselling and training sessions for above staff members, in line with established organisational procedure</w:t>
      </w:r>
      <w:r w:rsidRPr="003C00BE">
        <w:t>s</w:t>
      </w:r>
    </w:p>
    <w:p w:rsidR="00000000" w:rsidRPr="003C00BE" w:rsidP="003C00BE">
      <w:pPr>
        <w:pStyle w:val="ListBullet"/>
      </w:pPr>
      <w:r w:rsidRPr="003C00BE">
        <w:t>recognise outstanding performance of above staff members as required, according to organisational policies.</w:t>
      </w:r>
    </w:p>
    <w:p w:rsidR="00000000" w:rsidRPr="003C00BE" w:rsidP="003C00BE">
      <w:pPr>
        <w:pStyle w:val="AllowPageBreak"/>
      </w:pPr>
    </w:p>
    <w:p w:rsidR="00000000" w:rsidRPr="003C00BE" w:rsidP="003C00BE">
      <w:pPr>
        <w:pStyle w:val="Heading1"/>
      </w:pPr>
      <w:bookmarkStart w:id="12" w:name="O_1232243"/>
      <w:bookmarkEnd w:id="12"/>
      <w:r w:rsidRPr="003C00BE">
        <w:t>Knowledge Evidence</w:t>
      </w:r>
    </w:p>
    <w:p w:rsidR="00000000" w:rsidRPr="003C00BE" w:rsidP="0050760B">
      <w:pPr>
        <w:pStyle w:val="BodyText"/>
      </w:pPr>
      <w:r w:rsidRPr="003C00BE">
        <w:t>Demonstrated knowledge required to complete the tasks outlined in elements and performance criteria of this unit:</w:t>
      </w:r>
    </w:p>
    <w:p w:rsidR="00000000" w:rsidRPr="003C00BE" w:rsidP="003C00BE">
      <w:pPr>
        <w:pStyle w:val="ListBullet"/>
      </w:pPr>
      <w:r w:rsidRPr="003C00BE">
        <w:t>role and importance of monitoring staff performance and providing feedback and coaching</w:t>
      </w:r>
    </w:p>
    <w:p w:rsidR="00000000" w:rsidRPr="003C00BE" w:rsidP="003C00BE">
      <w:pPr>
        <w:pStyle w:val="ListBullet"/>
      </w:pPr>
      <w:r w:rsidRPr="003C00BE">
        <w:t>key elements of performance standards and performance</w:t>
      </w:r>
      <w:r w:rsidRPr="003C00BE">
        <w:t xml:space="preserve"> management systems:</w:t>
      </w:r>
    </w:p>
    <w:p w:rsidR="00000000" w:rsidRPr="003C00BE" w:rsidP="003C00BE">
      <w:pPr>
        <w:pStyle w:val="ListBullet2"/>
      </w:pPr>
      <w:r w:rsidRPr="003C00BE">
        <w:t>methods of collecting performance data</w:t>
      </w:r>
    </w:p>
    <w:p w:rsidR="00000000" w:rsidRPr="003C00BE" w:rsidP="003C00BE">
      <w:pPr>
        <w:pStyle w:val="ListBullet2"/>
      </w:pPr>
      <w:r w:rsidRPr="003C00BE">
        <w:t>methods of interpreting performance data</w:t>
      </w:r>
    </w:p>
    <w:p w:rsidR="00000000" w:rsidRPr="003C00BE" w:rsidP="003C00BE">
      <w:pPr>
        <w:pStyle w:val="ListBullet2"/>
      </w:pPr>
      <w:r w:rsidRPr="003C00BE">
        <w:t>processes for performance appraisal interviews</w:t>
      </w:r>
    </w:p>
    <w:p w:rsidR="00000000" w:rsidRPr="003C00BE" w:rsidP="003C00BE">
      <w:pPr>
        <w:pStyle w:val="ListBullet2"/>
      </w:pPr>
      <w:r w:rsidRPr="003C00BE">
        <w:t>type of assessment:</w:t>
      </w:r>
    </w:p>
    <w:p w:rsidR="00000000" w:rsidRPr="003C00BE" w:rsidP="003C00BE">
      <w:pPr>
        <w:pStyle w:val="ListBullet3"/>
      </w:pPr>
      <w:r w:rsidRPr="003C00BE">
        <w:t>self</w:t>
      </w:r>
    </w:p>
    <w:p w:rsidR="00000000" w:rsidRPr="003C00BE" w:rsidP="003C00BE">
      <w:pPr>
        <w:pStyle w:val="ListBullet3"/>
      </w:pPr>
      <w:r w:rsidRPr="003C00BE">
        <w:t>peer</w:t>
      </w:r>
    </w:p>
    <w:p w:rsidR="00000000" w:rsidRPr="003C00BE" w:rsidP="003C00BE">
      <w:pPr>
        <w:pStyle w:val="ListBullet3"/>
      </w:pPr>
      <w:r w:rsidRPr="003C00BE">
        <w:t>team</w:t>
      </w:r>
    </w:p>
    <w:p w:rsidR="00000000" w:rsidRPr="003C00BE" w:rsidP="003C00BE">
      <w:pPr>
        <w:pStyle w:val="ListBullet2"/>
      </w:pPr>
      <w:r w:rsidRPr="003C00BE">
        <w:t>productivity indicators</w:t>
      </w:r>
    </w:p>
    <w:p w:rsidR="00000000" w:rsidRPr="003C00BE" w:rsidP="003C00BE">
      <w:pPr>
        <w:pStyle w:val="ListBullet"/>
      </w:pPr>
      <w:r w:rsidRPr="003C00BE">
        <w:t>forms of guidance and support to enhance staff performance:</w:t>
      </w:r>
    </w:p>
    <w:p w:rsidR="00000000" w:rsidRPr="003C00BE" w:rsidP="003C00BE">
      <w:pPr>
        <w:pStyle w:val="ListBullet2"/>
      </w:pPr>
      <w:r w:rsidRPr="003C00BE">
        <w:t>advising on training and development opportunities</w:t>
      </w:r>
    </w:p>
    <w:p w:rsidR="00000000" w:rsidRPr="003C00BE" w:rsidP="003C00BE">
      <w:pPr>
        <w:pStyle w:val="ListBullet2"/>
      </w:pPr>
      <w:r w:rsidRPr="003C00BE">
        <w:t>confirming organisational objectives and key performance requirements</w:t>
      </w:r>
    </w:p>
    <w:p w:rsidR="00000000" w:rsidRPr="003C00BE" w:rsidP="003C00BE">
      <w:pPr>
        <w:pStyle w:val="ListBullet2"/>
      </w:pPr>
      <w:r w:rsidRPr="003C00BE">
        <w:t>ensuring adequate resources are applied</w:t>
      </w:r>
    </w:p>
    <w:p w:rsidR="00000000" w:rsidRPr="003C00BE" w:rsidP="003C00BE">
      <w:pPr>
        <w:pStyle w:val="ListBullet2"/>
      </w:pPr>
      <w:r w:rsidRPr="003C00BE">
        <w:t>providing opportunities to discuss work challenges</w:t>
      </w:r>
    </w:p>
    <w:p w:rsidR="00000000" w:rsidRPr="003C00BE" w:rsidP="003C00BE">
      <w:pPr>
        <w:pStyle w:val="ListBullet2"/>
      </w:pPr>
      <w:r w:rsidRPr="003C00BE">
        <w:t>providing confirmation and corrective feedback</w:t>
      </w:r>
    </w:p>
    <w:p w:rsidR="00000000" w:rsidRPr="003C00BE" w:rsidP="003C00BE">
      <w:pPr>
        <w:pStyle w:val="ListBullet2"/>
      </w:pPr>
      <w:r w:rsidRPr="003C00BE">
        <w:t>representing staff interests in other forums</w:t>
      </w:r>
    </w:p>
    <w:p w:rsidR="00000000" w:rsidRPr="003C00BE" w:rsidP="003C00BE">
      <w:pPr>
        <w:pStyle w:val="ListBullet2"/>
      </w:pPr>
      <w:r w:rsidRPr="003C00BE">
        <w:t>supporting difficult interpersonal situations</w:t>
      </w:r>
    </w:p>
    <w:p w:rsidR="00000000" w:rsidRPr="003C00BE" w:rsidP="003C00BE">
      <w:pPr>
        <w:pStyle w:val="ListBullet"/>
      </w:pPr>
      <w:r w:rsidRPr="003C00BE">
        <w:t>potential solutions to staff performance issues:</w:t>
      </w:r>
    </w:p>
    <w:p w:rsidR="00000000" w:rsidRPr="003C00BE" w:rsidP="003C00BE">
      <w:pPr>
        <w:pStyle w:val="ListBullet2"/>
      </w:pPr>
      <w:r w:rsidRPr="003C00BE">
        <w:t>additional train</w:t>
      </w:r>
      <w:r w:rsidRPr="003C00BE">
        <w:t>ing</w:t>
      </w:r>
    </w:p>
    <w:p w:rsidR="00000000" w:rsidRPr="003C00BE" w:rsidP="003C00BE">
      <w:pPr>
        <w:pStyle w:val="ListBullet2"/>
      </w:pPr>
      <w:r w:rsidRPr="003C00BE">
        <w:t>adjusting workload</w:t>
      </w:r>
    </w:p>
    <w:p w:rsidR="00000000" w:rsidRPr="003C00BE" w:rsidP="003C00BE">
      <w:pPr>
        <w:pStyle w:val="ListBullet2"/>
      </w:pPr>
      <w:r w:rsidRPr="003C00BE">
        <w:t>agreeing on short-term goals for improvement</w:t>
      </w:r>
    </w:p>
    <w:p w:rsidR="00000000" w:rsidRPr="003C00BE" w:rsidP="003C00BE">
      <w:pPr>
        <w:pStyle w:val="ListBullet2"/>
      </w:pPr>
      <w:r w:rsidRPr="003C00BE">
        <w:t>assisting with problems outside of the workplace</w:t>
      </w:r>
    </w:p>
    <w:p w:rsidR="00000000" w:rsidRPr="003C00BE" w:rsidP="003C00BE">
      <w:pPr>
        <w:pStyle w:val="ListBullet2"/>
      </w:pPr>
      <w:r w:rsidRPr="003C00BE">
        <w:t>reorganising work practices</w:t>
      </w:r>
    </w:p>
    <w:p w:rsidR="00000000" w:rsidRPr="003C00BE" w:rsidP="003C00BE">
      <w:pPr>
        <w:pStyle w:val="ListBullet"/>
      </w:pPr>
      <w:r w:rsidRPr="003C00BE">
        <w:t>performance appraisal practices:</w:t>
      </w:r>
    </w:p>
    <w:p w:rsidR="00000000" w:rsidRPr="003C00BE" w:rsidP="003C00BE">
      <w:pPr>
        <w:pStyle w:val="ListBullet2"/>
      </w:pPr>
      <w:r w:rsidRPr="003C00BE">
        <w:t>reasons for performance appraisal</w:t>
      </w:r>
    </w:p>
    <w:p w:rsidR="00000000" w:rsidRPr="003C00BE" w:rsidP="003C00BE">
      <w:pPr>
        <w:pStyle w:val="ListBullet2"/>
      </w:pPr>
      <w:r w:rsidRPr="003C00BE">
        <w:t>format for, and inclusions of, performance appraisal documents</w:t>
      </w:r>
    </w:p>
    <w:p w:rsidR="00000000" w:rsidRPr="003C00BE" w:rsidP="003C00BE">
      <w:pPr>
        <w:pStyle w:val="ListBullet2"/>
      </w:pPr>
      <w:r w:rsidRPr="003C00BE">
        <w:t>methods of appraising performance</w:t>
      </w:r>
    </w:p>
    <w:p w:rsidR="00000000" w:rsidRPr="003C00BE" w:rsidP="003C00BE">
      <w:pPr>
        <w:pStyle w:val="ListBullet"/>
      </w:pPr>
      <w:r w:rsidRPr="003C00BE">
        <w:t>organisational policies and procedures for:</w:t>
      </w:r>
    </w:p>
    <w:p w:rsidR="00000000" w:rsidRPr="003C00BE" w:rsidP="003C00BE">
      <w:pPr>
        <w:pStyle w:val="ListBullet2"/>
      </w:pPr>
      <w:r w:rsidRPr="003C00BE">
        <w:t>performance appraisal interviews</w:t>
      </w:r>
    </w:p>
    <w:p w:rsidR="00000000" w:rsidRPr="003C00BE" w:rsidP="003C00BE">
      <w:pPr>
        <w:pStyle w:val="ListBullet2"/>
      </w:pPr>
      <w:r w:rsidRPr="003C00BE">
        <w:t>formal performance management and counselling sessions:</w:t>
      </w:r>
    </w:p>
    <w:p w:rsidR="00000000" w:rsidRPr="003C00BE" w:rsidP="003C00BE">
      <w:pPr>
        <w:pStyle w:val="ListBullet3"/>
      </w:pPr>
      <w:r w:rsidRPr="003C00BE">
        <w:t xml:space="preserve">formal notification to </w:t>
      </w:r>
      <w:r w:rsidRPr="003C00BE">
        <w:t>staff member and management</w:t>
      </w:r>
    </w:p>
    <w:p w:rsidR="00000000" w:rsidRPr="003C00BE" w:rsidP="003C00BE">
      <w:pPr>
        <w:pStyle w:val="ListBullet3"/>
      </w:pPr>
      <w:r w:rsidRPr="003C00BE">
        <w:t>invited participation of appropriate people</w:t>
      </w:r>
    </w:p>
    <w:p w:rsidR="00000000" w:rsidRPr="003C00BE" w:rsidP="003C00BE">
      <w:pPr>
        <w:pStyle w:val="ListBullet3"/>
      </w:pPr>
      <w:r w:rsidRPr="003C00BE">
        <w:t>organisation of appropriate location for counselling session</w:t>
      </w:r>
    </w:p>
    <w:p w:rsidR="00000000" w:rsidRPr="003C00BE" w:rsidP="003C00BE">
      <w:pPr>
        <w:pStyle w:val="ListBullet2"/>
      </w:pPr>
      <w:r w:rsidRPr="003C00BE">
        <w:t>grievances.</w:t>
      </w:r>
    </w:p>
    <w:p w:rsidR="00000000" w:rsidRPr="003C00BE" w:rsidP="003C00BE">
      <w:pPr>
        <w:pStyle w:val="AllowPageBreak"/>
      </w:pPr>
    </w:p>
    <w:p w:rsidR="00000000" w:rsidRPr="003C00BE" w:rsidP="003C00BE">
      <w:pPr>
        <w:pStyle w:val="Heading1"/>
      </w:pPr>
      <w:bookmarkStart w:id="13" w:name="O_1232242"/>
      <w:bookmarkEnd w:id="13"/>
      <w:r w:rsidRPr="003C00BE">
        <w:t>Assessment Conditions</w:t>
      </w:r>
    </w:p>
    <w:p w:rsidR="00000000" w:rsidRPr="003C00BE" w:rsidP="0050760B">
      <w:pPr>
        <w:pStyle w:val="BodyText"/>
      </w:pPr>
      <w:r w:rsidRPr="003C00BE">
        <w:t>Skills must be demonstrated in a business operation where staff performance is monitored. This can be:</w:t>
      </w:r>
    </w:p>
    <w:p w:rsidR="00000000" w:rsidRPr="003C00BE" w:rsidP="003C00BE">
      <w:pPr>
        <w:pStyle w:val="ListBullet"/>
      </w:pPr>
      <w:r w:rsidRPr="003C00BE">
        <w:t>an industry workplace; or</w:t>
      </w:r>
    </w:p>
    <w:p w:rsidR="00000000" w:rsidRPr="003C00BE" w:rsidP="003C00BE">
      <w:pPr>
        <w:pStyle w:val="ListBullet"/>
      </w:pPr>
      <w:r w:rsidRPr="003C00BE">
        <w:t>a simulated industry environment set up for the purposes of assessment.</w:t>
      </w:r>
    </w:p>
    <w:p w:rsidR="00000000" w:rsidRPr="003C00BE" w:rsidP="0050760B">
      <w:pPr>
        <w:pStyle w:val="BodyText"/>
      </w:pPr>
      <w:r w:rsidRPr="003C00BE">
        <w:t>Assessment must ensure access to:</w:t>
      </w:r>
    </w:p>
    <w:p w:rsidR="00000000" w:rsidRPr="003C00BE" w:rsidP="003C00BE">
      <w:pPr>
        <w:pStyle w:val="ListBullet"/>
      </w:pPr>
      <w:r w:rsidRPr="003C00BE">
        <w:t>organisational policies and procedures:</w:t>
      </w:r>
    </w:p>
    <w:p w:rsidR="00000000" w:rsidRPr="003C00BE" w:rsidP="003C00BE">
      <w:pPr>
        <w:pStyle w:val="ListBullet2"/>
      </w:pPr>
      <w:r w:rsidRPr="003C00BE">
        <w:t>procedures for conducting performance appraisals and formal counselling sessions</w:t>
      </w:r>
    </w:p>
    <w:p w:rsidR="00000000" w:rsidRPr="003C00BE" w:rsidP="003C00BE">
      <w:pPr>
        <w:pStyle w:val="ListBullet2"/>
      </w:pPr>
      <w:r w:rsidRPr="003C00BE">
        <w:t>current performance appraisal and counselling documents</w:t>
      </w:r>
    </w:p>
    <w:p w:rsidR="00000000" w:rsidRPr="003C00BE" w:rsidP="003C00BE">
      <w:pPr>
        <w:pStyle w:val="ListBullet"/>
      </w:pPr>
      <w:r w:rsidRPr="003C00BE">
        <w:t>team members with whom the individual can interact. These can be:</w:t>
      </w:r>
    </w:p>
    <w:p w:rsidR="00000000" w:rsidRPr="003C00BE" w:rsidP="003C00BE">
      <w:pPr>
        <w:pStyle w:val="ListBullet2"/>
      </w:pPr>
      <w:r w:rsidRPr="003C00BE">
        <w:t>team membe</w:t>
      </w:r>
      <w:r w:rsidRPr="003C00BE">
        <w:t>rs in an industry workplace who are assisted by the individual during the assessment process; or</w:t>
      </w:r>
    </w:p>
    <w:p w:rsidR="00000000" w:rsidRPr="003C00BE" w:rsidP="003C00BE">
      <w:pPr>
        <w:pStyle w:val="ListBullet2"/>
      </w:pPr>
      <w:r w:rsidRPr="003C00BE">
        <w:t xml:space="preserve">individuals who participate in role plays or simulated activities, set up for the purpose of assessment, in a simulated industry environment operated within a </w:t>
      </w:r>
      <w:r w:rsidRPr="003C00BE">
        <w:t>training organisation.</w:t>
      </w:r>
    </w:p>
    <w:p w:rsidR="00000000" w:rsidRPr="003C00BE" w:rsidP="0050760B">
      <w:pPr>
        <w:pStyle w:val="BodyText"/>
      </w:pPr>
      <w:r w:rsidRPr="003C00BE">
        <w:t>Assessors must satisfy the Standards for Registered Training Organisations’ requirements for assessors.</w:t>
      </w:r>
    </w:p>
    <w:p w:rsidR="00000000" w:rsidRPr="003C00BE" w:rsidP="003C00BE">
      <w:pPr>
        <w:pStyle w:val="Heading1"/>
      </w:pPr>
      <w:bookmarkStart w:id="14" w:name="O_1232240"/>
      <w:bookmarkEnd w:id="14"/>
      <w:r w:rsidRPr="003C00BE">
        <w:t>Links</w:t>
      </w:r>
    </w:p>
    <w:p w:rsidR="00000000" w:rsidRPr="003C00BE" w:rsidP="0050760B">
      <w:pPr>
        <w:pStyle w:val="BodyText"/>
      </w:pPr>
      <w:r w:rsidRPr="003C0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01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C00BE" w:rsidP="003C00BE"/>
    <w:sectPr w:rsidSect="003C00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 w:rsidRPr="0050760B" w:rsidP="00507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0B" w:rsidP="003C0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60B" w:rsidP="003C0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760B" w:rsidP="003C00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 w:rsidP="003C0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760B">
      <w:t>Approved</w:t>
    </w:r>
    <w:r w:rsidR="00507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76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60B">
      <w:rPr>
        <w:noProof/>
      </w:rPr>
      <w:t>4</w:t>
    </w:r>
    <w:r>
      <w:rPr>
        <w:noProof/>
      </w:rPr>
      <w:fldChar w:fldCharType="end"/>
    </w:r>
  </w:p>
  <w:p w:rsidR="003C00BE" w:rsidP="003C0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7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760B">
      <w:t>Service and Creative Skills Australia</w:t>
    </w:r>
    <w:r w:rsidR="0050760B">
      <w:fldChar w:fldCharType="end"/>
    </w:r>
  </w:p>
  <w:p w:rsidR="003C00BE" w:rsidP="003C0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0BE" w:rsidRPr="0050760B" w:rsidP="00507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0B" w:rsidRPr="002D2AF8" w:rsidP="003C0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SITXHRM012 Monitor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760B" w:rsidP="003C00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BE" w:rsidRPr="002D2AF8" w:rsidP="003C0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760B">
      <w:t>SITXHRM012 Monitor staff performance</w:t>
    </w:r>
    <w:r w:rsidR="00507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760B">
      <w:rPr>
        <w:noProof/>
      </w:rPr>
      <w:t>2 March 2025</w:t>
    </w:r>
    <w:r>
      <w:fldChar w:fldCharType="end"/>
    </w:r>
  </w:p>
  <w:p w:rsidR="003C00BE" w:rsidP="003C0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DE0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AD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463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0BE"/>
  </w:style>
  <w:style w:type="character" w:customStyle="1" w:styleId="Heading1Char">
    <w:name w:val="Heading 1 Char"/>
    <w:basedOn w:val="DefaultParagraphFont"/>
    <w:link w:val="Heading1"/>
    <w:rsid w:val="003C0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0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00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0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0BE"/>
    <w:rPr>
      <w:b/>
      <w:spacing w:val="0"/>
    </w:rPr>
  </w:style>
  <w:style w:type="paragraph" w:styleId="ListBullet2">
    <w:name w:val="List Bullet 2"/>
    <w:basedOn w:val="List2"/>
    <w:rsid w:val="003C00B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00BE"/>
    <w:rPr>
      <w:i/>
    </w:rPr>
  </w:style>
  <w:style w:type="paragraph" w:customStyle="1" w:styleId="SuperHeading">
    <w:name w:val="SuperHeading"/>
    <w:basedOn w:val="Normal"/>
    <w:rsid w:val="003C0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00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0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0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0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0BE"/>
  </w:style>
  <w:style w:type="paragraph" w:styleId="TableofFigures">
    <w:name w:val="table of figures"/>
    <w:basedOn w:val="Normal"/>
    <w:next w:val="Normal"/>
    <w:semiHidden/>
    <w:rsid w:val="003C0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0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00BE"/>
    <w:rPr>
      <w:rFonts w:ascii="Wingdings" w:hAnsi="Wingdings"/>
    </w:rPr>
  </w:style>
  <w:style w:type="paragraph" w:customStyle="1" w:styleId="TableHeading">
    <w:name w:val="Table Heading"/>
    <w:basedOn w:val="HeadingBase"/>
    <w:rsid w:val="003C0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0BE"/>
    <w:rPr>
      <w:color w:val="0033CC"/>
      <w:u w:val="none"/>
    </w:rPr>
  </w:style>
  <w:style w:type="paragraph" w:customStyle="1" w:styleId="BodyTextRight">
    <w:name w:val="Body Text Right"/>
    <w:basedOn w:val="BodyText"/>
    <w:rsid w:val="003C0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0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0BE"/>
    <w:rPr>
      <w:sz w:val="32"/>
    </w:rPr>
  </w:style>
  <w:style w:type="paragraph" w:customStyle="1" w:styleId="HeadingProcedure">
    <w:name w:val="Heading Procedure"/>
    <w:basedOn w:val="HeadingBase"/>
    <w:next w:val="Normal"/>
    <w:rsid w:val="003C0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0BE"/>
    <w:pPr>
      <w:spacing w:before="60" w:after="60"/>
    </w:pPr>
  </w:style>
  <w:style w:type="paragraph" w:styleId="ListContinue">
    <w:name w:val="List Continue"/>
    <w:basedOn w:val="List"/>
    <w:rsid w:val="003C00BE"/>
    <w:pPr>
      <w:ind w:firstLine="0"/>
    </w:pPr>
  </w:style>
  <w:style w:type="paragraph" w:customStyle="1" w:styleId="ListNote">
    <w:name w:val="List Note"/>
    <w:basedOn w:val="List"/>
    <w:rsid w:val="003C0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0BE"/>
    <w:rPr>
      <w:rFonts w:ascii="Courier New" w:hAnsi="Courier New"/>
    </w:rPr>
  </w:style>
  <w:style w:type="paragraph" w:customStyle="1" w:styleId="NoteBullet">
    <w:name w:val="Note Bullet"/>
    <w:basedOn w:val="Note"/>
    <w:rsid w:val="003C0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0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0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0BE"/>
    <w:rPr>
      <w:b/>
      <w:smallCaps/>
    </w:rPr>
  </w:style>
  <w:style w:type="paragraph" w:customStyle="1" w:styleId="TableListNumber">
    <w:name w:val="Table List Number"/>
    <w:basedOn w:val="ListNumber"/>
    <w:rsid w:val="003C0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0BE"/>
    <w:pPr>
      <w:numPr>
        <w:numId w:val="10"/>
      </w:numPr>
    </w:pPr>
  </w:style>
  <w:style w:type="paragraph" w:customStyle="1" w:styleId="ListAlpha2">
    <w:name w:val="List Alpha 2"/>
    <w:basedOn w:val="List2"/>
    <w:rsid w:val="003C00BE"/>
    <w:pPr>
      <w:numPr>
        <w:numId w:val="9"/>
      </w:numPr>
    </w:pPr>
  </w:style>
  <w:style w:type="paragraph" w:styleId="List2">
    <w:name w:val="List 2"/>
    <w:basedOn w:val="BodyText"/>
    <w:rsid w:val="003C0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0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00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00BE"/>
    <w:pPr>
      <w:numPr>
        <w:numId w:val="5"/>
      </w:numPr>
    </w:pPr>
  </w:style>
  <w:style w:type="paragraph" w:styleId="ListContinue2">
    <w:name w:val="List Continue 2"/>
    <w:basedOn w:val="List2"/>
    <w:rsid w:val="003C00BE"/>
    <w:pPr>
      <w:ind w:firstLine="0"/>
    </w:pPr>
  </w:style>
  <w:style w:type="paragraph" w:styleId="ListContinue3">
    <w:name w:val="List Continue 3"/>
    <w:basedOn w:val="List3"/>
    <w:rsid w:val="003C00BE"/>
    <w:pPr>
      <w:ind w:left="1021" w:firstLine="0"/>
    </w:pPr>
  </w:style>
  <w:style w:type="paragraph" w:styleId="ListContinue4">
    <w:name w:val="List Continue 4"/>
    <w:basedOn w:val="List4"/>
    <w:rsid w:val="003C00BE"/>
    <w:pPr>
      <w:ind w:firstLine="0"/>
    </w:pPr>
  </w:style>
  <w:style w:type="paragraph" w:styleId="ListContinue5">
    <w:name w:val="List Continue 5"/>
    <w:basedOn w:val="List5"/>
    <w:rsid w:val="003C00BE"/>
    <w:pPr>
      <w:ind w:firstLine="0"/>
    </w:pPr>
  </w:style>
  <w:style w:type="paragraph" w:styleId="ListNumber3">
    <w:name w:val="List Number 3"/>
    <w:basedOn w:val="List3"/>
    <w:rsid w:val="003C00BE"/>
    <w:pPr>
      <w:numPr>
        <w:numId w:val="6"/>
      </w:numPr>
    </w:pPr>
  </w:style>
  <w:style w:type="paragraph" w:styleId="ListNumber4">
    <w:name w:val="List Number 4"/>
    <w:basedOn w:val="List4"/>
    <w:rsid w:val="003C00BE"/>
    <w:pPr>
      <w:numPr>
        <w:numId w:val="7"/>
      </w:numPr>
    </w:pPr>
  </w:style>
  <w:style w:type="paragraph" w:styleId="ListNumber5">
    <w:name w:val="List Number 5"/>
    <w:basedOn w:val="List5"/>
    <w:rsid w:val="003C00BE"/>
    <w:pPr>
      <w:numPr>
        <w:numId w:val="8"/>
      </w:numPr>
    </w:pPr>
  </w:style>
  <w:style w:type="paragraph" w:styleId="BlockText">
    <w:name w:val="Block Text"/>
    <w:basedOn w:val="Normal"/>
    <w:rsid w:val="003C0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0BE"/>
    <w:rPr>
      <w:sz w:val="16"/>
      <w:vertAlign w:val="superscript"/>
    </w:rPr>
  </w:style>
  <w:style w:type="character" w:customStyle="1" w:styleId="Symbols">
    <w:name w:val="Symbols"/>
    <w:basedOn w:val="DefaultParagraphFont"/>
    <w:rsid w:val="003C00BE"/>
    <w:rPr>
      <w:rFonts w:ascii="Symbol" w:hAnsi="Symbol"/>
    </w:rPr>
  </w:style>
  <w:style w:type="character" w:customStyle="1" w:styleId="MenuOptions">
    <w:name w:val="Menu Options"/>
    <w:basedOn w:val="DefaultParagraphFont"/>
    <w:rsid w:val="003C0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0BE"/>
    <w:rPr>
      <w:b/>
    </w:rPr>
  </w:style>
  <w:style w:type="character" w:customStyle="1" w:styleId="Underlined">
    <w:name w:val="Underlined"/>
    <w:basedOn w:val="DefaultParagraphFont"/>
    <w:rsid w:val="003C00BE"/>
    <w:rPr>
      <w:u w:val="single"/>
    </w:rPr>
  </w:style>
  <w:style w:type="paragraph" w:customStyle="1" w:styleId="TableBodyTextRight">
    <w:name w:val="Table Body Text Right"/>
    <w:basedOn w:val="TableBodyText"/>
    <w:rsid w:val="003C0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0BE"/>
    <w:rPr>
      <w:sz w:val="18"/>
    </w:rPr>
  </w:style>
  <w:style w:type="paragraph" w:customStyle="1" w:styleId="BodySmallRight">
    <w:name w:val="Body Small Right"/>
    <w:basedOn w:val="BodyTextRight"/>
    <w:rsid w:val="003C00BE"/>
    <w:rPr>
      <w:sz w:val="18"/>
      <w:szCs w:val="18"/>
    </w:rPr>
  </w:style>
  <w:style w:type="paragraph" w:customStyle="1" w:styleId="MarginEdition">
    <w:name w:val="Margin Edition"/>
    <w:basedOn w:val="MarginNote"/>
    <w:rsid w:val="003C0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0BE"/>
    <w:rPr>
      <w:sz w:val="2"/>
      <w:szCs w:val="2"/>
    </w:rPr>
  </w:style>
  <w:style w:type="character" w:customStyle="1" w:styleId="Small">
    <w:name w:val="Small"/>
    <w:basedOn w:val="DefaultParagraphFont"/>
    <w:rsid w:val="003C00BE"/>
    <w:rPr>
      <w:sz w:val="16"/>
    </w:rPr>
  </w:style>
  <w:style w:type="paragraph" w:customStyle="1" w:styleId="WideTable">
    <w:name w:val="Wide Table"/>
    <w:basedOn w:val="Normal"/>
    <w:rsid w:val="003C0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0BE"/>
  </w:style>
  <w:style w:type="paragraph" w:styleId="Quote">
    <w:name w:val="Quote"/>
    <w:basedOn w:val="Heading1"/>
    <w:link w:val="QuoteChar"/>
    <w:qFormat/>
    <w:rsid w:val="003C0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0BE"/>
    <w:pPr>
      <w:pageBreakBefore/>
    </w:pPr>
  </w:style>
  <w:style w:type="paragraph" w:customStyle="1" w:styleId="Border">
    <w:name w:val="Border"/>
    <w:basedOn w:val="Normal"/>
    <w:qFormat/>
    <w:rsid w:val="003C0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0BE"/>
    <w:rPr>
      <w:u w:val="single"/>
    </w:rPr>
  </w:style>
  <w:style w:type="character" w:customStyle="1" w:styleId="BoldandItalics">
    <w:name w:val="Bold and Italics"/>
    <w:qFormat/>
    <w:rsid w:val="003C00BE"/>
    <w:rPr>
      <w:b/>
      <w:i/>
      <w:u w:val="none"/>
    </w:rPr>
  </w:style>
  <w:style w:type="paragraph" w:styleId="BalloonText">
    <w:name w:val="Balloon Text"/>
    <w:basedOn w:val="Normal"/>
    <w:link w:val="BalloonTextChar"/>
    <w:rsid w:val="003C0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0BE"/>
    <w:pPr>
      <w:spacing w:before="0" w:after="0"/>
    </w:pPr>
  </w:style>
  <w:style w:type="paragraph" w:customStyle="1" w:styleId="BodyTextBold">
    <w:name w:val="Body Text Bold"/>
    <w:basedOn w:val="BodyText"/>
    <w:qFormat/>
    <w:rsid w:val="003C00BE"/>
    <w:rPr>
      <w:b/>
    </w:rPr>
  </w:style>
  <w:style w:type="character" w:styleId="Hyperlink">
    <w:name w:val="Hyperlink"/>
    <w:basedOn w:val="DefaultParagraphFont"/>
    <w:uiPriority w:val="99"/>
    <w:unhideWhenUsed/>
    <w:rsid w:val="00507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6466</Characters>
  <Application>Microsoft Office Word</Application>
  <DocSecurity>0</DocSecurity>
  <Lines>202</Lines>
  <Paragraphs>148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SITXHRM012 Monitor staff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