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696F" w:rsidP="0015696F">
      <w:pPr>
        <w:pStyle w:val="Title"/>
      </w:pPr>
      <w:r>
        <w:fldChar w:fldCharType="begin"/>
      </w:r>
      <w:r>
        <w:instrText xml:space="preserve"> TITLE   \* MERGEFORMAT </w:instrText>
      </w:r>
      <w:r>
        <w:fldChar w:fldCharType="separate"/>
      </w:r>
      <w:r>
        <w:t>SITXHRM010 Recruit, select and induct staff</w:t>
      </w:r>
      <w:r>
        <w:fldChar w:fldCharType="end"/>
      </w:r>
    </w:p>
    <w:p w:rsidR="0015696F" w:rsidP="0015696F">
      <w:pPr>
        <w:pStyle w:val="Version"/>
        <w:sectPr w:rsidSect="003F31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1B6" w:rsidP="003F31B6">
      <w:pPr>
        <w:pStyle w:val="SuperHeading"/>
      </w:pPr>
      <w:r w:rsidRPr="003F31B6">
        <w:t>SITXHRM010 Recruit, select and induct staff</w:t>
      </w:r>
    </w:p>
    <w:p w:rsidR="00000000" w:rsidRPr="003F31B6" w:rsidP="003F31B6">
      <w:pPr>
        <w:pStyle w:val="Heading1"/>
      </w:pPr>
      <w:bookmarkStart w:id="1" w:name="O_1232209"/>
      <w:bookmarkEnd w:id="1"/>
      <w:r w:rsidRPr="003F31B6">
        <w:t>Modification History</w:t>
      </w:r>
    </w:p>
    <w:p w:rsidR="00000000" w:rsidRPr="003F31B6" w:rsidP="0015696F">
      <w:pPr>
        <w:pStyle w:val="BodyText"/>
      </w:pPr>
      <w:r w:rsidRPr="003F31B6">
        <w:t>Not applicable.</w:t>
      </w:r>
    </w:p>
    <w:p w:rsidR="00000000" w:rsidRPr="003F31B6" w:rsidP="003F31B6">
      <w:pPr>
        <w:pStyle w:val="Heading1"/>
      </w:pPr>
      <w:bookmarkStart w:id="2" w:name="O_1232216"/>
      <w:bookmarkEnd w:id="2"/>
      <w:r w:rsidRPr="003F31B6">
        <w:t>Application</w:t>
      </w:r>
    </w:p>
    <w:p w:rsidR="00000000" w:rsidRPr="003F31B6" w:rsidP="0015696F">
      <w:pPr>
        <w:pStyle w:val="BodyText"/>
      </w:pPr>
      <w:r w:rsidRPr="003F31B6">
        <w:t>This unit describes the performance outcomes, skills and knowledge required to coordinate the recruitment, selection and induction of new staff members within the framework of exi</w:t>
      </w:r>
      <w:r w:rsidRPr="003F31B6">
        <w:t>sting human resource policies and procedures. It requires the ability to identify recruitment needs, develop selection criteria, process and evaluate applications, select people according to their attitude, aptitude and fit to the position and coordinate i</w:t>
      </w:r>
      <w:r w:rsidRPr="003F31B6">
        <w:t>nduction programs.</w:t>
      </w:r>
    </w:p>
    <w:p w:rsidR="00000000" w:rsidRPr="003F31B6" w:rsidP="0015696F">
      <w:pPr>
        <w:pStyle w:val="BodyText"/>
      </w:pPr>
      <w:r w:rsidRPr="003F31B6">
        <w:t>The unit applies to senior personnel who operate independently or with limited guidance from others, including dedicated specialist staff, and operational and senior managers.</w:t>
      </w:r>
    </w:p>
    <w:p w:rsidR="00000000" w:rsidRPr="003F31B6" w:rsidP="0015696F">
      <w:pPr>
        <w:pStyle w:val="BodyText"/>
      </w:pPr>
      <w:r w:rsidRPr="003F31B6">
        <w:t>It applies to all tourism, travel, hospitality and event sect</w:t>
      </w:r>
      <w:r w:rsidRPr="003F31B6">
        <w:t>ors.</w:t>
      </w:r>
    </w:p>
    <w:p w:rsidR="00000000" w:rsidRPr="003F31B6" w:rsidP="0015696F">
      <w:pPr>
        <w:pStyle w:val="BodyText"/>
      </w:pPr>
      <w:r w:rsidRPr="003F31B6">
        <w:t>The skills in this unit must be applied in accordance with Commonwealth and State/Territory legislation, Australian/New Zealand standards and industry codes of practice.</w:t>
      </w:r>
    </w:p>
    <w:p w:rsidR="00000000" w:rsidRPr="003F31B6" w:rsidP="0015696F">
      <w:pPr>
        <w:pStyle w:val="BodyText"/>
      </w:pPr>
      <w:r w:rsidRPr="003F31B6">
        <w:t>No occupational licensing, certification or specific legislative requirements app</w:t>
      </w:r>
      <w:r w:rsidRPr="003F31B6">
        <w:t>ly to this unit at the time of publication.</w:t>
      </w:r>
    </w:p>
    <w:p w:rsidR="00000000" w:rsidRPr="003F31B6" w:rsidP="003F31B6">
      <w:pPr>
        <w:pStyle w:val="Heading1"/>
      </w:pPr>
      <w:bookmarkStart w:id="3" w:name="O_1232215"/>
      <w:bookmarkEnd w:id="3"/>
      <w:r w:rsidRPr="003F31B6">
        <w:t>Pre-requisite Unit</w:t>
      </w:r>
    </w:p>
    <w:p w:rsidR="00000000" w:rsidRPr="003F31B6" w:rsidP="0015696F">
      <w:pPr>
        <w:pStyle w:val="BodyText"/>
      </w:pPr>
      <w:r w:rsidRPr="003F31B6">
        <w:t>Nil</w:t>
      </w:r>
    </w:p>
    <w:p w:rsidR="00000000" w:rsidRPr="003F31B6" w:rsidP="003F31B6">
      <w:pPr>
        <w:pStyle w:val="Heading1"/>
      </w:pPr>
      <w:bookmarkStart w:id="4" w:name="O_1232214"/>
      <w:bookmarkEnd w:id="4"/>
      <w:r w:rsidRPr="003F31B6">
        <w:t>Competency Field</w:t>
      </w:r>
    </w:p>
    <w:p w:rsidR="00000000" w:rsidRPr="003F31B6" w:rsidP="0015696F">
      <w:pPr>
        <w:pStyle w:val="BodyText"/>
      </w:pPr>
      <w:r w:rsidRPr="003F31B6">
        <w:t xml:space="preserve">Human Resource Management </w:t>
      </w:r>
    </w:p>
    <w:p w:rsidR="00000000" w:rsidRPr="003F31B6" w:rsidP="003F31B6">
      <w:pPr>
        <w:pStyle w:val="Heading1"/>
      </w:pPr>
      <w:bookmarkStart w:id="5" w:name="O_1232213"/>
      <w:bookmarkEnd w:id="5"/>
      <w:r w:rsidRPr="003F31B6">
        <w:t>Unit Sector</w:t>
      </w:r>
    </w:p>
    <w:p w:rsidR="00000000" w:rsidRPr="003F31B6" w:rsidP="0015696F">
      <w:pPr>
        <w:pStyle w:val="BodyText"/>
      </w:pPr>
      <w:r w:rsidRPr="003F31B6">
        <w:t>Cross-Sector</w:t>
      </w:r>
    </w:p>
    <w:p w:rsidR="00000000" w:rsidRPr="003F31B6" w:rsidP="003F31B6">
      <w:pPr>
        <w:pStyle w:val="Heading1"/>
      </w:pPr>
      <w:bookmarkStart w:id="6" w:name="O_1232212"/>
      <w:bookmarkEnd w:id="6"/>
      <w:r w:rsidRPr="003F31B6">
        <w:t>Elements and Performance Criteria</w:t>
      </w:r>
    </w:p>
    <w:tbl>
      <w:tblPr>
        <w:tblW w:w="0" w:type="auto"/>
        <w:tblLayout w:type="fixed"/>
        <w:tblCellMar>
          <w:left w:w="62" w:type="dxa"/>
          <w:right w:w="62" w:type="dxa"/>
        </w:tblCellMar>
        <w:tblLook w:val="0000"/>
      </w:tblPr>
      <w:tblGrid>
        <w:gridCol w:w="2694"/>
        <w:gridCol w:w="6350"/>
      </w:tblGrid>
      <w:tr w:rsidTr="003F3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F31B6" w:rsidP="003F31B6">
            <w:pPr>
              <w:pStyle w:val="BodyText"/>
            </w:pPr>
            <w:r w:rsidRPr="003F31B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rPr>
                <w:rStyle w:val="SpecialBold"/>
              </w:rPr>
              <w:t>P</w:t>
            </w:r>
            <w:r w:rsidRPr="003F31B6">
              <w:rPr>
                <w:rStyle w:val="SpecialBold"/>
              </w:rPr>
              <w:t>ERFORMANCE</w:t>
            </w:r>
            <w:r w:rsidRPr="003F31B6">
              <w:t xml:space="preserve"> </w:t>
            </w:r>
            <w:r w:rsidRPr="003F31B6">
              <w:rPr>
                <w:rStyle w:val="SpecialBold"/>
              </w:rPr>
              <w:t>CRITERIA</w:t>
            </w:r>
          </w:p>
        </w:tc>
      </w:tr>
      <w:tr w:rsidTr="003F31B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3F31B6" w:rsidP="003F31B6">
            <w:pPr>
              <w:pStyle w:val="BodyText"/>
            </w:pPr>
            <w:r w:rsidRPr="003F31B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rPr>
                <w:rStyle w:val="Emphasis"/>
              </w:rPr>
              <w:t>Performance criteria describe the performance needed to demonstrate achievement of the element.</w:t>
            </w:r>
          </w:p>
        </w:tc>
      </w:tr>
      <w:tr w:rsidTr="003F31B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3F31B6">
            <w:pPr>
              <w:pStyle w:val="List"/>
              <w:rPr>
                <w:lang w:val="en-NZ"/>
              </w:rPr>
            </w:pPr>
            <w:r w:rsidRPr="003F31B6">
              <w:t>1.  Identify recruitment needs.</w:t>
            </w:r>
          </w:p>
        </w:tc>
        <w:tc>
          <w:tcPr>
            <w:tcW w:w="6350" w:type="dxa"/>
            <w:tcBorders>
              <w:top w:val="nil"/>
              <w:left w:val="nil"/>
              <w:bottom w:val="nil"/>
              <w:right w:val="nil"/>
            </w:tcBorders>
            <w:tcMar>
              <w:top w:w="0" w:type="dxa"/>
              <w:left w:w="62" w:type="dxa"/>
              <w:bottom w:w="0" w:type="dxa"/>
              <w:right w:w="62" w:type="dxa"/>
            </w:tcMar>
          </w:tcPr>
          <w:p w:rsidR="00000000" w:rsidRPr="003F31B6" w:rsidP="003F31B6">
            <w:pPr>
              <w:pStyle w:val="List"/>
            </w:pPr>
            <w:r w:rsidRPr="003F31B6">
              <w:t>1.1. Monitor organisational service and efficiency leve</w:t>
            </w:r>
            <w:r w:rsidRPr="003F31B6">
              <w:t>ls to identify recruitment needs.</w:t>
            </w:r>
          </w:p>
          <w:p w:rsidR="00000000" w:rsidRPr="003F31B6" w:rsidP="003F31B6">
            <w:pPr>
              <w:pStyle w:val="List"/>
            </w:pPr>
            <w:r w:rsidRPr="003F31B6">
              <w:t>1.2. Consult colleagues about staffing needs and job descriptions.</w:t>
            </w:r>
          </w:p>
          <w:p w:rsidR="00000000" w:rsidRPr="003F31B6" w:rsidP="003F31B6">
            <w:pPr>
              <w:pStyle w:val="List"/>
            </w:pPr>
            <w:r w:rsidRPr="003F31B6">
              <w:t>1.3. Obtain approval for recruitment according to organisational recruitment policies.</w:t>
            </w:r>
          </w:p>
          <w:p w:rsidR="00000000" w:rsidRPr="003F31B6" w:rsidP="003F31B6">
            <w:pPr>
              <w:pStyle w:val="List"/>
            </w:pPr>
            <w:r w:rsidRPr="003F31B6">
              <w:t>1.4. Use job descriptions to develop clear and concise selection cri</w:t>
            </w:r>
            <w:r w:rsidRPr="003F31B6">
              <w:t>teria.</w:t>
            </w:r>
          </w:p>
          <w:p w:rsidR="00000000" w:rsidP="003F31B6">
            <w:pPr>
              <w:pStyle w:val="List"/>
              <w:rPr>
                <w:lang w:val="en-NZ"/>
              </w:rPr>
            </w:pPr>
            <w:r w:rsidRPr="003F31B6">
              <w:t>1.5. Ensure criteria incorporates customer service attitude and experience to ensure a fit to the position.</w:t>
            </w:r>
          </w:p>
        </w:tc>
      </w:tr>
      <w:tr w:rsidTr="003F31B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3F31B6">
            <w:pPr>
              <w:pStyle w:val="List"/>
              <w:rPr>
                <w:lang w:val="en-NZ"/>
              </w:rPr>
            </w:pPr>
            <w:r w:rsidRPr="003F31B6">
              <w:t>2.  Administer recruitment.</w:t>
            </w:r>
          </w:p>
        </w:tc>
        <w:tc>
          <w:tcPr>
            <w:tcW w:w="6350" w:type="dxa"/>
            <w:tcBorders>
              <w:top w:val="nil"/>
              <w:left w:val="nil"/>
              <w:bottom w:val="nil"/>
              <w:right w:val="nil"/>
            </w:tcBorders>
            <w:tcMar>
              <w:top w:w="0" w:type="dxa"/>
              <w:left w:w="62" w:type="dxa"/>
              <w:bottom w:w="0" w:type="dxa"/>
              <w:right w:w="62" w:type="dxa"/>
            </w:tcMar>
          </w:tcPr>
          <w:p w:rsidR="00000000" w:rsidRPr="003F31B6" w:rsidP="003F31B6">
            <w:pPr>
              <w:pStyle w:val="List"/>
            </w:pPr>
            <w:r w:rsidRPr="003F31B6">
              <w:t>2.1. Choose and organise selection processes taking into account job skill requirements.</w:t>
            </w:r>
          </w:p>
          <w:p w:rsidR="00000000" w:rsidRPr="003F31B6" w:rsidP="003F31B6">
            <w:pPr>
              <w:pStyle w:val="List"/>
            </w:pPr>
            <w:r w:rsidRPr="003F31B6">
              <w:t>2.2. Create and disseminate advertisements for positions.</w:t>
            </w:r>
          </w:p>
          <w:p w:rsidR="00000000" w:rsidRPr="003F31B6" w:rsidP="003F31B6">
            <w:pPr>
              <w:pStyle w:val="List"/>
            </w:pPr>
            <w:r w:rsidRPr="003F31B6">
              <w:t>2.3. Process applications according to organisational policies.</w:t>
            </w:r>
          </w:p>
          <w:p w:rsidR="00000000" w:rsidRPr="003F31B6" w:rsidP="003F31B6">
            <w:pPr>
              <w:pStyle w:val="List"/>
            </w:pPr>
            <w:r w:rsidRPr="003F31B6">
              <w:t>2.4. Review applications against selection criteria and choose applicants to progress to interview.</w:t>
            </w:r>
          </w:p>
          <w:p w:rsidR="00000000" w:rsidRPr="003F31B6" w:rsidP="003F31B6">
            <w:pPr>
              <w:pStyle w:val="List"/>
            </w:pPr>
            <w:r w:rsidRPr="003F31B6">
              <w:t>2.5. Inform unsuccessful applicant</w:t>
            </w:r>
            <w:r w:rsidRPr="003F31B6">
              <w:t>s of decisions and provide other recruitment information in appropriate media within reasonable timeframes.</w:t>
            </w:r>
          </w:p>
          <w:p w:rsidR="00000000" w:rsidRPr="003F31B6" w:rsidP="003F31B6">
            <w:pPr>
              <w:pStyle w:val="List"/>
            </w:pPr>
            <w:r w:rsidRPr="003F31B6">
              <w:t>2.6. Establish any special needs and make necessary arrangements for those progressing.</w:t>
            </w:r>
          </w:p>
          <w:p w:rsidR="00000000" w:rsidP="003F31B6">
            <w:pPr>
              <w:pStyle w:val="List"/>
              <w:rPr>
                <w:lang w:val="en-NZ"/>
              </w:rPr>
            </w:pPr>
            <w:r w:rsidRPr="003F31B6">
              <w:t>2.7. Document and file recruitment records and decisions acc</w:t>
            </w:r>
            <w:r w:rsidRPr="003F31B6">
              <w:t>ording to organisational policies.</w:t>
            </w:r>
          </w:p>
        </w:tc>
      </w:tr>
      <w:tr w:rsidTr="003F31B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F31B6">
            <w:pPr>
              <w:pStyle w:val="List"/>
              <w:rPr>
                <w:lang w:val="en-NZ"/>
              </w:rPr>
            </w:pPr>
            <w:r w:rsidRPr="003F31B6">
              <w:t>3.  Select staff.</w:t>
            </w:r>
          </w:p>
        </w:tc>
        <w:tc>
          <w:tcPr>
            <w:tcW w:w="6350" w:type="dxa"/>
            <w:tcBorders>
              <w:top w:val="nil"/>
              <w:left w:val="nil"/>
              <w:bottom w:val="nil"/>
              <w:right w:val="nil"/>
            </w:tcBorders>
            <w:tcMar>
              <w:top w:w="0" w:type="dxa"/>
              <w:left w:w="62" w:type="dxa"/>
              <w:bottom w:w="0" w:type="dxa"/>
              <w:right w:w="62" w:type="dxa"/>
            </w:tcMar>
          </w:tcPr>
          <w:p w:rsidR="00000000" w:rsidRPr="003F31B6" w:rsidP="003F31B6">
            <w:pPr>
              <w:pStyle w:val="List"/>
            </w:pPr>
            <w:r w:rsidRPr="003F31B6">
              <w:t>3.1. Use selection criteria as the basis for selection, ensuring merit-based selection and adherence to equal employment opportunity principles and law.</w:t>
            </w:r>
          </w:p>
          <w:p w:rsidR="00000000" w:rsidRPr="003F31B6" w:rsidP="003F31B6">
            <w:pPr>
              <w:pStyle w:val="List"/>
            </w:pPr>
            <w:r w:rsidRPr="003F31B6">
              <w:t>3.2. Participate in selection processes.</w:t>
            </w:r>
          </w:p>
          <w:p w:rsidR="00000000" w:rsidRPr="003F31B6" w:rsidP="003F31B6">
            <w:pPr>
              <w:pStyle w:val="List"/>
            </w:pPr>
            <w:r w:rsidRPr="003F31B6">
              <w:t>3.3. Eva</w:t>
            </w:r>
            <w:r w:rsidRPr="003F31B6">
              <w:t>luate applicants for customer service attitude and experience to ensure a fit to the position.</w:t>
            </w:r>
          </w:p>
          <w:p w:rsidR="00000000" w:rsidRPr="003F31B6" w:rsidP="003F31B6">
            <w:pPr>
              <w:pStyle w:val="List"/>
            </w:pPr>
            <w:r w:rsidRPr="003F31B6">
              <w:t>3.4. Select people according to their attitude, aptitude and fit to the existing organisational culture.</w:t>
            </w:r>
          </w:p>
          <w:p w:rsidR="00000000" w:rsidRPr="003F31B6" w:rsidP="003F31B6">
            <w:pPr>
              <w:pStyle w:val="List"/>
            </w:pPr>
            <w:r w:rsidRPr="003F31B6">
              <w:t>3.5. Communicate selection recommendations to appropriat</w:t>
            </w:r>
            <w:r w:rsidRPr="003F31B6">
              <w:t>e colleagues.</w:t>
            </w:r>
          </w:p>
          <w:p w:rsidR="00000000" w:rsidRPr="003F31B6" w:rsidP="003F31B6">
            <w:pPr>
              <w:pStyle w:val="List"/>
            </w:pPr>
            <w:r w:rsidRPr="003F31B6">
              <w:t>3.6. Make employment offers according to organisational procedures.</w:t>
            </w:r>
          </w:p>
          <w:p w:rsidR="00000000" w:rsidRPr="003F31B6" w:rsidP="003F31B6">
            <w:pPr>
              <w:pStyle w:val="List"/>
            </w:pPr>
            <w:r w:rsidRPr="003F31B6">
              <w:t>3.7. Advise new employees about employment details according to organisational policies.</w:t>
            </w:r>
          </w:p>
          <w:p w:rsidR="00000000" w:rsidP="003F31B6">
            <w:pPr>
              <w:pStyle w:val="List"/>
              <w:rPr>
                <w:lang w:val="en-NZ"/>
              </w:rPr>
            </w:pPr>
            <w:r w:rsidRPr="003F31B6">
              <w:t>3.8. Create and maintain accurate, clear and complete records of the selection process.</w:t>
            </w:r>
          </w:p>
        </w:tc>
      </w:tr>
      <w:tr w:rsidTr="003F31B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3F31B6">
            <w:pPr>
              <w:pStyle w:val="List"/>
              <w:rPr>
                <w:lang w:val="en-NZ"/>
              </w:rPr>
            </w:pPr>
            <w:r w:rsidRPr="003F31B6">
              <w:t>4.  Plan and organise induction programs.</w:t>
            </w:r>
          </w:p>
        </w:tc>
        <w:tc>
          <w:tcPr>
            <w:tcW w:w="6350" w:type="dxa"/>
            <w:tcBorders>
              <w:top w:val="nil"/>
              <w:left w:val="nil"/>
              <w:bottom w:val="nil"/>
              <w:right w:val="nil"/>
            </w:tcBorders>
            <w:tcMar>
              <w:top w:w="0" w:type="dxa"/>
              <w:left w:w="62" w:type="dxa"/>
              <w:bottom w:w="0" w:type="dxa"/>
              <w:right w:w="62" w:type="dxa"/>
            </w:tcMar>
          </w:tcPr>
          <w:p w:rsidR="00000000" w:rsidRPr="003F31B6" w:rsidP="003F31B6">
            <w:pPr>
              <w:pStyle w:val="List"/>
            </w:pPr>
            <w:r w:rsidRPr="003F31B6">
              <w:t>4.1. Plan content and format of induction programs to reflect organisational objectives and policies.</w:t>
            </w:r>
          </w:p>
          <w:p w:rsidR="00000000" w:rsidRPr="003F31B6" w:rsidP="003F31B6">
            <w:pPr>
              <w:pStyle w:val="List"/>
            </w:pPr>
            <w:r w:rsidRPr="003F31B6">
              <w:t>4.2. Include all approp</w:t>
            </w:r>
            <w:r w:rsidRPr="003F31B6">
              <w:t>riate information in induction programs according to organisational policy.</w:t>
            </w:r>
          </w:p>
          <w:p w:rsidR="00000000" w:rsidRPr="003F31B6" w:rsidP="003F31B6">
            <w:pPr>
              <w:pStyle w:val="List"/>
            </w:pPr>
            <w:r w:rsidRPr="003F31B6">
              <w:t xml:space="preserve">4.3. Liaise with operational colleagues to ensure induction programs are implemented in a manner that minimises </w:t>
            </w:r>
            <w:r w:rsidRPr="003F31B6">
              <w:t>operational disruption.</w:t>
            </w:r>
          </w:p>
        </w:tc>
      </w:tr>
    </w:tbl>
    <w:p w:rsidR="00000000" w:rsidRPr="003F31B6" w:rsidP="003F31B6">
      <w:pPr>
        <w:pStyle w:val="BodyText"/>
      </w:pPr>
    </w:p>
    <w:p w:rsidR="00000000" w:rsidRPr="003F31B6" w:rsidP="003F31B6">
      <w:pPr>
        <w:pStyle w:val="AllowPageBreak"/>
      </w:pPr>
    </w:p>
    <w:p w:rsidR="00000000" w:rsidRPr="003F31B6" w:rsidP="003F31B6">
      <w:pPr>
        <w:pStyle w:val="Heading1"/>
      </w:pPr>
      <w:bookmarkStart w:id="7" w:name="O_1232211"/>
      <w:bookmarkEnd w:id="7"/>
      <w:r w:rsidRPr="003F31B6">
        <w:t>Foundation Skills</w:t>
      </w:r>
    </w:p>
    <w:tbl>
      <w:tblPr>
        <w:tblW w:w="0" w:type="auto"/>
        <w:tblLayout w:type="fixed"/>
        <w:tblCellMar>
          <w:left w:w="62" w:type="dxa"/>
          <w:right w:w="62" w:type="dxa"/>
        </w:tblCellMar>
        <w:tblLook w:val="0000"/>
      </w:tblPr>
      <w:tblGrid>
        <w:gridCol w:w="2694"/>
        <w:gridCol w:w="6350"/>
      </w:tblGrid>
      <w:tr w:rsidTr="003F31B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rPr>
                <w:rStyle w:val="Emphasis"/>
              </w:rPr>
              <w:t>Found</w:t>
            </w:r>
            <w:r w:rsidRPr="003F31B6">
              <w:rPr>
                <w:rStyle w:val="Emphasis"/>
              </w:rPr>
              <w:t>ation skills essential to performance in this unit, but not explicit in the performance criteria are listed here, along with a brief context statement.</w:t>
            </w:r>
          </w:p>
        </w:tc>
      </w:tr>
      <w:tr w:rsidTr="003F3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3F31B6" w:rsidP="003F31B6">
            <w:pPr>
              <w:pStyle w:val="BodyText"/>
            </w:pPr>
            <w:r w:rsidRPr="003F31B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rPr>
                <w:rStyle w:val="SpecialBold"/>
              </w:rPr>
              <w:t>DESCRIPTION</w:t>
            </w:r>
          </w:p>
        </w:tc>
      </w:tr>
      <w:tr w:rsidTr="003F3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t>Reading skills to:</w:t>
            </w:r>
          </w:p>
        </w:tc>
        <w:tc>
          <w:tcPr>
            <w:tcW w:w="6350" w:type="dxa"/>
            <w:tcBorders>
              <w:top w:val="nil"/>
              <w:left w:val="nil"/>
              <w:bottom w:val="nil"/>
              <w:right w:val="nil"/>
            </w:tcBorders>
            <w:tcMar>
              <w:top w:w="0" w:type="dxa"/>
              <w:left w:w="62" w:type="dxa"/>
              <w:bottom w:w="0" w:type="dxa"/>
              <w:right w:w="62" w:type="dxa"/>
            </w:tcMar>
          </w:tcPr>
          <w:p w:rsidR="00000000" w:rsidRPr="003F31B6" w:rsidP="003F31B6">
            <w:pPr>
              <w:pStyle w:val="ListBullet"/>
            </w:pPr>
            <w:r w:rsidRPr="003F31B6">
              <w:t>evaluate job applications against selection criteria</w:t>
            </w:r>
          </w:p>
          <w:p w:rsidR="00000000" w:rsidRPr="003F31B6" w:rsidP="003F31B6">
            <w:pPr>
              <w:pStyle w:val="ListBullet"/>
            </w:pPr>
            <w:r w:rsidRPr="003F31B6">
              <w:t>interpret and follow:</w:t>
            </w:r>
          </w:p>
          <w:p w:rsidR="00000000" w:rsidRPr="003F31B6" w:rsidP="003F31B6">
            <w:pPr>
              <w:pStyle w:val="ListBullet2"/>
            </w:pPr>
            <w:r w:rsidRPr="003F31B6">
              <w:t>organisational policies and procedures</w:t>
            </w:r>
          </w:p>
          <w:p w:rsidR="00000000" w:rsidP="003F31B6">
            <w:pPr>
              <w:pStyle w:val="ListBullet2"/>
              <w:rPr>
                <w:lang w:val="en-NZ"/>
              </w:rPr>
            </w:pPr>
            <w:r w:rsidRPr="003F31B6">
              <w:t>employment related legislation including equal employment opportunity (EEO).</w:t>
            </w:r>
          </w:p>
        </w:tc>
      </w:tr>
      <w:tr w:rsidTr="003F3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t>Writing skills to:</w:t>
            </w:r>
          </w:p>
        </w:tc>
        <w:tc>
          <w:tcPr>
            <w:tcW w:w="6350" w:type="dxa"/>
            <w:tcBorders>
              <w:top w:val="nil"/>
              <w:left w:val="nil"/>
              <w:bottom w:val="nil"/>
              <w:right w:val="nil"/>
            </w:tcBorders>
            <w:tcMar>
              <w:top w:w="0" w:type="dxa"/>
              <w:left w:w="62" w:type="dxa"/>
              <w:bottom w:w="0" w:type="dxa"/>
              <w:right w:w="62" w:type="dxa"/>
            </w:tcMar>
          </w:tcPr>
          <w:p w:rsidR="00000000" w:rsidP="003F31B6">
            <w:pPr>
              <w:pStyle w:val="ListBullet"/>
              <w:rPr>
                <w:lang w:val="en-NZ"/>
              </w:rPr>
            </w:pPr>
            <w:r w:rsidRPr="003F31B6">
              <w:t>construct complex and varied documentation for recruitment advert</w:t>
            </w:r>
            <w:r w:rsidRPr="003F31B6">
              <w:t>isements, selection criteria and induction program content.</w:t>
            </w:r>
          </w:p>
        </w:tc>
      </w:tr>
      <w:tr w:rsidTr="003F3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3F31B6">
            <w:pPr>
              <w:pStyle w:val="ListBullet"/>
              <w:rPr>
                <w:lang w:val="en-NZ"/>
              </w:rPr>
            </w:pPr>
            <w:r w:rsidRPr="003F31B6">
              <w:t>conduct interviews and adapt interview techniques to meet the needs of social and cultural groups.</w:t>
            </w:r>
          </w:p>
        </w:tc>
      </w:tr>
      <w:tr w:rsidTr="003F3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t>Numeracy skills to:</w:t>
            </w:r>
          </w:p>
        </w:tc>
        <w:tc>
          <w:tcPr>
            <w:tcW w:w="6350" w:type="dxa"/>
            <w:tcBorders>
              <w:top w:val="nil"/>
              <w:left w:val="nil"/>
              <w:bottom w:val="nil"/>
              <w:right w:val="nil"/>
            </w:tcBorders>
            <w:tcMar>
              <w:top w:w="0" w:type="dxa"/>
              <w:left w:w="62" w:type="dxa"/>
              <w:bottom w:w="0" w:type="dxa"/>
              <w:right w:w="62" w:type="dxa"/>
            </w:tcMar>
          </w:tcPr>
          <w:p w:rsidR="00000000" w:rsidP="003F31B6">
            <w:pPr>
              <w:pStyle w:val="ListBullet"/>
              <w:rPr>
                <w:lang w:val="en-NZ"/>
              </w:rPr>
            </w:pPr>
            <w:r w:rsidRPr="003F31B6">
              <w:t>calculate advertising costs and salary levels.</w:t>
            </w:r>
          </w:p>
        </w:tc>
      </w:tr>
      <w:tr w:rsidTr="003F3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t>Problem-solving skills to:</w:t>
            </w:r>
          </w:p>
        </w:tc>
        <w:tc>
          <w:tcPr>
            <w:tcW w:w="6350" w:type="dxa"/>
            <w:tcBorders>
              <w:top w:val="nil"/>
              <w:left w:val="nil"/>
              <w:bottom w:val="nil"/>
              <w:right w:val="nil"/>
            </w:tcBorders>
            <w:tcMar>
              <w:top w:w="0" w:type="dxa"/>
              <w:left w:w="62" w:type="dxa"/>
              <w:bottom w:w="0" w:type="dxa"/>
              <w:right w:w="62" w:type="dxa"/>
            </w:tcMar>
          </w:tcPr>
          <w:p w:rsidR="00000000" w:rsidP="003F31B6">
            <w:pPr>
              <w:pStyle w:val="ListBullet"/>
              <w:rPr>
                <w:lang w:val="en-NZ"/>
              </w:rPr>
            </w:pPr>
            <w:r w:rsidRPr="003F31B6">
              <w:t>identify deficiencies in applications and resolve by re-advertising or choosing different recruitment methods.</w:t>
            </w:r>
          </w:p>
        </w:tc>
      </w:tr>
      <w:tr w:rsidTr="003F3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t>Teamwork skills to:</w:t>
            </w:r>
          </w:p>
        </w:tc>
        <w:tc>
          <w:tcPr>
            <w:tcW w:w="6350" w:type="dxa"/>
            <w:tcBorders>
              <w:top w:val="nil"/>
              <w:left w:val="nil"/>
              <w:bottom w:val="nil"/>
              <w:right w:val="nil"/>
            </w:tcBorders>
            <w:tcMar>
              <w:top w:w="0" w:type="dxa"/>
              <w:left w:w="62" w:type="dxa"/>
              <w:bottom w:w="0" w:type="dxa"/>
              <w:right w:w="62" w:type="dxa"/>
            </w:tcMar>
          </w:tcPr>
          <w:p w:rsidR="00000000" w:rsidP="003F31B6">
            <w:pPr>
              <w:pStyle w:val="ListBullet"/>
              <w:rPr>
                <w:lang w:val="en-NZ"/>
              </w:rPr>
            </w:pPr>
            <w:r w:rsidRPr="003F31B6">
              <w:t>consult team members about staffing needs and s</w:t>
            </w:r>
            <w:r w:rsidRPr="003F31B6">
              <w:t>elect new staff members to complement existing workers.</w:t>
            </w:r>
          </w:p>
        </w:tc>
      </w:tr>
      <w:tr w:rsidTr="003F31B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3F31B6">
            <w:pPr>
              <w:pStyle w:val="BodyText"/>
              <w:rPr>
                <w:lang w:val="en-NZ"/>
              </w:rPr>
            </w:pPr>
            <w:r w:rsidRPr="003F31B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3F31B6" w:rsidP="003F31B6">
            <w:pPr>
              <w:pStyle w:val="ListBullet"/>
            </w:pPr>
            <w:r w:rsidRPr="003F31B6">
              <w:t>evaluate staffing requirements and plan for recruitment of required numbers.</w:t>
            </w:r>
          </w:p>
        </w:tc>
      </w:tr>
    </w:tbl>
    <w:p w:rsidR="00000000" w:rsidRPr="003F31B6" w:rsidP="003F31B6">
      <w:pPr>
        <w:pStyle w:val="BodyText"/>
      </w:pPr>
    </w:p>
    <w:p w:rsidR="00000000" w:rsidRPr="003F31B6" w:rsidP="003F31B6">
      <w:pPr>
        <w:pStyle w:val="AllowPageBreak"/>
      </w:pPr>
    </w:p>
    <w:p w:rsidR="00000000" w:rsidRPr="003F31B6" w:rsidP="003F31B6">
      <w:pPr>
        <w:pStyle w:val="Heading1"/>
      </w:pPr>
      <w:bookmarkStart w:id="8" w:name="O_1232210"/>
      <w:bookmarkEnd w:id="8"/>
      <w:r w:rsidRPr="003F31B6">
        <w:t>Unit Mapping Information</w:t>
      </w:r>
    </w:p>
    <w:p w:rsidR="00000000" w:rsidRPr="003F31B6" w:rsidP="0015696F">
      <w:pPr>
        <w:pStyle w:val="BodyText"/>
      </w:pPr>
      <w:r w:rsidRPr="003F31B6">
        <w:t>Sup</w:t>
      </w:r>
      <w:r w:rsidRPr="003F31B6">
        <w:t>ersedes and is equivalent to SITXHRM004 Recruit, select and induct staff.</w:t>
      </w:r>
    </w:p>
    <w:p w:rsidR="00000000" w:rsidRPr="003F31B6" w:rsidP="003F31B6">
      <w:pPr>
        <w:pStyle w:val="Heading1"/>
      </w:pPr>
      <w:bookmarkStart w:id="9" w:name="O_1232203"/>
      <w:bookmarkEnd w:id="9"/>
      <w:r w:rsidRPr="003F31B6">
        <w:t>Links</w:t>
      </w:r>
    </w:p>
    <w:p w:rsidR="00000000" w:rsidRPr="003F31B6" w:rsidP="0015696F">
      <w:pPr>
        <w:pStyle w:val="BodyText"/>
      </w:pPr>
      <w:r w:rsidRPr="003F31B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82C32">
        <w:rPr>
          <w:rStyle w:val="Hyperlink"/>
        </w:rPr>
        <w:t>https://vetnet.gov.au/Pages/TrainingDocs.aspx?q=68c40a93-e51d-4e0f-bc06-899dff092694</w:t>
      </w:r>
      <w:r>
        <w:fldChar w:fldCharType="end"/>
      </w:r>
    </w:p>
    <w:p w:rsidR="00000000" w:rsidRPr="003F31B6" w:rsidP="0015696F">
      <w:pPr>
        <w:pStyle w:val="BodyText"/>
        <w:sectPr w:rsidSect="003F31B6">
          <w:headerReference w:type="default" r:id="rId10"/>
          <w:footerReference w:type="default" r:id="rId11"/>
          <w:pgSz w:w="11908" w:h="16833"/>
          <w:pgMar w:top="1702" w:right="1418" w:bottom="1702" w:left="1418" w:header="992" w:footer="992" w:gutter="0"/>
          <w:cols w:space="720"/>
          <w:noEndnote/>
          <w:docGrid w:linePitch="299"/>
        </w:sectPr>
      </w:pPr>
    </w:p>
    <w:p w:rsidR="00000000" w:rsidRPr="003F31B6" w:rsidP="003F31B6">
      <w:pPr>
        <w:pStyle w:val="SuperHeading"/>
      </w:pPr>
      <w:r w:rsidRPr="003F31B6">
        <w:t>Assessment Requirements for SITXHRM010 Recruit, select and induct staff</w:t>
      </w:r>
    </w:p>
    <w:p w:rsidR="00000000" w:rsidRPr="003F31B6" w:rsidP="003F31B6">
      <w:pPr>
        <w:pStyle w:val="Heading1"/>
      </w:pPr>
      <w:bookmarkStart w:id="10" w:name="O_1232205"/>
      <w:bookmarkEnd w:id="10"/>
      <w:r w:rsidRPr="003F31B6">
        <w:t>Modification History</w:t>
      </w:r>
    </w:p>
    <w:p w:rsidR="00000000" w:rsidRPr="003F31B6" w:rsidP="0015696F">
      <w:pPr>
        <w:pStyle w:val="BodyText"/>
      </w:pPr>
      <w:r w:rsidRPr="003F31B6">
        <w:t>Not applicable.</w:t>
      </w:r>
    </w:p>
    <w:p w:rsidR="00000000" w:rsidRPr="003F31B6" w:rsidP="003F31B6">
      <w:pPr>
        <w:pStyle w:val="Heading1"/>
      </w:pPr>
      <w:bookmarkStart w:id="11" w:name="O_1232208"/>
      <w:bookmarkEnd w:id="11"/>
      <w:r w:rsidRPr="003F31B6">
        <w:t>Performance Evidence</w:t>
      </w:r>
    </w:p>
    <w:p w:rsidR="00000000" w:rsidRPr="003F31B6" w:rsidP="0015696F">
      <w:pPr>
        <w:pStyle w:val="BodyText"/>
      </w:pPr>
      <w:r w:rsidRPr="003F31B6">
        <w:t>Evidence of the ability to complete tasks outlined in elements and performance criteria of this unit in the context of the job role, and:</w:t>
      </w:r>
    </w:p>
    <w:p w:rsidR="00000000" w:rsidRPr="003F31B6" w:rsidP="003F31B6">
      <w:pPr>
        <w:pStyle w:val="ListBullet"/>
      </w:pPr>
      <w:r w:rsidRPr="003F31B6">
        <w:t>coordinate the recruitment, selection and induction process for each of the following recruitment needs at least once</w:t>
      </w:r>
      <w:r w:rsidRPr="003F31B6">
        <w:t>:</w:t>
      </w:r>
    </w:p>
    <w:p w:rsidR="00000000" w:rsidRPr="003F31B6" w:rsidP="003F31B6">
      <w:pPr>
        <w:pStyle w:val="ListBullet2"/>
      </w:pPr>
      <w:r w:rsidRPr="003F31B6">
        <w:t>casual, contract or temporary</w:t>
      </w:r>
    </w:p>
    <w:p w:rsidR="00000000" w:rsidRPr="003F31B6" w:rsidP="003F31B6">
      <w:pPr>
        <w:pStyle w:val="ListBullet2"/>
      </w:pPr>
      <w:r w:rsidRPr="003F31B6">
        <w:t>full time or part-time permanent</w:t>
      </w:r>
    </w:p>
    <w:p w:rsidR="00000000" w:rsidRPr="003F31B6" w:rsidP="003F31B6">
      <w:pPr>
        <w:pStyle w:val="ListBullet2"/>
      </w:pPr>
      <w:r w:rsidRPr="003F31B6">
        <w:t>volunteer</w:t>
      </w:r>
    </w:p>
    <w:p w:rsidR="00000000" w:rsidRPr="003F31B6" w:rsidP="003F31B6">
      <w:pPr>
        <w:pStyle w:val="ListBullet"/>
      </w:pPr>
      <w:r w:rsidRPr="003F31B6">
        <w:t>develop selection criteria for each of the above recruitment needs</w:t>
      </w:r>
    </w:p>
    <w:p w:rsidR="00000000" w:rsidRPr="003F31B6" w:rsidP="003F31B6">
      <w:pPr>
        <w:pStyle w:val="ListBullet"/>
      </w:pPr>
      <w:r w:rsidRPr="003F31B6">
        <w:t>conduct fair and equitable selection interviews for each of the above recruitment situations</w:t>
      </w:r>
    </w:p>
    <w:p w:rsidR="00000000" w:rsidRPr="003F31B6" w:rsidP="003F31B6">
      <w:pPr>
        <w:pStyle w:val="ListBullet"/>
      </w:pPr>
      <w:r w:rsidRPr="003F31B6">
        <w:t>evaluate at least one applicant in each of the above selection processes to select individuals that meet a specific organisational need.</w:t>
      </w:r>
    </w:p>
    <w:p w:rsidR="00000000" w:rsidRPr="003F31B6" w:rsidP="003F31B6">
      <w:pPr>
        <w:pStyle w:val="AllowPageBreak"/>
      </w:pPr>
    </w:p>
    <w:p w:rsidR="00000000" w:rsidRPr="003F31B6" w:rsidP="003F31B6">
      <w:pPr>
        <w:pStyle w:val="Heading1"/>
      </w:pPr>
      <w:bookmarkStart w:id="12" w:name="O_1232207"/>
      <w:bookmarkEnd w:id="12"/>
      <w:r w:rsidRPr="003F31B6">
        <w:t>Knowledge Evidence</w:t>
      </w:r>
    </w:p>
    <w:p w:rsidR="00000000" w:rsidRPr="003F31B6" w:rsidP="0015696F">
      <w:pPr>
        <w:pStyle w:val="BodyText"/>
      </w:pPr>
      <w:r w:rsidRPr="003F31B6">
        <w:t>Demonstrated knowledge required to complete the tasks outlined in elements and pe</w:t>
      </w:r>
      <w:r w:rsidRPr="003F31B6">
        <w:t>rformance criteria of this unit:</w:t>
      </w:r>
    </w:p>
    <w:p w:rsidR="00000000" w:rsidRPr="003F31B6" w:rsidP="003F31B6">
      <w:pPr>
        <w:pStyle w:val="ListBullet"/>
      </w:pPr>
      <w:r w:rsidRPr="003F31B6">
        <w:t>recruitment and selection practices</w:t>
      </w:r>
    </w:p>
    <w:p w:rsidR="00000000" w:rsidRPr="003F31B6" w:rsidP="003F31B6">
      <w:pPr>
        <w:pStyle w:val="ListBullet"/>
      </w:pPr>
      <w:r w:rsidRPr="003F31B6">
        <w:t>formats for and inclusions of selection criteria and job advertisements</w:t>
      </w:r>
    </w:p>
    <w:p w:rsidR="00000000" w:rsidRPr="003F31B6" w:rsidP="003F31B6">
      <w:pPr>
        <w:pStyle w:val="ListBullet"/>
      </w:pPr>
      <w:r w:rsidRPr="003F31B6">
        <w:t>effective advertising media</w:t>
      </w:r>
    </w:p>
    <w:p w:rsidR="00000000" w:rsidRPr="003F31B6" w:rsidP="003F31B6">
      <w:pPr>
        <w:pStyle w:val="ListBullet"/>
      </w:pPr>
      <w:r w:rsidRPr="003F31B6">
        <w:t>features of an effective recruitment advertisement</w:t>
      </w:r>
    </w:p>
    <w:p w:rsidR="00000000" w:rsidRPr="003F31B6" w:rsidP="003F31B6">
      <w:pPr>
        <w:pStyle w:val="ListBullet"/>
      </w:pPr>
      <w:r w:rsidRPr="003F31B6">
        <w:t>roles of recruitment agencies</w:t>
      </w:r>
    </w:p>
    <w:p w:rsidR="00000000" w:rsidRPr="003F31B6" w:rsidP="003F31B6">
      <w:pPr>
        <w:pStyle w:val="ListBullet"/>
      </w:pPr>
      <w:r w:rsidRPr="003F31B6">
        <w:t>relationships of job descriptions to selection criteria and ways to develop clear and concise selection criteria</w:t>
      </w:r>
    </w:p>
    <w:p w:rsidR="00000000" w:rsidRPr="003F31B6" w:rsidP="003F31B6">
      <w:pPr>
        <w:pStyle w:val="ListBullet"/>
      </w:pPr>
      <w:r w:rsidRPr="003F31B6">
        <w:t>methods of linking interview questions to selection criteria</w:t>
      </w:r>
    </w:p>
    <w:p w:rsidR="00000000" w:rsidRPr="003F31B6" w:rsidP="003F31B6">
      <w:pPr>
        <w:pStyle w:val="ListBullet"/>
      </w:pPr>
      <w:r w:rsidRPr="003F31B6">
        <w:t>key elements of applicable awards</w:t>
      </w:r>
    </w:p>
    <w:p w:rsidR="00000000" w:rsidRPr="003F31B6" w:rsidP="003F31B6">
      <w:pPr>
        <w:pStyle w:val="ListBullet"/>
      </w:pPr>
      <w:r w:rsidRPr="003F31B6">
        <w:t>organisational policies and procedures:</w:t>
      </w:r>
    </w:p>
    <w:p w:rsidR="00000000" w:rsidRPr="003F31B6" w:rsidP="003F31B6">
      <w:pPr>
        <w:pStyle w:val="ListBullet2"/>
      </w:pPr>
      <w:r w:rsidRPr="003F31B6">
        <w:t>roles a</w:t>
      </w:r>
      <w:r w:rsidRPr="003F31B6">
        <w:t>nd responsibilities of different personnel in the recruitment and induction process</w:t>
      </w:r>
    </w:p>
    <w:p w:rsidR="00000000" w:rsidRPr="003F31B6" w:rsidP="003F31B6">
      <w:pPr>
        <w:pStyle w:val="ListBullet2"/>
      </w:pPr>
      <w:r w:rsidRPr="003F31B6">
        <w:t>required make-up of interview panels</w:t>
      </w:r>
    </w:p>
    <w:p w:rsidR="00000000" w:rsidRPr="003F31B6" w:rsidP="003F31B6">
      <w:pPr>
        <w:pStyle w:val="ListBullet2"/>
      </w:pPr>
      <w:r w:rsidRPr="003F31B6">
        <w:t>procedures for employment checks</w:t>
      </w:r>
    </w:p>
    <w:p w:rsidR="00000000" w:rsidRPr="003F31B6" w:rsidP="003F31B6">
      <w:pPr>
        <w:pStyle w:val="ListBullet2"/>
      </w:pPr>
      <w:r w:rsidRPr="003F31B6">
        <w:t>full content of recruitment and human resource policies:</w:t>
      </w:r>
    </w:p>
    <w:p w:rsidR="00000000" w:rsidRPr="003F31B6" w:rsidP="003F31B6">
      <w:pPr>
        <w:pStyle w:val="ListBullet3"/>
      </w:pPr>
      <w:r w:rsidRPr="003F31B6">
        <w:t>approval processes for advertised salaries a</w:t>
      </w:r>
      <w:r w:rsidRPr="003F31B6">
        <w:t>nd recruitment of new personnel</w:t>
      </w:r>
    </w:p>
    <w:p w:rsidR="00000000" w:rsidRPr="003F31B6" w:rsidP="003F31B6">
      <w:pPr>
        <w:pStyle w:val="ListBullet3"/>
      </w:pPr>
      <w:r w:rsidRPr="003F31B6">
        <w:t>nature and content of job advertisements and communications with applicants</w:t>
      </w:r>
    </w:p>
    <w:p w:rsidR="00000000" w:rsidRPr="003F31B6" w:rsidP="003F31B6">
      <w:pPr>
        <w:pStyle w:val="ListBullet3"/>
      </w:pPr>
      <w:r w:rsidRPr="003F31B6">
        <w:t>participation in interview panels</w:t>
      </w:r>
    </w:p>
    <w:p w:rsidR="00000000" w:rsidRPr="003F31B6" w:rsidP="003F31B6">
      <w:pPr>
        <w:pStyle w:val="ListBullet3"/>
      </w:pPr>
      <w:r w:rsidRPr="003F31B6">
        <w:t>required skills profile of potential employees for particular jobs</w:t>
      </w:r>
    </w:p>
    <w:p w:rsidR="00000000" w:rsidRPr="003F31B6" w:rsidP="003F31B6">
      <w:pPr>
        <w:pStyle w:val="ListBullet3"/>
      </w:pPr>
      <w:r w:rsidRPr="003F31B6">
        <w:t>timing and nature of induction programs</w:t>
      </w:r>
    </w:p>
    <w:p w:rsidR="00000000" w:rsidRPr="003F31B6" w:rsidP="003F31B6">
      <w:pPr>
        <w:pStyle w:val="ListBullet3"/>
      </w:pPr>
      <w:r w:rsidRPr="003F31B6">
        <w:t>use of different media in the recruitment process</w:t>
      </w:r>
    </w:p>
    <w:p w:rsidR="00000000" w:rsidRPr="003F31B6" w:rsidP="003F31B6">
      <w:pPr>
        <w:pStyle w:val="ListBullet3"/>
      </w:pPr>
      <w:r w:rsidRPr="003F31B6">
        <w:t>use of government-subsidised traineeships and apprenticeships</w:t>
      </w:r>
    </w:p>
    <w:p w:rsidR="00000000" w:rsidRPr="003F31B6" w:rsidP="003F31B6">
      <w:pPr>
        <w:pStyle w:val="ListBullet"/>
      </w:pPr>
      <w:r w:rsidRPr="003F31B6">
        <w:t xml:space="preserve">key elements of equal employment opportunity (EEO) employment laws and how they must be </w:t>
      </w:r>
      <w:r w:rsidRPr="003F31B6">
        <w:t>implemented in recruitment and selection processes</w:t>
      </w:r>
    </w:p>
    <w:p w:rsidR="00000000" w:rsidRPr="003F31B6" w:rsidP="003F31B6">
      <w:pPr>
        <w:pStyle w:val="ListBullet"/>
      </w:pPr>
      <w:r w:rsidRPr="003F31B6">
        <w:t>reco</w:t>
      </w:r>
      <w:r w:rsidRPr="003F31B6">
        <w:t>rds required of recruitment and selection process:</w:t>
      </w:r>
    </w:p>
    <w:p w:rsidR="00000000" w:rsidRPr="003F31B6" w:rsidP="003F31B6">
      <w:pPr>
        <w:pStyle w:val="ListBullet2"/>
      </w:pPr>
      <w:r w:rsidRPr="003F31B6">
        <w:t>administrative documents</w:t>
      </w:r>
    </w:p>
    <w:p w:rsidR="00000000" w:rsidRPr="003F31B6" w:rsidP="003F31B6">
      <w:pPr>
        <w:pStyle w:val="ListBullet2"/>
      </w:pPr>
      <w:r w:rsidRPr="003F31B6">
        <w:t>interview schedules</w:t>
      </w:r>
    </w:p>
    <w:p w:rsidR="00000000" w:rsidRPr="003F31B6" w:rsidP="003F31B6">
      <w:pPr>
        <w:pStyle w:val="ListBullet2"/>
      </w:pPr>
      <w:r w:rsidRPr="003F31B6">
        <w:t>interviewer details</w:t>
      </w:r>
    </w:p>
    <w:p w:rsidR="00000000" w:rsidRPr="003F31B6" w:rsidP="003F31B6">
      <w:pPr>
        <w:pStyle w:val="ListBullet2"/>
      </w:pPr>
      <w:r w:rsidRPr="003F31B6">
        <w:t>selection panel comments, score sheets and recommendations</w:t>
      </w:r>
    </w:p>
    <w:p w:rsidR="00000000" w:rsidRPr="003F31B6" w:rsidP="003F31B6">
      <w:pPr>
        <w:pStyle w:val="ListBullet2"/>
      </w:pPr>
      <w:r w:rsidRPr="003F31B6">
        <w:t>records of interview</w:t>
      </w:r>
    </w:p>
    <w:p w:rsidR="00000000" w:rsidRPr="003F31B6" w:rsidP="003F31B6">
      <w:pPr>
        <w:pStyle w:val="ListBullet"/>
      </w:pPr>
      <w:r w:rsidRPr="003F31B6">
        <w:t>selection process:</w:t>
      </w:r>
    </w:p>
    <w:p w:rsidR="00000000" w:rsidRPr="003F31B6" w:rsidP="003F31B6">
      <w:pPr>
        <w:pStyle w:val="ListBullet2"/>
      </w:pPr>
      <w:r w:rsidRPr="003F31B6">
        <w:t>checks:</w:t>
      </w:r>
    </w:p>
    <w:p w:rsidR="00000000" w:rsidRPr="003F31B6" w:rsidP="003F31B6">
      <w:pPr>
        <w:pStyle w:val="ListBullet3"/>
      </w:pPr>
      <w:r w:rsidRPr="003F31B6">
        <w:t>police</w:t>
      </w:r>
    </w:p>
    <w:p w:rsidR="00000000" w:rsidRPr="003F31B6" w:rsidP="003F31B6">
      <w:pPr>
        <w:pStyle w:val="ListBullet3"/>
      </w:pPr>
      <w:r w:rsidRPr="003F31B6">
        <w:t>reference</w:t>
      </w:r>
    </w:p>
    <w:p w:rsidR="00000000" w:rsidRPr="003F31B6" w:rsidP="003F31B6">
      <w:pPr>
        <w:pStyle w:val="ListBullet3"/>
      </w:pPr>
      <w:r w:rsidRPr="003F31B6">
        <w:t>working with children</w:t>
      </w:r>
    </w:p>
    <w:p w:rsidR="00000000" w:rsidRPr="003F31B6" w:rsidP="003F31B6">
      <w:pPr>
        <w:pStyle w:val="ListBullet3"/>
      </w:pPr>
      <w:r w:rsidRPr="003F31B6">
        <w:t>qualifications</w:t>
      </w:r>
    </w:p>
    <w:p w:rsidR="00000000" w:rsidRPr="003F31B6" w:rsidP="003F31B6">
      <w:pPr>
        <w:pStyle w:val="ListBullet2"/>
      </w:pPr>
      <w:r w:rsidRPr="003F31B6">
        <w:t>evaluation of portfolios</w:t>
      </w:r>
    </w:p>
    <w:p w:rsidR="00000000" w:rsidRPr="003F31B6" w:rsidP="003F31B6">
      <w:pPr>
        <w:pStyle w:val="ListBullet2"/>
      </w:pPr>
      <w:r w:rsidRPr="003F31B6">
        <w:t>exchange of written information</w:t>
      </w:r>
    </w:p>
    <w:p w:rsidR="00000000" w:rsidRPr="003F31B6" w:rsidP="003F31B6">
      <w:pPr>
        <w:pStyle w:val="ListBullet2"/>
      </w:pPr>
      <w:r w:rsidRPr="003F31B6">
        <w:t>interviews:</w:t>
      </w:r>
    </w:p>
    <w:p w:rsidR="00000000" w:rsidRPr="003F31B6" w:rsidP="003F31B6">
      <w:pPr>
        <w:pStyle w:val="ListBullet3"/>
      </w:pPr>
      <w:r w:rsidRPr="003F31B6">
        <w:t>by human resource specialists, department managers or selection committees</w:t>
      </w:r>
    </w:p>
    <w:p w:rsidR="00000000" w:rsidRPr="003F31B6" w:rsidP="003F31B6">
      <w:pPr>
        <w:pStyle w:val="ListBullet3"/>
      </w:pPr>
      <w:r w:rsidRPr="003F31B6">
        <w:t>face-to-face</w:t>
      </w:r>
    </w:p>
    <w:p w:rsidR="00000000" w:rsidRPr="003F31B6" w:rsidP="003F31B6">
      <w:pPr>
        <w:pStyle w:val="ListBullet3"/>
      </w:pPr>
      <w:r w:rsidRPr="003F31B6">
        <w:t>teleconference</w:t>
      </w:r>
    </w:p>
    <w:p w:rsidR="00000000" w:rsidRPr="003F31B6" w:rsidP="003F31B6">
      <w:pPr>
        <w:pStyle w:val="ListBullet3"/>
      </w:pPr>
      <w:r w:rsidRPr="003F31B6">
        <w:t>telephone</w:t>
      </w:r>
    </w:p>
    <w:p w:rsidR="00000000" w:rsidRPr="003F31B6" w:rsidP="003F31B6">
      <w:pPr>
        <w:pStyle w:val="ListBullet3"/>
      </w:pPr>
      <w:r w:rsidRPr="003F31B6">
        <w:t>videoconference</w:t>
      </w:r>
    </w:p>
    <w:p w:rsidR="00000000" w:rsidRPr="003F31B6" w:rsidP="003F31B6">
      <w:pPr>
        <w:pStyle w:val="ListBullet2"/>
      </w:pPr>
      <w:r w:rsidRPr="003F31B6">
        <w:t xml:space="preserve">presentation to a </w:t>
      </w:r>
      <w:r w:rsidRPr="003F31B6">
        <w:t>selection committee</w:t>
      </w:r>
    </w:p>
    <w:p w:rsidR="00000000" w:rsidRPr="003F31B6" w:rsidP="003F31B6">
      <w:pPr>
        <w:pStyle w:val="ListBullet2"/>
      </w:pPr>
      <w:r w:rsidRPr="003F31B6">
        <w:t>skills tests</w:t>
      </w:r>
    </w:p>
    <w:p w:rsidR="00000000" w:rsidRPr="003F31B6" w:rsidP="003F31B6">
      <w:pPr>
        <w:pStyle w:val="ListBullet"/>
      </w:pPr>
      <w:r w:rsidRPr="003F31B6">
        <w:t>special arrangements required in the organisation of selection procedures:</w:t>
      </w:r>
    </w:p>
    <w:p w:rsidR="00000000" w:rsidRPr="003F31B6" w:rsidP="003F31B6">
      <w:pPr>
        <w:pStyle w:val="ListBullet2"/>
      </w:pPr>
      <w:r w:rsidRPr="003F31B6">
        <w:t>access:</w:t>
      </w:r>
    </w:p>
    <w:p w:rsidR="00000000" w:rsidRPr="003F31B6" w:rsidP="003F31B6">
      <w:pPr>
        <w:pStyle w:val="ListBullet3"/>
      </w:pPr>
      <w:r w:rsidRPr="003F31B6">
        <w:t>parking</w:t>
      </w:r>
    </w:p>
    <w:p w:rsidR="00000000" w:rsidRPr="003F31B6" w:rsidP="003F31B6">
      <w:pPr>
        <w:pStyle w:val="ListBullet3"/>
      </w:pPr>
      <w:r w:rsidRPr="003F31B6">
        <w:t>security clearance</w:t>
      </w:r>
    </w:p>
    <w:p w:rsidR="00000000" w:rsidRPr="003F31B6" w:rsidP="003F31B6">
      <w:pPr>
        <w:pStyle w:val="ListBullet2"/>
      </w:pPr>
      <w:r w:rsidRPr="003F31B6">
        <w:t>use of:</w:t>
      </w:r>
    </w:p>
    <w:p w:rsidR="00000000" w:rsidRPr="003F31B6" w:rsidP="003F31B6">
      <w:pPr>
        <w:pStyle w:val="ListBullet3"/>
      </w:pPr>
      <w:r w:rsidRPr="003F31B6">
        <w:t>assistive technology</w:t>
      </w:r>
    </w:p>
    <w:p w:rsidR="00000000" w:rsidRPr="003F31B6" w:rsidP="003F31B6">
      <w:pPr>
        <w:pStyle w:val="ListBullet3"/>
      </w:pPr>
      <w:r w:rsidRPr="003F31B6">
        <w:t>electronic presentation media</w:t>
      </w:r>
    </w:p>
    <w:p w:rsidR="00000000" w:rsidRPr="003F31B6" w:rsidP="003F31B6">
      <w:pPr>
        <w:pStyle w:val="ListBullet3"/>
      </w:pPr>
      <w:r w:rsidRPr="003F31B6">
        <w:t>interpreters</w:t>
      </w:r>
    </w:p>
    <w:p w:rsidR="00000000" w:rsidRPr="003F31B6" w:rsidP="003F31B6">
      <w:pPr>
        <w:pStyle w:val="ListBullet3"/>
      </w:pPr>
      <w:r w:rsidRPr="003F31B6">
        <w:t>interview techniques for those with disabilities</w:t>
      </w:r>
    </w:p>
    <w:p w:rsidR="00000000" w:rsidRPr="003F31B6" w:rsidP="003F31B6">
      <w:pPr>
        <w:pStyle w:val="ListBullet3"/>
      </w:pPr>
      <w:r w:rsidRPr="003F31B6">
        <w:t>teleconference</w:t>
      </w:r>
    </w:p>
    <w:p w:rsidR="00000000" w:rsidRPr="003F31B6" w:rsidP="003F31B6">
      <w:pPr>
        <w:pStyle w:val="ListBullet3"/>
      </w:pPr>
      <w:r w:rsidRPr="003F31B6">
        <w:t>videoconference</w:t>
      </w:r>
    </w:p>
    <w:p w:rsidR="00000000" w:rsidRPr="003F31B6" w:rsidP="003F31B6">
      <w:pPr>
        <w:pStyle w:val="ListBullet3"/>
      </w:pPr>
      <w:r w:rsidRPr="003F31B6">
        <w:t>visual information and diagrams instead of written material</w:t>
      </w:r>
    </w:p>
    <w:p w:rsidR="00000000" w:rsidRPr="003F31B6" w:rsidP="003F31B6">
      <w:pPr>
        <w:pStyle w:val="ListBullet"/>
      </w:pPr>
      <w:r w:rsidRPr="003F31B6">
        <w:t>role of induction programs and typical content:</w:t>
      </w:r>
    </w:p>
    <w:p w:rsidR="00000000" w:rsidRPr="003F31B6" w:rsidP="003F31B6">
      <w:pPr>
        <w:pStyle w:val="ListBullet2"/>
      </w:pPr>
      <w:r w:rsidRPr="003F31B6">
        <w:t>conditions of employment</w:t>
      </w:r>
    </w:p>
    <w:p w:rsidR="00000000" w:rsidRPr="003F31B6" w:rsidP="003F31B6">
      <w:pPr>
        <w:pStyle w:val="ListBullet2"/>
      </w:pPr>
      <w:r w:rsidRPr="003F31B6">
        <w:t>contact details for departments or colleagues</w:t>
      </w:r>
    </w:p>
    <w:p w:rsidR="00000000" w:rsidRPr="003F31B6" w:rsidP="003F31B6">
      <w:pPr>
        <w:pStyle w:val="ListBullet2"/>
      </w:pPr>
      <w:r w:rsidRPr="003F31B6">
        <w:t>current organisational focus or initiatives</w:t>
      </w:r>
    </w:p>
    <w:p w:rsidR="00000000" w:rsidRPr="003F31B6" w:rsidP="003F31B6">
      <w:pPr>
        <w:pStyle w:val="ListBullet2"/>
      </w:pPr>
      <w:r w:rsidRPr="003F31B6">
        <w:t>employee:</w:t>
      </w:r>
    </w:p>
    <w:p w:rsidR="00000000" w:rsidRPr="003F31B6" w:rsidP="003F31B6">
      <w:pPr>
        <w:pStyle w:val="ListBullet3"/>
      </w:pPr>
      <w:r w:rsidRPr="003F31B6">
        <w:t>benefits</w:t>
      </w:r>
    </w:p>
    <w:p w:rsidR="00000000" w:rsidRPr="003F31B6" w:rsidP="003F31B6">
      <w:pPr>
        <w:pStyle w:val="ListBullet3"/>
      </w:pPr>
      <w:r w:rsidRPr="003F31B6">
        <w:t>responsibilities</w:t>
      </w:r>
    </w:p>
    <w:p w:rsidR="00000000" w:rsidRPr="003F31B6" w:rsidP="003F31B6">
      <w:pPr>
        <w:pStyle w:val="ListBullet3"/>
      </w:pPr>
      <w:r w:rsidRPr="003F31B6">
        <w:t>rights</w:t>
      </w:r>
    </w:p>
    <w:p w:rsidR="00000000" w:rsidRPr="003F31B6" w:rsidP="003F31B6">
      <w:pPr>
        <w:pStyle w:val="ListBullet2"/>
      </w:pPr>
      <w:r w:rsidRPr="003F31B6">
        <w:t>enterprise:</w:t>
      </w:r>
    </w:p>
    <w:p w:rsidR="00000000" w:rsidRPr="003F31B6" w:rsidP="003F31B6">
      <w:pPr>
        <w:pStyle w:val="ListBullet3"/>
      </w:pPr>
      <w:r w:rsidRPr="003F31B6">
        <w:t>culture</w:t>
      </w:r>
    </w:p>
    <w:p w:rsidR="00000000" w:rsidRPr="003F31B6" w:rsidP="003F31B6">
      <w:pPr>
        <w:pStyle w:val="ListBullet3"/>
      </w:pPr>
      <w:r w:rsidRPr="003F31B6">
        <w:t>goals</w:t>
      </w:r>
    </w:p>
    <w:p w:rsidR="00000000" w:rsidRPr="003F31B6" w:rsidP="003F31B6">
      <w:pPr>
        <w:pStyle w:val="ListBullet3"/>
      </w:pPr>
      <w:r w:rsidRPr="003F31B6">
        <w:t>objectives</w:t>
      </w:r>
    </w:p>
    <w:p w:rsidR="00000000" w:rsidRPr="003F31B6" w:rsidP="003F31B6">
      <w:pPr>
        <w:pStyle w:val="ListBullet3"/>
      </w:pPr>
      <w:r w:rsidRPr="003F31B6">
        <w:t>responsibilities</w:t>
      </w:r>
    </w:p>
    <w:p w:rsidR="00000000" w:rsidRPr="003F31B6" w:rsidP="003F31B6">
      <w:pPr>
        <w:pStyle w:val="ListBullet3"/>
      </w:pPr>
      <w:r w:rsidRPr="003F31B6">
        <w:t>vision</w:t>
      </w:r>
    </w:p>
    <w:p w:rsidR="00000000" w:rsidRPr="003F31B6" w:rsidP="003F31B6">
      <w:pPr>
        <w:pStyle w:val="ListBullet2"/>
      </w:pPr>
      <w:r w:rsidRPr="003F31B6">
        <w:t>key organisational policies and procedures</w:t>
      </w:r>
    </w:p>
    <w:p w:rsidR="00000000" w:rsidRPr="003F31B6" w:rsidP="003F31B6">
      <w:pPr>
        <w:pStyle w:val="ListBullet2"/>
      </w:pPr>
      <w:r w:rsidRPr="003F31B6">
        <w:t>industrial arra</w:t>
      </w:r>
      <w:r w:rsidRPr="003F31B6">
        <w:t>ngements for the organisation</w:t>
      </w:r>
    </w:p>
    <w:p w:rsidR="00000000" w:rsidRPr="003F31B6" w:rsidP="003F31B6">
      <w:pPr>
        <w:pStyle w:val="ListBullet2"/>
      </w:pPr>
      <w:r w:rsidRPr="003F31B6">
        <w:t>orientation of:</w:t>
      </w:r>
    </w:p>
    <w:p w:rsidR="00000000" w:rsidRPr="003F31B6" w:rsidP="003F31B6">
      <w:pPr>
        <w:pStyle w:val="ListBullet3"/>
      </w:pPr>
      <w:r w:rsidRPr="003F31B6">
        <w:t>departmental locations and equipment</w:t>
      </w:r>
    </w:p>
    <w:p w:rsidR="00000000" w:rsidRPr="003F31B6" w:rsidP="003F31B6">
      <w:pPr>
        <w:pStyle w:val="ListBullet3"/>
      </w:pPr>
      <w:r w:rsidRPr="003F31B6">
        <w:t>staff amenities</w:t>
      </w:r>
    </w:p>
    <w:p w:rsidR="00000000" w:rsidRPr="003F31B6" w:rsidP="003F31B6">
      <w:pPr>
        <w:pStyle w:val="ListBullet3"/>
      </w:pPr>
      <w:r w:rsidRPr="003F31B6">
        <w:t>off-site operations</w:t>
      </w:r>
    </w:p>
    <w:p w:rsidR="00000000" w:rsidRPr="003F31B6" w:rsidP="003F31B6">
      <w:pPr>
        <w:pStyle w:val="ListBullet3"/>
      </w:pPr>
      <w:r w:rsidRPr="003F31B6">
        <w:t>whole of business premises</w:t>
      </w:r>
    </w:p>
    <w:p w:rsidR="00000000" w:rsidRPr="003F31B6" w:rsidP="003F31B6">
      <w:pPr>
        <w:pStyle w:val="ListBullet2"/>
      </w:pPr>
      <w:r w:rsidRPr="003F31B6">
        <w:t>organisational charts</w:t>
      </w:r>
    </w:p>
    <w:p w:rsidR="00000000" w:rsidRPr="003F31B6" w:rsidP="003F31B6">
      <w:pPr>
        <w:pStyle w:val="ListBullet2"/>
      </w:pPr>
      <w:r w:rsidRPr="003F31B6">
        <w:t>payroll information:</w:t>
      </w:r>
    </w:p>
    <w:p w:rsidR="00000000" w:rsidRPr="003F31B6" w:rsidP="003F31B6">
      <w:pPr>
        <w:pStyle w:val="ListBullet3"/>
      </w:pPr>
      <w:r w:rsidRPr="003F31B6">
        <w:t>awards and applicable pay rates</w:t>
      </w:r>
    </w:p>
    <w:p w:rsidR="00000000" w:rsidRPr="003F31B6" w:rsidP="003F31B6">
      <w:pPr>
        <w:pStyle w:val="ListBullet3"/>
      </w:pPr>
      <w:r w:rsidRPr="003F31B6">
        <w:t>superannuation</w:t>
      </w:r>
    </w:p>
    <w:p w:rsidR="00000000" w:rsidRPr="003F31B6" w:rsidP="003F31B6">
      <w:pPr>
        <w:pStyle w:val="ListBullet3"/>
      </w:pPr>
      <w:r w:rsidRPr="003F31B6">
        <w:t>wage payments</w:t>
      </w:r>
    </w:p>
    <w:p w:rsidR="00000000" w:rsidRPr="003F31B6" w:rsidP="003F31B6">
      <w:pPr>
        <w:pStyle w:val="ListBullet2"/>
      </w:pPr>
      <w:r w:rsidRPr="003F31B6">
        <w:t>policies and procedures specific to the job role</w:t>
      </w:r>
    </w:p>
    <w:p w:rsidR="00000000" w:rsidRPr="003F31B6" w:rsidP="003F31B6">
      <w:pPr>
        <w:pStyle w:val="ListBullet2"/>
      </w:pPr>
      <w:r w:rsidRPr="003F31B6">
        <w:t>work health and safety information.</w:t>
      </w:r>
    </w:p>
    <w:p w:rsidR="00000000" w:rsidRPr="003F31B6" w:rsidP="003F31B6">
      <w:pPr>
        <w:pStyle w:val="AllowPageBreak"/>
      </w:pPr>
    </w:p>
    <w:p w:rsidR="00000000" w:rsidRPr="003F31B6" w:rsidP="003F31B6">
      <w:pPr>
        <w:pStyle w:val="Heading1"/>
      </w:pPr>
      <w:bookmarkStart w:id="13" w:name="O_1232206"/>
      <w:bookmarkEnd w:id="13"/>
      <w:r w:rsidRPr="003F31B6">
        <w:t>Assessment Conditions</w:t>
      </w:r>
    </w:p>
    <w:p w:rsidR="00000000" w:rsidRPr="003F31B6" w:rsidP="0015696F">
      <w:pPr>
        <w:pStyle w:val="BodyText"/>
      </w:pPr>
      <w:r w:rsidRPr="003F31B6">
        <w:t>Skills must be demonstrated in a business operation or activity where new staff members are recruited, selected and inducted. This can be:</w:t>
      </w:r>
    </w:p>
    <w:p w:rsidR="00000000" w:rsidRPr="003F31B6" w:rsidP="003F31B6">
      <w:pPr>
        <w:pStyle w:val="ListBullet"/>
      </w:pPr>
      <w:r w:rsidRPr="003F31B6">
        <w:t>an industry workplace; or</w:t>
      </w:r>
    </w:p>
    <w:p w:rsidR="00000000" w:rsidRPr="003F31B6" w:rsidP="003F31B6">
      <w:pPr>
        <w:pStyle w:val="ListBullet"/>
      </w:pPr>
      <w:r w:rsidRPr="003F31B6">
        <w:t>a simulated industry environment set up for the purposes of assessment.</w:t>
      </w:r>
    </w:p>
    <w:p w:rsidR="00000000" w:rsidRPr="003F31B6" w:rsidP="0015696F">
      <w:pPr>
        <w:pStyle w:val="BodyText"/>
      </w:pPr>
      <w:r w:rsidRPr="003F31B6">
        <w:t>Assessment must en</w:t>
      </w:r>
      <w:r w:rsidRPr="003F31B6">
        <w:t>sure access to:</w:t>
      </w:r>
    </w:p>
    <w:p w:rsidR="00000000" w:rsidRPr="003F31B6" w:rsidP="003F31B6">
      <w:pPr>
        <w:pStyle w:val="ListBullet"/>
      </w:pPr>
      <w:r w:rsidRPr="003F31B6">
        <w:t>operational information about the organisation or activity subject to recruitment</w:t>
      </w:r>
    </w:p>
    <w:p w:rsidR="00000000" w:rsidRPr="003F31B6" w:rsidP="003F31B6">
      <w:pPr>
        <w:pStyle w:val="ListBullet"/>
      </w:pPr>
      <w:r w:rsidRPr="003F31B6">
        <w:t>organisational specifications that are industry current:</w:t>
      </w:r>
    </w:p>
    <w:p w:rsidR="00000000" w:rsidRPr="003F31B6" w:rsidP="003F31B6">
      <w:pPr>
        <w:pStyle w:val="ListBullet2"/>
      </w:pPr>
      <w:r w:rsidRPr="003F31B6">
        <w:t>recruitment and induction documentation</w:t>
      </w:r>
    </w:p>
    <w:p w:rsidR="00000000" w:rsidRPr="003F31B6" w:rsidP="003F31B6">
      <w:pPr>
        <w:pStyle w:val="ListBullet2"/>
      </w:pPr>
      <w:r w:rsidRPr="003F31B6">
        <w:t>job descriptions</w:t>
      </w:r>
    </w:p>
    <w:p w:rsidR="00000000" w:rsidRPr="003F31B6" w:rsidP="003F31B6">
      <w:pPr>
        <w:pStyle w:val="ListBullet2"/>
      </w:pPr>
      <w:r w:rsidRPr="003F31B6">
        <w:t>key human resource policies and procedures</w:t>
      </w:r>
    </w:p>
    <w:p w:rsidR="00000000" w:rsidRPr="003F31B6" w:rsidP="003F31B6">
      <w:pPr>
        <w:pStyle w:val="ListBullet"/>
      </w:pPr>
      <w:r w:rsidRPr="003F31B6">
        <w:t>colleagues and applicants with whom the individual can interact. These can be:</w:t>
      </w:r>
    </w:p>
    <w:p w:rsidR="00000000" w:rsidRPr="003F31B6" w:rsidP="003F31B6">
      <w:pPr>
        <w:pStyle w:val="ListBullet2"/>
      </w:pPr>
      <w:r w:rsidRPr="003F31B6">
        <w:t>those in an industry workplace who participate in the assessment process; or</w:t>
      </w:r>
    </w:p>
    <w:p w:rsidR="00000000" w:rsidRPr="003F31B6" w:rsidP="003F31B6">
      <w:pPr>
        <w:pStyle w:val="ListBullet2"/>
      </w:pPr>
      <w:r w:rsidRPr="003F31B6">
        <w:t>individuals who participate in role plays or simulated activities, set up for the purpose of assessment, in a simulated industry environment operated within a training organisation.</w:t>
      </w:r>
    </w:p>
    <w:p w:rsidR="00000000" w:rsidRPr="003F31B6" w:rsidP="0015696F">
      <w:pPr>
        <w:pStyle w:val="BodyText"/>
      </w:pPr>
      <w:r w:rsidRPr="003F31B6">
        <w:t>Assessors must satisfy the Standards for Registered Training Organisations</w:t>
      </w:r>
      <w:r w:rsidRPr="003F31B6">
        <w:t>’ requirements for assessors.</w:t>
      </w:r>
    </w:p>
    <w:p w:rsidR="00000000" w:rsidRPr="003F31B6" w:rsidP="003F31B6">
      <w:pPr>
        <w:pStyle w:val="Heading1"/>
      </w:pPr>
      <w:bookmarkStart w:id="14" w:name="O_1232204"/>
      <w:bookmarkEnd w:id="14"/>
      <w:r w:rsidRPr="003F31B6">
        <w:t>Links</w:t>
      </w:r>
    </w:p>
    <w:p w:rsidR="00000000" w:rsidRPr="003F31B6" w:rsidP="0015696F">
      <w:pPr>
        <w:pStyle w:val="BodyText"/>
      </w:pPr>
      <w:r w:rsidRPr="003F31B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82C32">
        <w:rPr>
          <w:rStyle w:val="Hyperlink"/>
        </w:rPr>
        <w:t>https://vetnet.gov.au/Pages/TrainingDocs.aspx?q=68c40a93-e51d-4e0f-bc06-899dff092694</w:t>
      </w:r>
      <w:r>
        <w:fldChar w:fldCharType="end"/>
      </w:r>
    </w:p>
    <w:p w:rsidR="00000000" w:rsidRPr="003F31B6" w:rsidP="003F31B6"/>
    <w:sectPr w:rsidSect="003F31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B6" w:rsidRPr="0015696F" w:rsidP="001569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96F" w:rsidP="003F3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5696F" w:rsidP="003F31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5696F" w:rsidP="003F31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B6" w:rsidP="003F31B6">
    <w:pPr>
      <w:pStyle w:val="Footer"/>
      <w:framePr w:wrap="around"/>
    </w:pPr>
    <w:r>
      <w:fldChar w:fldCharType="begin"/>
    </w:r>
    <w:r>
      <w:instrText xml:space="preserve"> DOCPROPERTY  Subject  \* MERGEFORMAT </w:instrText>
    </w:r>
    <w:r>
      <w:fldChar w:fldCharType="separate"/>
    </w:r>
    <w:r w:rsidR="0015696F">
      <w:t>Approved</w:t>
    </w:r>
    <w:r w:rsidR="0015696F">
      <w:fldChar w:fldCharType="end"/>
    </w:r>
    <w:r>
      <w:tab/>
      <w:t xml:space="preserve">Page </w:t>
    </w:r>
    <w:r>
      <w:fldChar w:fldCharType="begin"/>
    </w:r>
    <w:r>
      <w:instrText xml:space="preserve"> PAGE  \* Arabic  \* MERGEFORMAT </w:instrText>
    </w:r>
    <w:r>
      <w:fldChar w:fldCharType="separate"/>
    </w:r>
    <w:r w:rsidR="0015696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696F">
      <w:rPr>
        <w:noProof/>
      </w:rPr>
      <w:t>6</w:t>
    </w:r>
    <w:r>
      <w:rPr>
        <w:noProof/>
      </w:rPr>
      <w:fldChar w:fldCharType="end"/>
    </w:r>
  </w:p>
  <w:p w:rsidR="003F31B6" w:rsidP="003F31B6">
    <w:pPr>
      <w:pStyle w:val="Footer"/>
      <w:framePr w:wrap="around"/>
    </w:pPr>
    <w:r>
      <w:t xml:space="preserve">© Commonwealth of Australia, </w:t>
    </w:r>
    <w:r>
      <w:fldChar w:fldCharType="begin"/>
    </w:r>
    <w:r>
      <w:instrText xml:space="preserve"> DATE  \@ "yyyy"  \* MERGEFORMAT </w:instrText>
    </w:r>
    <w:r>
      <w:fldChar w:fldCharType="separate"/>
    </w:r>
    <w:r w:rsidR="0015696F">
      <w:rPr>
        <w:noProof/>
      </w:rPr>
      <w:t>2025</w:t>
    </w:r>
    <w:r>
      <w:fldChar w:fldCharType="end"/>
    </w:r>
    <w:r>
      <w:tab/>
    </w:r>
    <w:r>
      <w:fldChar w:fldCharType="begin"/>
    </w:r>
    <w:r>
      <w:instrText xml:space="preserve"> DOCPROPERTY  Author  \* MERGEFORMAT </w:instrText>
    </w:r>
    <w:r>
      <w:fldChar w:fldCharType="separate"/>
    </w:r>
    <w:r w:rsidR="0015696F">
      <w:t>Service and Creative Skills Australia</w:t>
    </w:r>
    <w:r w:rsidR="0015696F">
      <w:fldChar w:fldCharType="end"/>
    </w:r>
  </w:p>
  <w:p w:rsidR="003F31B6" w:rsidP="003F31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9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1B6" w:rsidRPr="0015696F" w:rsidP="001569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96F" w:rsidRPr="002D2AF8" w:rsidP="003F31B6">
    <w:pPr>
      <w:pStyle w:val="Header"/>
      <w:framePr w:wrap="around"/>
    </w:pPr>
    <w:r>
      <w:fldChar w:fldCharType="begin"/>
    </w:r>
    <w:r>
      <w:instrText xml:space="preserve"> TITLE   \* MERGEFORMAT </w:instrText>
    </w:r>
    <w:r>
      <w:fldChar w:fldCharType="separate"/>
    </w:r>
    <w:r>
      <w:t>SITXHRM010 Recruit, select and induct staff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696F" w:rsidP="003F31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B6" w:rsidRPr="002D2AF8" w:rsidP="003F31B6">
    <w:pPr>
      <w:pStyle w:val="Header"/>
      <w:framePr w:wrap="around"/>
    </w:pPr>
    <w:r>
      <w:fldChar w:fldCharType="begin"/>
    </w:r>
    <w:r>
      <w:instrText xml:space="preserve"> TITLE   \* MERGEFORMAT </w:instrText>
    </w:r>
    <w:r>
      <w:fldChar w:fldCharType="separate"/>
    </w:r>
    <w:r w:rsidR="0015696F">
      <w:t>SITXHRM010 Recruit, select and induct staff</w:t>
    </w:r>
    <w:r w:rsidR="0015696F">
      <w:fldChar w:fldCharType="end"/>
    </w:r>
    <w:r>
      <w:tab/>
      <w:t xml:space="preserve">Date this document was generated: </w:t>
    </w:r>
    <w:r>
      <w:fldChar w:fldCharType="begin"/>
    </w:r>
    <w:r>
      <w:instrText xml:space="preserve"> CREATEDATE  \@ "d MMMM yyyy"  \* MERGEFORMAT </w:instrText>
    </w:r>
    <w:r>
      <w:fldChar w:fldCharType="separate"/>
    </w:r>
    <w:r w:rsidR="0015696F">
      <w:rPr>
        <w:noProof/>
      </w:rPr>
      <w:t>2 March 2025</w:t>
    </w:r>
    <w:r>
      <w:fldChar w:fldCharType="end"/>
    </w:r>
  </w:p>
  <w:p w:rsidR="003F31B6" w:rsidP="003F31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30D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B439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B84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1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1B6"/>
    <w:pPr>
      <w:spacing w:before="360" w:after="60"/>
      <w:outlineLvl w:val="0"/>
    </w:pPr>
    <w:rPr>
      <w:sz w:val="32"/>
    </w:rPr>
  </w:style>
  <w:style w:type="paragraph" w:styleId="Heading2">
    <w:name w:val="heading 2"/>
    <w:basedOn w:val="HeadingBase"/>
    <w:next w:val="BodyText"/>
    <w:link w:val="Heading2Char"/>
    <w:qFormat/>
    <w:rsid w:val="003F31B6"/>
    <w:pPr>
      <w:keepLines/>
      <w:spacing w:before="240" w:after="120"/>
      <w:outlineLvl w:val="1"/>
    </w:pPr>
    <w:rPr>
      <w:sz w:val="28"/>
      <w:szCs w:val="40"/>
    </w:rPr>
  </w:style>
  <w:style w:type="paragraph" w:styleId="Heading3">
    <w:name w:val="heading 3"/>
    <w:basedOn w:val="HeadingBase"/>
    <w:next w:val="BodyText"/>
    <w:link w:val="Heading3Char"/>
    <w:qFormat/>
    <w:rsid w:val="003F31B6"/>
    <w:pPr>
      <w:spacing w:before="180" w:after="120"/>
      <w:outlineLvl w:val="2"/>
    </w:pPr>
    <w:rPr>
      <w:spacing w:val="-10"/>
      <w:kern w:val="32"/>
    </w:rPr>
  </w:style>
  <w:style w:type="paragraph" w:styleId="Heading4">
    <w:name w:val="heading 4"/>
    <w:basedOn w:val="HeadingBase"/>
    <w:next w:val="BodyText"/>
    <w:link w:val="Heading4Char"/>
    <w:qFormat/>
    <w:rsid w:val="003F31B6"/>
    <w:pPr>
      <w:spacing w:before="160" w:after="120"/>
      <w:outlineLvl w:val="3"/>
    </w:pPr>
    <w:rPr>
      <w:sz w:val="22"/>
    </w:rPr>
  </w:style>
  <w:style w:type="paragraph" w:styleId="Heading5">
    <w:name w:val="heading 5"/>
    <w:basedOn w:val="HeadingBase"/>
    <w:next w:val="Normal"/>
    <w:link w:val="Heading5Char"/>
    <w:qFormat/>
    <w:rsid w:val="003F31B6"/>
    <w:pPr>
      <w:spacing w:before="80"/>
      <w:outlineLvl w:val="4"/>
    </w:pPr>
    <w:rPr>
      <w:color w:val="918585"/>
      <w:sz w:val="20"/>
    </w:rPr>
  </w:style>
  <w:style w:type="paragraph" w:styleId="Heading6">
    <w:name w:val="heading 6"/>
    <w:basedOn w:val="HeadingBase"/>
    <w:next w:val="Normal"/>
    <w:link w:val="Heading6Char"/>
    <w:qFormat/>
    <w:rsid w:val="003F31B6"/>
    <w:pPr>
      <w:spacing w:before="60"/>
      <w:outlineLvl w:val="5"/>
    </w:pPr>
    <w:rPr>
      <w:color w:val="918585"/>
      <w:sz w:val="20"/>
    </w:rPr>
  </w:style>
  <w:style w:type="paragraph" w:styleId="Heading7">
    <w:name w:val="heading 7"/>
    <w:basedOn w:val="Normal"/>
    <w:next w:val="Normal"/>
    <w:link w:val="Heading7Char"/>
    <w:qFormat/>
    <w:rsid w:val="003F31B6"/>
    <w:pPr>
      <w:ind w:left="720"/>
      <w:outlineLvl w:val="6"/>
    </w:pPr>
    <w:rPr>
      <w:i/>
    </w:rPr>
  </w:style>
  <w:style w:type="paragraph" w:styleId="Heading8">
    <w:name w:val="heading 8"/>
    <w:basedOn w:val="Normal"/>
    <w:next w:val="Normal"/>
    <w:link w:val="Heading8Char"/>
    <w:qFormat/>
    <w:rsid w:val="003F31B6"/>
    <w:pPr>
      <w:ind w:left="720"/>
      <w:outlineLvl w:val="7"/>
    </w:pPr>
    <w:rPr>
      <w:i/>
    </w:rPr>
  </w:style>
  <w:style w:type="paragraph" w:styleId="Heading9">
    <w:name w:val="heading 9"/>
    <w:basedOn w:val="Normal"/>
    <w:next w:val="Normal"/>
    <w:link w:val="Heading9Char"/>
    <w:qFormat/>
    <w:rsid w:val="003F31B6"/>
    <w:pPr>
      <w:ind w:left="720"/>
      <w:outlineLvl w:val="8"/>
    </w:pPr>
    <w:rPr>
      <w:i/>
    </w:rPr>
  </w:style>
  <w:style w:type="character" w:default="1" w:styleId="DefaultParagraphFont">
    <w:name w:val="Default Paragraph Font"/>
    <w:uiPriority w:val="1"/>
    <w:unhideWhenUsed/>
    <w:rsid w:val="003F3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1B6"/>
  </w:style>
  <w:style w:type="character" w:customStyle="1" w:styleId="Heading1Char">
    <w:name w:val="Heading 1 Char"/>
    <w:basedOn w:val="DefaultParagraphFont"/>
    <w:link w:val="Heading1"/>
    <w:rsid w:val="003F31B6"/>
    <w:rPr>
      <w:rFonts w:ascii="Times New Roman" w:eastAsia="Times New Roman" w:hAnsi="Times New Roman" w:cs="Times New Roman"/>
      <w:b/>
      <w:sz w:val="32"/>
      <w:szCs w:val="20"/>
      <w:lang w:eastAsia="en-US"/>
    </w:rPr>
  </w:style>
  <w:style w:type="paragraph" w:styleId="BodyText">
    <w:name w:val="Body Text"/>
    <w:basedOn w:val="Normal"/>
    <w:link w:val="BodyTextChar"/>
    <w:rsid w:val="003F31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1B6"/>
    <w:rPr>
      <w:rFonts w:ascii="Times New Roman" w:eastAsia="Times New Roman" w:hAnsi="Times New Roman" w:cs="Times New Roman"/>
      <w:sz w:val="24"/>
      <w:lang w:eastAsia="en-US"/>
    </w:rPr>
  </w:style>
  <w:style w:type="paragraph" w:styleId="List">
    <w:name w:val="List"/>
    <w:basedOn w:val="BodyText"/>
    <w:next w:val="BodyText"/>
    <w:rsid w:val="003F31B6"/>
    <w:pPr>
      <w:tabs>
        <w:tab w:val="left" w:pos="340"/>
      </w:tabs>
      <w:spacing w:before="60" w:after="60"/>
      <w:ind w:left="340" w:hanging="340"/>
    </w:pPr>
  </w:style>
  <w:style w:type="paragraph" w:styleId="ListBullet">
    <w:name w:val="List Bullet"/>
    <w:basedOn w:val="List"/>
    <w:rsid w:val="003F31B6"/>
    <w:pPr>
      <w:numPr>
        <w:numId w:val="13"/>
      </w:numPr>
      <w:tabs>
        <w:tab w:val="clear" w:pos="340"/>
      </w:tabs>
      <w:spacing w:before="40" w:after="40"/>
    </w:pPr>
  </w:style>
  <w:style w:type="character" w:customStyle="1" w:styleId="SpecialBold">
    <w:name w:val="Special Bold"/>
    <w:basedOn w:val="DefaultParagraphFont"/>
    <w:rsid w:val="003F31B6"/>
    <w:rPr>
      <w:b/>
      <w:spacing w:val="0"/>
    </w:rPr>
  </w:style>
  <w:style w:type="paragraph" w:styleId="ListBullet2">
    <w:name w:val="List Bullet 2"/>
    <w:basedOn w:val="List2"/>
    <w:rsid w:val="003F31B6"/>
    <w:pPr>
      <w:numPr>
        <w:numId w:val="14"/>
      </w:numPr>
      <w:tabs>
        <w:tab w:val="clear" w:pos="680"/>
      </w:tabs>
    </w:pPr>
  </w:style>
  <w:style w:type="character" w:styleId="Emphasis">
    <w:name w:val="Emphasis"/>
    <w:basedOn w:val="DefaultParagraphFont"/>
    <w:qFormat/>
    <w:rsid w:val="003F31B6"/>
    <w:rPr>
      <w:i/>
    </w:rPr>
  </w:style>
  <w:style w:type="paragraph" w:customStyle="1" w:styleId="SuperHeading">
    <w:name w:val="SuperHeading"/>
    <w:basedOn w:val="Normal"/>
    <w:rsid w:val="003F31B6"/>
    <w:pPr>
      <w:spacing w:before="240" w:after="120"/>
      <w:outlineLvl w:val="0"/>
    </w:pPr>
    <w:rPr>
      <w:rFonts w:ascii="Times New Roman" w:hAnsi="Times New Roman"/>
      <w:b/>
      <w:sz w:val="32"/>
    </w:rPr>
  </w:style>
  <w:style w:type="paragraph" w:customStyle="1" w:styleId="AllowPageBreak">
    <w:name w:val="AllowPageBreak"/>
    <w:rsid w:val="003F31B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31B6"/>
    <w:pPr>
      <w:numPr>
        <w:numId w:val="3"/>
      </w:numPr>
      <w:tabs>
        <w:tab w:val="clear" w:pos="1021"/>
      </w:tabs>
      <w:ind w:left="1037" w:hanging="357"/>
    </w:pPr>
  </w:style>
  <w:style w:type="character" w:customStyle="1" w:styleId="Heading2Char">
    <w:name w:val="Heading 2 Char"/>
    <w:basedOn w:val="DefaultParagraphFont"/>
    <w:link w:val="Heading2"/>
    <w:rsid w:val="003F3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1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1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1B6"/>
    <w:rPr>
      <w:rFonts w:ascii="Courier New" w:eastAsia="Times New Roman" w:hAnsi="Courier New" w:cs="Times New Roman"/>
      <w:i/>
      <w:szCs w:val="20"/>
      <w:lang w:eastAsia="en-US"/>
    </w:rPr>
  </w:style>
  <w:style w:type="paragraph" w:customStyle="1" w:styleId="HeadingBase">
    <w:name w:val="Heading Base"/>
    <w:rsid w:val="003F3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1B6"/>
    <w:pPr>
      <w:tabs>
        <w:tab w:val="right" w:leader="dot" w:pos="9072"/>
      </w:tabs>
      <w:ind w:left="567"/>
    </w:pPr>
    <w:rPr>
      <w:szCs w:val="22"/>
    </w:rPr>
  </w:style>
  <w:style w:type="paragraph" w:customStyle="1" w:styleId="TOCBase">
    <w:name w:val="TOC Base"/>
    <w:rsid w:val="003F3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1B6"/>
    <w:pPr>
      <w:tabs>
        <w:tab w:val="right" w:leader="dot" w:pos="9072"/>
      </w:tabs>
      <w:spacing w:before="40" w:after="40"/>
      <w:ind w:left="284"/>
    </w:pPr>
    <w:rPr>
      <w:rFonts w:ascii="Times New Roman" w:hAnsi="Times New Roman"/>
    </w:rPr>
  </w:style>
  <w:style w:type="paragraph" w:styleId="TOC1">
    <w:name w:val="toc 1"/>
    <w:basedOn w:val="TOCBase"/>
    <w:next w:val="Normal"/>
    <w:rsid w:val="003F31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1B6"/>
    <w:rPr>
      <w:rFonts w:ascii="Times New Roman" w:eastAsia="Times New Roman" w:hAnsi="Times New Roman" w:cs="Times New Roman"/>
      <w:sz w:val="16"/>
      <w:lang w:eastAsia="en-US"/>
    </w:rPr>
  </w:style>
  <w:style w:type="paragraph" w:styleId="Title">
    <w:name w:val="Title"/>
    <w:basedOn w:val="HeadingBase"/>
    <w:link w:val="TitleChar"/>
    <w:qFormat/>
    <w:rsid w:val="003F31B6"/>
    <w:pPr>
      <w:spacing w:before="5040"/>
      <w:jc w:val="center"/>
    </w:pPr>
    <w:rPr>
      <w:sz w:val="48"/>
      <w:szCs w:val="72"/>
      <w:lang w:val="en-US"/>
    </w:rPr>
  </w:style>
  <w:style w:type="character" w:customStyle="1" w:styleId="TitleChar">
    <w:name w:val="Title Char"/>
    <w:basedOn w:val="DefaultParagraphFont"/>
    <w:link w:val="Title"/>
    <w:rsid w:val="003F3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1B6"/>
    <w:pPr>
      <w:tabs>
        <w:tab w:val="left" w:pos="3600"/>
        <w:tab w:val="left" w:pos="3958"/>
      </w:tabs>
    </w:pPr>
  </w:style>
  <w:style w:type="paragraph" w:customStyle="1" w:styleId="Note">
    <w:name w:val="Note"/>
    <w:basedOn w:val="BodyText"/>
    <w:rsid w:val="003F31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1B6"/>
    <w:pPr>
      <w:framePr w:wrap="auto" w:hAnchor="text" w:y="6049"/>
    </w:pPr>
    <w:rPr>
      <w:color w:val="000000"/>
      <w:sz w:val="40"/>
    </w:rPr>
  </w:style>
  <w:style w:type="paragraph" w:customStyle="1" w:styleId="TOCTitle">
    <w:name w:val="TOCTitle"/>
    <w:basedOn w:val="Heading1"/>
    <w:rsid w:val="003F31B6"/>
    <w:pPr>
      <w:spacing w:after="240"/>
      <w:jc w:val="center"/>
      <w:outlineLvl w:val="9"/>
    </w:pPr>
    <w:rPr>
      <w:caps/>
    </w:rPr>
  </w:style>
  <w:style w:type="paragraph" w:customStyle="1" w:styleId="Version">
    <w:name w:val="Version"/>
    <w:rsid w:val="003F31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1B6"/>
    <w:pPr>
      <w:keepNext w:val="0"/>
      <w:tabs>
        <w:tab w:val="right" w:pos="4176"/>
      </w:tabs>
      <w:ind w:left="198" w:hanging="198"/>
    </w:pPr>
    <w:rPr>
      <w:rFonts w:ascii="Garamond" w:hAnsi="Garamond"/>
    </w:rPr>
  </w:style>
  <w:style w:type="paragraph" w:styleId="IndexHeading">
    <w:name w:val="index heading"/>
    <w:basedOn w:val="Normal"/>
    <w:next w:val="Index1"/>
    <w:semiHidden/>
    <w:rsid w:val="003F31B6"/>
    <w:pPr>
      <w:spacing w:before="120" w:after="120"/>
    </w:pPr>
    <w:rPr>
      <w:rFonts w:ascii="Arial" w:hAnsi="Arial"/>
      <w:b/>
      <w:color w:val="918585"/>
      <w:sz w:val="24"/>
    </w:rPr>
  </w:style>
  <w:style w:type="paragraph" w:styleId="Header">
    <w:name w:val="header"/>
    <w:basedOn w:val="Normal"/>
    <w:link w:val="HeaderChar"/>
    <w:rsid w:val="003F3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1B6"/>
    <w:rPr>
      <w:rFonts w:ascii="Times New Roman" w:eastAsia="Times New Roman" w:hAnsi="Times New Roman" w:cs="Times New Roman"/>
      <w:sz w:val="16"/>
      <w:szCs w:val="20"/>
      <w:lang w:val="en-GB" w:eastAsia="en-US"/>
    </w:rPr>
  </w:style>
  <w:style w:type="paragraph" w:customStyle="1" w:styleId="Chapter">
    <w:name w:val="Chapter"/>
    <w:basedOn w:val="Normal"/>
    <w:rsid w:val="003F31B6"/>
    <w:pPr>
      <w:spacing w:before="240"/>
    </w:pPr>
    <w:rPr>
      <w:rFonts w:ascii="Times New Roman" w:hAnsi="Times New Roman"/>
      <w:smallCaps/>
      <w:spacing w:val="80"/>
      <w:sz w:val="28"/>
    </w:rPr>
  </w:style>
  <w:style w:type="paragraph" w:customStyle="1" w:styleId="InChapter">
    <w:name w:val="InChapter"/>
    <w:basedOn w:val="Heading3"/>
    <w:rsid w:val="003F31B6"/>
    <w:pPr>
      <w:spacing w:after="240"/>
      <w:outlineLvl w:val="9"/>
    </w:pPr>
    <w:rPr>
      <w:noProof/>
    </w:rPr>
  </w:style>
  <w:style w:type="paragraph" w:styleId="Index2">
    <w:name w:val="index 2"/>
    <w:basedOn w:val="Normal"/>
    <w:next w:val="Normal"/>
    <w:semiHidden/>
    <w:rsid w:val="003F31B6"/>
    <w:pPr>
      <w:tabs>
        <w:tab w:val="right" w:pos="4176"/>
      </w:tabs>
      <w:ind w:left="568" w:hanging="284"/>
    </w:pPr>
    <w:rPr>
      <w:rFonts w:ascii="Garamond" w:hAnsi="Garamond"/>
    </w:rPr>
  </w:style>
  <w:style w:type="paragraph" w:customStyle="1" w:styleId="Byline">
    <w:name w:val="Byline"/>
    <w:rsid w:val="003F3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1B6"/>
    <w:pPr>
      <w:tabs>
        <w:tab w:val="clear" w:pos="3600"/>
        <w:tab w:val="clear" w:pos="3958"/>
      </w:tabs>
      <w:jc w:val="right"/>
    </w:pPr>
  </w:style>
  <w:style w:type="paragraph" w:styleId="Caption">
    <w:name w:val="caption"/>
    <w:basedOn w:val="BodyText"/>
    <w:next w:val="Normal"/>
    <w:qFormat/>
    <w:rsid w:val="003F31B6"/>
    <w:pPr>
      <w:framePr w:w="2268" w:hSpace="181" w:vSpace="181" w:wrap="around" w:vAnchor="text" w:hAnchor="page" w:x="1135" w:y="285" w:anchorLock="1"/>
    </w:pPr>
    <w:rPr>
      <w:i/>
    </w:rPr>
  </w:style>
  <w:style w:type="paragraph" w:customStyle="1" w:styleId="MiniTOCTitle">
    <w:name w:val="MiniTOCTitle"/>
    <w:basedOn w:val="Heading4"/>
    <w:rsid w:val="003F31B6"/>
    <w:pPr>
      <w:spacing w:before="240"/>
      <w:outlineLvl w:val="9"/>
    </w:pPr>
    <w:rPr>
      <w:noProof/>
      <w:sz w:val="24"/>
    </w:rPr>
  </w:style>
  <w:style w:type="paragraph" w:customStyle="1" w:styleId="MiniTOCItem">
    <w:name w:val="MiniTOCItem"/>
    <w:basedOn w:val="ListBullet"/>
    <w:rsid w:val="003F31B6"/>
    <w:pPr>
      <w:numPr>
        <w:numId w:val="0"/>
      </w:numPr>
      <w:tabs>
        <w:tab w:val="right" w:leader="dot" w:pos="6521"/>
      </w:tabs>
      <w:spacing w:before="0" w:after="0"/>
    </w:pPr>
  </w:style>
  <w:style w:type="paragraph" w:customStyle="1" w:styleId="TOFTitle">
    <w:name w:val="TOFTitle"/>
    <w:basedOn w:val="TOCTitle"/>
    <w:rsid w:val="003F31B6"/>
  </w:style>
  <w:style w:type="paragraph" w:styleId="TableofFigures">
    <w:name w:val="table of figures"/>
    <w:basedOn w:val="Normal"/>
    <w:next w:val="Normal"/>
    <w:semiHidden/>
    <w:rsid w:val="003F31B6"/>
    <w:pPr>
      <w:tabs>
        <w:tab w:val="right" w:leader="dot" w:pos="9072"/>
      </w:tabs>
      <w:ind w:left="970" w:hanging="403"/>
    </w:pPr>
    <w:rPr>
      <w:rFonts w:ascii="Times New Roman" w:hAnsi="Times New Roman"/>
      <w:b/>
    </w:rPr>
  </w:style>
  <w:style w:type="paragraph" w:styleId="ListNumber">
    <w:name w:val="List Number"/>
    <w:basedOn w:val="List"/>
    <w:rsid w:val="003F31B6"/>
    <w:pPr>
      <w:numPr>
        <w:numId w:val="16"/>
      </w:numPr>
      <w:tabs>
        <w:tab w:val="clear" w:pos="340"/>
      </w:tabs>
    </w:pPr>
  </w:style>
  <w:style w:type="character" w:customStyle="1" w:styleId="WingdingSymbols">
    <w:name w:val="Wingding Symbols"/>
    <w:rsid w:val="003F31B6"/>
    <w:rPr>
      <w:rFonts w:ascii="Wingdings" w:hAnsi="Wingdings"/>
    </w:rPr>
  </w:style>
  <w:style w:type="paragraph" w:customStyle="1" w:styleId="TableHeading">
    <w:name w:val="Table Heading"/>
    <w:basedOn w:val="HeadingBase"/>
    <w:rsid w:val="003F31B6"/>
    <w:pPr>
      <w:keepLines/>
      <w:pBdr>
        <w:bottom w:val="single" w:sz="6" w:space="1" w:color="918585"/>
      </w:pBdr>
      <w:spacing w:before="240"/>
    </w:pPr>
  </w:style>
  <w:style w:type="character" w:customStyle="1" w:styleId="HotSpot">
    <w:name w:val="HotSpot"/>
    <w:rsid w:val="003F31B6"/>
    <w:rPr>
      <w:color w:val="0033CC"/>
      <w:u w:val="none"/>
    </w:rPr>
  </w:style>
  <w:style w:type="paragraph" w:customStyle="1" w:styleId="BodyTextRight">
    <w:name w:val="Body Text Right"/>
    <w:basedOn w:val="BodyText"/>
    <w:rsid w:val="003F31B6"/>
    <w:pPr>
      <w:spacing w:before="0" w:after="0"/>
      <w:jc w:val="right"/>
    </w:pPr>
  </w:style>
  <w:style w:type="paragraph" w:styleId="Index3">
    <w:name w:val="index 3"/>
    <w:basedOn w:val="ListNumber2"/>
    <w:next w:val="Normal"/>
    <w:semiHidden/>
    <w:rsid w:val="003F31B6"/>
    <w:pPr>
      <w:numPr>
        <w:numId w:val="0"/>
      </w:numPr>
      <w:tabs>
        <w:tab w:val="right" w:leader="dot" w:pos="4176"/>
      </w:tabs>
    </w:pPr>
  </w:style>
  <w:style w:type="paragraph" w:styleId="ListNumber2">
    <w:name w:val="List Number 2"/>
    <w:basedOn w:val="List2"/>
    <w:rsid w:val="003F31B6"/>
    <w:pPr>
      <w:numPr>
        <w:numId w:val="11"/>
      </w:numPr>
      <w:tabs>
        <w:tab w:val="clear" w:pos="1060"/>
      </w:tabs>
    </w:pPr>
  </w:style>
  <w:style w:type="paragraph" w:customStyle="1" w:styleId="MarginNote">
    <w:name w:val="Margin Note"/>
    <w:basedOn w:val="BodyText"/>
    <w:rsid w:val="003F3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1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1B6"/>
    <w:rPr>
      <w:sz w:val="32"/>
    </w:rPr>
  </w:style>
  <w:style w:type="paragraph" w:customStyle="1" w:styleId="HeadingProcedure">
    <w:name w:val="Heading Procedure"/>
    <w:basedOn w:val="HeadingBase"/>
    <w:next w:val="Normal"/>
    <w:rsid w:val="003F31B6"/>
    <w:pPr>
      <w:tabs>
        <w:tab w:val="left" w:pos="0"/>
      </w:tabs>
      <w:spacing w:before="120" w:after="60"/>
    </w:pPr>
    <w:rPr>
      <w:i/>
      <w:color w:val="918585"/>
      <w:sz w:val="22"/>
    </w:rPr>
  </w:style>
  <w:style w:type="paragraph" w:customStyle="1" w:styleId="TableBodyText">
    <w:name w:val="Table Body Text"/>
    <w:basedOn w:val="BodyText"/>
    <w:rsid w:val="003F31B6"/>
    <w:pPr>
      <w:spacing w:before="60" w:after="60"/>
    </w:pPr>
  </w:style>
  <w:style w:type="paragraph" w:styleId="ListContinue">
    <w:name w:val="List Continue"/>
    <w:basedOn w:val="List"/>
    <w:rsid w:val="003F31B6"/>
    <w:pPr>
      <w:ind w:firstLine="0"/>
    </w:pPr>
  </w:style>
  <w:style w:type="paragraph" w:customStyle="1" w:styleId="ListNote">
    <w:name w:val="List Note"/>
    <w:basedOn w:val="List"/>
    <w:rsid w:val="003F31B6"/>
    <w:pPr>
      <w:pBdr>
        <w:top w:val="single" w:sz="6" w:space="2" w:color="918585"/>
        <w:bottom w:val="single" w:sz="6" w:space="2" w:color="918585"/>
      </w:pBdr>
      <w:tabs>
        <w:tab w:val="left" w:pos="1021"/>
      </w:tabs>
      <w:ind w:firstLine="0"/>
    </w:pPr>
  </w:style>
  <w:style w:type="paragraph" w:customStyle="1" w:styleId="Warning">
    <w:name w:val="Warning"/>
    <w:basedOn w:val="BodyText"/>
    <w:rsid w:val="003F31B6"/>
    <w:pPr>
      <w:shd w:val="clear" w:color="auto" w:fill="D9D9D9"/>
      <w:tabs>
        <w:tab w:val="left" w:pos="992"/>
      </w:tabs>
      <w:ind w:left="119" w:right="119"/>
    </w:pPr>
    <w:rPr>
      <w:sz w:val="20"/>
    </w:rPr>
  </w:style>
  <w:style w:type="paragraph" w:customStyle="1" w:styleId="MarginIcons">
    <w:name w:val="Margin Icons"/>
    <w:basedOn w:val="BodyText"/>
    <w:rsid w:val="003F3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1B6"/>
    <w:rPr>
      <w:rFonts w:ascii="Courier New" w:hAnsi="Courier New"/>
    </w:rPr>
  </w:style>
  <w:style w:type="paragraph" w:customStyle="1" w:styleId="NoteBullet">
    <w:name w:val="Note Bullet"/>
    <w:basedOn w:val="Note"/>
    <w:rsid w:val="003F31B6"/>
    <w:pPr>
      <w:tabs>
        <w:tab w:val="clear" w:pos="680"/>
      </w:tabs>
      <w:spacing w:before="60" w:after="60"/>
    </w:pPr>
  </w:style>
  <w:style w:type="paragraph" w:customStyle="1" w:styleId="SubHeading2">
    <w:name w:val="SubHeading2"/>
    <w:basedOn w:val="HeadingBase"/>
    <w:rsid w:val="003F31B6"/>
    <w:pPr>
      <w:spacing w:before="240" w:after="60"/>
    </w:pPr>
    <w:rPr>
      <w:sz w:val="20"/>
    </w:rPr>
  </w:style>
  <w:style w:type="paragraph" w:customStyle="1" w:styleId="SubHeading1">
    <w:name w:val="SubHeading1"/>
    <w:basedOn w:val="HeadingBase"/>
    <w:rsid w:val="003F31B6"/>
    <w:pPr>
      <w:spacing w:before="240" w:after="60"/>
    </w:pPr>
    <w:rPr>
      <w:color w:val="918585"/>
      <w:sz w:val="22"/>
    </w:rPr>
  </w:style>
  <w:style w:type="paragraph" w:customStyle="1" w:styleId="SideHeading">
    <w:name w:val="Side Heading"/>
    <w:basedOn w:val="HeadingBase"/>
    <w:rsid w:val="003F3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1B6"/>
    <w:pPr>
      <w:numPr>
        <w:numId w:val="12"/>
      </w:numPr>
    </w:pPr>
  </w:style>
  <w:style w:type="paragraph" w:styleId="PlainText">
    <w:name w:val="Plain Text"/>
    <w:basedOn w:val="Normal"/>
    <w:link w:val="PlainTextChar"/>
    <w:rsid w:val="003F31B6"/>
    <w:rPr>
      <w:sz w:val="20"/>
    </w:rPr>
  </w:style>
  <w:style w:type="character" w:customStyle="1" w:styleId="PlainTextChar">
    <w:name w:val="Plain Text Char"/>
    <w:basedOn w:val="DefaultParagraphFont"/>
    <w:link w:val="PlainText"/>
    <w:rsid w:val="003F31B6"/>
    <w:rPr>
      <w:rFonts w:ascii="Courier New" w:eastAsia="Times New Roman" w:hAnsi="Courier New" w:cs="Times New Roman"/>
      <w:sz w:val="20"/>
      <w:szCs w:val="20"/>
      <w:lang w:eastAsia="en-US"/>
    </w:rPr>
  </w:style>
  <w:style w:type="character" w:customStyle="1" w:styleId="MenuOption">
    <w:name w:val="Menu Option"/>
    <w:basedOn w:val="DefaultParagraphFont"/>
    <w:rsid w:val="003F31B6"/>
    <w:rPr>
      <w:b/>
      <w:smallCaps/>
    </w:rPr>
  </w:style>
  <w:style w:type="paragraph" w:customStyle="1" w:styleId="TableListNumber">
    <w:name w:val="Table List Number"/>
    <w:basedOn w:val="ListNumber"/>
    <w:rsid w:val="003F31B6"/>
    <w:pPr>
      <w:numPr>
        <w:numId w:val="0"/>
      </w:numPr>
    </w:pPr>
  </w:style>
  <w:style w:type="paragraph" w:styleId="TOC4">
    <w:name w:val="toc 4"/>
    <w:basedOn w:val="TOCBase"/>
    <w:next w:val="Normal"/>
    <w:semiHidden/>
    <w:rsid w:val="003F31B6"/>
    <w:pPr>
      <w:tabs>
        <w:tab w:val="right" w:leader="dot" w:pos="9071"/>
      </w:tabs>
      <w:ind w:left="1701"/>
    </w:pPr>
  </w:style>
  <w:style w:type="paragraph" w:customStyle="1" w:styleId="ListAlpha">
    <w:name w:val="List Alpha"/>
    <w:basedOn w:val="List"/>
    <w:rsid w:val="003F31B6"/>
    <w:pPr>
      <w:numPr>
        <w:numId w:val="10"/>
      </w:numPr>
    </w:pPr>
  </w:style>
  <w:style w:type="paragraph" w:customStyle="1" w:styleId="ListAlpha2">
    <w:name w:val="List Alpha 2"/>
    <w:basedOn w:val="List2"/>
    <w:rsid w:val="003F31B6"/>
    <w:pPr>
      <w:numPr>
        <w:numId w:val="9"/>
      </w:numPr>
    </w:pPr>
  </w:style>
  <w:style w:type="paragraph" w:styleId="List2">
    <w:name w:val="List 2"/>
    <w:basedOn w:val="BodyText"/>
    <w:rsid w:val="003F31B6"/>
    <w:pPr>
      <w:tabs>
        <w:tab w:val="left" w:pos="680"/>
      </w:tabs>
      <w:spacing w:before="60" w:after="60"/>
      <w:ind w:left="680" w:hanging="340"/>
    </w:pPr>
  </w:style>
  <w:style w:type="paragraph" w:styleId="List3">
    <w:name w:val="List 3"/>
    <w:basedOn w:val="BodyText"/>
    <w:rsid w:val="003F31B6"/>
    <w:pPr>
      <w:tabs>
        <w:tab w:val="left" w:pos="1021"/>
      </w:tabs>
      <w:spacing w:before="60" w:after="60"/>
      <w:ind w:left="1020" w:hanging="340"/>
    </w:pPr>
  </w:style>
  <w:style w:type="paragraph" w:styleId="List4">
    <w:name w:val="List 4"/>
    <w:basedOn w:val="BodyText"/>
    <w:rsid w:val="003F31B6"/>
    <w:pPr>
      <w:tabs>
        <w:tab w:val="left" w:pos="1361"/>
      </w:tabs>
      <w:spacing w:before="60" w:after="60"/>
      <w:ind w:left="1361" w:hanging="340"/>
    </w:pPr>
  </w:style>
  <w:style w:type="paragraph" w:styleId="List5">
    <w:name w:val="List 5"/>
    <w:basedOn w:val="BodyText"/>
    <w:rsid w:val="003F31B6"/>
    <w:pPr>
      <w:tabs>
        <w:tab w:val="left" w:pos="1701"/>
      </w:tabs>
      <w:spacing w:before="60" w:after="60"/>
      <w:ind w:left="1701" w:hanging="340"/>
    </w:pPr>
  </w:style>
  <w:style w:type="paragraph" w:styleId="ListBullet4">
    <w:name w:val="List Bullet 4"/>
    <w:basedOn w:val="List4"/>
    <w:rsid w:val="003F31B6"/>
    <w:pPr>
      <w:numPr>
        <w:numId w:val="4"/>
      </w:numPr>
      <w:tabs>
        <w:tab w:val="clear" w:pos="1361"/>
      </w:tabs>
    </w:pPr>
  </w:style>
  <w:style w:type="paragraph" w:styleId="ListBullet5">
    <w:name w:val="List Bullet 5"/>
    <w:basedOn w:val="List5"/>
    <w:rsid w:val="003F31B6"/>
    <w:pPr>
      <w:numPr>
        <w:numId w:val="5"/>
      </w:numPr>
    </w:pPr>
  </w:style>
  <w:style w:type="paragraph" w:styleId="ListContinue2">
    <w:name w:val="List Continue 2"/>
    <w:basedOn w:val="List2"/>
    <w:rsid w:val="003F31B6"/>
    <w:pPr>
      <w:ind w:firstLine="0"/>
    </w:pPr>
  </w:style>
  <w:style w:type="paragraph" w:styleId="ListContinue3">
    <w:name w:val="List Continue 3"/>
    <w:basedOn w:val="List3"/>
    <w:rsid w:val="003F31B6"/>
    <w:pPr>
      <w:ind w:left="1021" w:firstLine="0"/>
    </w:pPr>
  </w:style>
  <w:style w:type="paragraph" w:styleId="ListContinue4">
    <w:name w:val="List Continue 4"/>
    <w:basedOn w:val="List4"/>
    <w:rsid w:val="003F31B6"/>
    <w:pPr>
      <w:ind w:firstLine="0"/>
    </w:pPr>
  </w:style>
  <w:style w:type="paragraph" w:styleId="ListContinue5">
    <w:name w:val="List Continue 5"/>
    <w:basedOn w:val="List5"/>
    <w:rsid w:val="003F31B6"/>
    <w:pPr>
      <w:ind w:firstLine="0"/>
    </w:pPr>
  </w:style>
  <w:style w:type="paragraph" w:styleId="ListNumber3">
    <w:name w:val="List Number 3"/>
    <w:basedOn w:val="List3"/>
    <w:rsid w:val="003F31B6"/>
    <w:pPr>
      <w:numPr>
        <w:numId w:val="6"/>
      </w:numPr>
    </w:pPr>
  </w:style>
  <w:style w:type="paragraph" w:styleId="ListNumber4">
    <w:name w:val="List Number 4"/>
    <w:basedOn w:val="List4"/>
    <w:rsid w:val="003F31B6"/>
    <w:pPr>
      <w:numPr>
        <w:numId w:val="7"/>
      </w:numPr>
    </w:pPr>
  </w:style>
  <w:style w:type="paragraph" w:styleId="ListNumber5">
    <w:name w:val="List Number 5"/>
    <w:basedOn w:val="List5"/>
    <w:rsid w:val="003F31B6"/>
    <w:pPr>
      <w:numPr>
        <w:numId w:val="8"/>
      </w:numPr>
    </w:pPr>
  </w:style>
  <w:style w:type="paragraph" w:styleId="BlockText">
    <w:name w:val="Block Text"/>
    <w:basedOn w:val="Normal"/>
    <w:rsid w:val="003F31B6"/>
    <w:pPr>
      <w:spacing w:after="120"/>
      <w:ind w:left="1440" w:right="1440"/>
    </w:pPr>
  </w:style>
  <w:style w:type="character" w:customStyle="1" w:styleId="Subscript">
    <w:name w:val="Subscript"/>
    <w:basedOn w:val="DefaultParagraphFont"/>
    <w:rsid w:val="003F31B6"/>
    <w:rPr>
      <w:sz w:val="16"/>
      <w:vertAlign w:val="subscript"/>
    </w:rPr>
  </w:style>
  <w:style w:type="character" w:customStyle="1" w:styleId="Superscript">
    <w:name w:val="Superscript"/>
    <w:basedOn w:val="DefaultParagraphFont"/>
    <w:rsid w:val="003F31B6"/>
    <w:rPr>
      <w:sz w:val="16"/>
      <w:vertAlign w:val="superscript"/>
    </w:rPr>
  </w:style>
  <w:style w:type="character" w:customStyle="1" w:styleId="Symbols">
    <w:name w:val="Symbols"/>
    <w:basedOn w:val="DefaultParagraphFont"/>
    <w:rsid w:val="003F31B6"/>
    <w:rPr>
      <w:rFonts w:ascii="Symbol" w:hAnsi="Symbol"/>
    </w:rPr>
  </w:style>
  <w:style w:type="character" w:customStyle="1" w:styleId="MenuOptions">
    <w:name w:val="Menu Options"/>
    <w:basedOn w:val="DefaultParagraphFont"/>
    <w:rsid w:val="003F31B6"/>
    <w:rPr>
      <w:rFonts w:ascii="Arial Narrow" w:hAnsi="Arial Narrow"/>
      <w:smallCaps/>
    </w:rPr>
  </w:style>
  <w:style w:type="character" w:customStyle="1" w:styleId="Buttons">
    <w:name w:val="Buttons"/>
    <w:basedOn w:val="DefaultParagraphFont"/>
    <w:rsid w:val="003F31B6"/>
    <w:rPr>
      <w:b/>
    </w:rPr>
  </w:style>
  <w:style w:type="character" w:customStyle="1" w:styleId="Underlined">
    <w:name w:val="Underlined"/>
    <w:basedOn w:val="DefaultParagraphFont"/>
    <w:rsid w:val="003F31B6"/>
    <w:rPr>
      <w:u w:val="single"/>
    </w:rPr>
  </w:style>
  <w:style w:type="paragraph" w:customStyle="1" w:styleId="TableBodyTextRight">
    <w:name w:val="Table Body Text Right"/>
    <w:basedOn w:val="TableBodyText"/>
    <w:rsid w:val="003F31B6"/>
    <w:pPr>
      <w:widowControl w:val="0"/>
      <w:autoSpaceDE w:val="0"/>
      <w:autoSpaceDN w:val="0"/>
      <w:adjustRightInd w:val="0"/>
      <w:jc w:val="right"/>
    </w:pPr>
    <w:rPr>
      <w:rFonts w:cs="Arial"/>
      <w:szCs w:val="18"/>
    </w:rPr>
  </w:style>
  <w:style w:type="paragraph" w:customStyle="1" w:styleId="CopyrightText">
    <w:name w:val="Copyright Text"/>
    <w:basedOn w:val="BodyText"/>
    <w:rsid w:val="003F31B6"/>
    <w:rPr>
      <w:sz w:val="18"/>
    </w:rPr>
  </w:style>
  <w:style w:type="paragraph" w:customStyle="1" w:styleId="BodySmallRight">
    <w:name w:val="Body Small Right"/>
    <w:basedOn w:val="BodyTextRight"/>
    <w:rsid w:val="003F31B6"/>
    <w:rPr>
      <w:sz w:val="18"/>
      <w:szCs w:val="18"/>
    </w:rPr>
  </w:style>
  <w:style w:type="paragraph" w:customStyle="1" w:styleId="MarginEdition">
    <w:name w:val="Margin Edition"/>
    <w:basedOn w:val="MarginNote"/>
    <w:rsid w:val="003F31B6"/>
    <w:pPr>
      <w:spacing w:before="0" w:after="0"/>
    </w:pPr>
    <w:rPr>
      <w:rFonts w:ascii="Times New Roman" w:hAnsi="Times New Roman"/>
      <w:color w:val="999999"/>
    </w:rPr>
  </w:style>
  <w:style w:type="paragraph" w:customStyle="1" w:styleId="Spacer">
    <w:name w:val="Spacer"/>
    <w:basedOn w:val="Normal"/>
    <w:rsid w:val="003F31B6"/>
    <w:rPr>
      <w:sz w:val="2"/>
      <w:szCs w:val="2"/>
    </w:rPr>
  </w:style>
  <w:style w:type="character" w:customStyle="1" w:styleId="Small">
    <w:name w:val="Small"/>
    <w:basedOn w:val="DefaultParagraphFont"/>
    <w:rsid w:val="003F31B6"/>
    <w:rPr>
      <w:sz w:val="16"/>
    </w:rPr>
  </w:style>
  <w:style w:type="paragraph" w:customStyle="1" w:styleId="WideTable">
    <w:name w:val="Wide Table"/>
    <w:basedOn w:val="Normal"/>
    <w:rsid w:val="003F31B6"/>
    <w:pPr>
      <w:ind w:left="-1418"/>
    </w:pPr>
    <w:rPr>
      <w:sz w:val="2"/>
      <w:szCs w:val="2"/>
    </w:rPr>
  </w:style>
  <w:style w:type="character" w:styleId="PageNumber">
    <w:name w:val="page number"/>
    <w:basedOn w:val="DefaultParagraphFont"/>
    <w:rsid w:val="003F31B6"/>
  </w:style>
  <w:style w:type="paragraph" w:styleId="Quote">
    <w:name w:val="Quote"/>
    <w:basedOn w:val="Heading1"/>
    <w:link w:val="QuoteChar"/>
    <w:qFormat/>
    <w:rsid w:val="003F31B6"/>
    <w:rPr>
      <w:b w:val="0"/>
      <w:sz w:val="72"/>
      <w:szCs w:val="72"/>
      <w:lang w:val="en-NZ"/>
    </w:rPr>
  </w:style>
  <w:style w:type="character" w:customStyle="1" w:styleId="QuoteChar">
    <w:name w:val="Quote Char"/>
    <w:basedOn w:val="DefaultParagraphFont"/>
    <w:link w:val="Quote"/>
    <w:rsid w:val="003F3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1B6"/>
    <w:pPr>
      <w:pageBreakBefore/>
    </w:pPr>
  </w:style>
  <w:style w:type="paragraph" w:customStyle="1" w:styleId="Border">
    <w:name w:val="Border"/>
    <w:basedOn w:val="Normal"/>
    <w:qFormat/>
    <w:rsid w:val="003F3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1B6"/>
    <w:rPr>
      <w:b/>
      <w:bCs/>
      <w:i/>
      <w:iCs/>
      <w:color w:val="auto"/>
    </w:rPr>
  </w:style>
  <w:style w:type="paragraph" w:styleId="IntenseQuote">
    <w:name w:val="Intense Quote"/>
    <w:basedOn w:val="Normal"/>
    <w:next w:val="Normal"/>
    <w:link w:val="IntenseQuoteChar"/>
    <w:uiPriority w:val="30"/>
    <w:qFormat/>
    <w:rsid w:val="003F3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1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1B6"/>
    <w:rPr>
      <w:smallCaps/>
      <w:color w:val="auto"/>
      <w:u w:val="single"/>
    </w:rPr>
  </w:style>
  <w:style w:type="character" w:styleId="IntenseReference">
    <w:name w:val="Intense Reference"/>
    <w:basedOn w:val="DefaultParagraphFont"/>
    <w:uiPriority w:val="32"/>
    <w:qFormat/>
    <w:rsid w:val="003F31B6"/>
    <w:rPr>
      <w:b/>
      <w:bCs/>
      <w:smallCaps/>
      <w:color w:val="auto"/>
      <w:spacing w:val="5"/>
      <w:u w:val="single"/>
    </w:rPr>
  </w:style>
  <w:style w:type="paragraph" w:customStyle="1" w:styleId="2ColumnHeading">
    <w:name w:val="2Column Heading"/>
    <w:basedOn w:val="BodyText"/>
    <w:qFormat/>
    <w:rsid w:val="003F31B6"/>
    <w:pPr>
      <w:spacing w:after="60"/>
      <w:ind w:left="-2268"/>
    </w:pPr>
    <w:rPr>
      <w:b/>
    </w:rPr>
  </w:style>
  <w:style w:type="paragraph" w:customStyle="1" w:styleId="Heading1TOC">
    <w:name w:val="Heading1 TOC"/>
    <w:basedOn w:val="Normal"/>
    <w:qFormat/>
    <w:rsid w:val="003F31B6"/>
    <w:pPr>
      <w:spacing w:before="240" w:after="120"/>
    </w:pPr>
    <w:rPr>
      <w:rFonts w:ascii="Times New Roman" w:hAnsi="Times New Roman"/>
      <w:b/>
      <w:sz w:val="32"/>
    </w:rPr>
  </w:style>
  <w:style w:type="paragraph" w:customStyle="1" w:styleId="Heading2TOC">
    <w:name w:val="Heading2 TOC"/>
    <w:basedOn w:val="Normal"/>
    <w:qFormat/>
    <w:rsid w:val="003F31B6"/>
    <w:pPr>
      <w:spacing w:before="240" w:after="60"/>
    </w:pPr>
    <w:rPr>
      <w:rFonts w:ascii="Times New Roman" w:hAnsi="Times New Roman"/>
      <w:b/>
      <w:sz w:val="28"/>
    </w:rPr>
  </w:style>
  <w:style w:type="character" w:customStyle="1" w:styleId="Underline">
    <w:name w:val="Underline"/>
    <w:basedOn w:val="DefaultParagraphFont"/>
    <w:qFormat/>
    <w:rsid w:val="003F31B6"/>
    <w:rPr>
      <w:u w:val="single"/>
    </w:rPr>
  </w:style>
  <w:style w:type="character" w:customStyle="1" w:styleId="BoldandItalics">
    <w:name w:val="Bold and Italics"/>
    <w:qFormat/>
    <w:rsid w:val="003F31B6"/>
    <w:rPr>
      <w:b/>
      <w:i/>
      <w:u w:val="none"/>
    </w:rPr>
  </w:style>
  <w:style w:type="paragraph" w:styleId="BalloonText">
    <w:name w:val="Balloon Text"/>
    <w:basedOn w:val="Normal"/>
    <w:link w:val="BalloonTextChar"/>
    <w:rsid w:val="003F31B6"/>
    <w:rPr>
      <w:rFonts w:ascii="Tahoma" w:hAnsi="Tahoma" w:cs="Tahoma"/>
      <w:sz w:val="16"/>
      <w:szCs w:val="16"/>
    </w:rPr>
  </w:style>
  <w:style w:type="character" w:customStyle="1" w:styleId="BalloonTextChar">
    <w:name w:val="Balloon Text Char"/>
    <w:basedOn w:val="DefaultParagraphFont"/>
    <w:link w:val="BalloonText"/>
    <w:rsid w:val="003F31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1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1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1B6"/>
    <w:rPr>
      <w:b/>
      <w:color w:val="660033"/>
      <w:spacing w:val="0"/>
    </w:rPr>
  </w:style>
  <w:style w:type="paragraph" w:customStyle="1" w:styleId="Nameditemlist">
    <w:name w:val="Named item list"/>
    <w:basedOn w:val="BodyText"/>
    <w:qFormat/>
    <w:rsid w:val="003F31B6"/>
    <w:pPr>
      <w:tabs>
        <w:tab w:val="left" w:pos="2835"/>
      </w:tabs>
      <w:ind w:left="2835" w:hanging="2835"/>
    </w:pPr>
  </w:style>
  <w:style w:type="paragraph" w:customStyle="1" w:styleId="BodyTextnopadding">
    <w:name w:val="Body Text no padding"/>
    <w:basedOn w:val="BodyText"/>
    <w:qFormat/>
    <w:rsid w:val="003F31B6"/>
    <w:pPr>
      <w:spacing w:before="0" w:after="0"/>
    </w:pPr>
  </w:style>
  <w:style w:type="paragraph" w:customStyle="1" w:styleId="BodyTextBold">
    <w:name w:val="Body Text Bold"/>
    <w:basedOn w:val="BodyText"/>
    <w:qFormat/>
    <w:rsid w:val="003F31B6"/>
    <w:rPr>
      <w:b/>
    </w:rPr>
  </w:style>
  <w:style w:type="character" w:styleId="Hyperlink">
    <w:name w:val="Hyperlink"/>
    <w:basedOn w:val="DefaultParagraphFont"/>
    <w:uiPriority w:val="99"/>
    <w:unhideWhenUsed/>
    <w:rsid w:val="001569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8797</Characters>
  <Application>Microsoft Office Word</Application>
  <DocSecurity>0</DocSecurity>
  <Lines>274</Lines>
  <Paragraphs>214</Paragraphs>
  <ScaleCrop>false</ScaleCrop>
  <Company>Author-it Software Corporation Ltd.</Company>
  <LinksUpToDate>false</LinksUpToDate>
  <CharactersWithSpaces>9874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SITXHRM010 Recruit, select and induct staff</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