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4C96" w:rsidP="00F44C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SITXHRM008 Roster staff</w:t>
      </w:r>
      <w:r>
        <w:fldChar w:fldCharType="end"/>
      </w:r>
    </w:p>
    <w:p w:rsidR="00F44C96" w:rsidP="00F44C96">
      <w:pPr>
        <w:pStyle w:val="Version"/>
        <w:sectPr w:rsidSect="003F6B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6BC1" w:rsidP="003F6BC1">
      <w:pPr>
        <w:pStyle w:val="SuperHeading"/>
      </w:pPr>
      <w:r w:rsidRPr="003F6BC1">
        <w:t>SITXHRM008 Roster staff</w:t>
      </w:r>
    </w:p>
    <w:p w:rsidR="00000000" w:rsidRPr="003F6BC1" w:rsidP="003F6BC1">
      <w:pPr>
        <w:pStyle w:val="Heading1"/>
      </w:pPr>
      <w:bookmarkStart w:id="1" w:name="O_1232173"/>
      <w:bookmarkEnd w:id="1"/>
      <w:r w:rsidRPr="003F6BC1">
        <w:t>Modification History</w:t>
      </w:r>
    </w:p>
    <w:p w:rsidR="00000000" w:rsidRPr="003F6BC1" w:rsidP="00F44C96">
      <w:pPr>
        <w:pStyle w:val="BodyText"/>
      </w:pPr>
      <w:r w:rsidRPr="003F6BC1">
        <w:t>Not applicable.</w:t>
      </w:r>
    </w:p>
    <w:p w:rsidR="00000000" w:rsidRPr="003F6BC1" w:rsidP="003F6BC1">
      <w:pPr>
        <w:pStyle w:val="Heading1"/>
      </w:pPr>
      <w:bookmarkStart w:id="2" w:name="O_1232180"/>
      <w:bookmarkEnd w:id="2"/>
      <w:r w:rsidRPr="003F6BC1">
        <w:t>Application</w:t>
      </w:r>
    </w:p>
    <w:p w:rsidR="00000000" w:rsidRPr="003F6BC1" w:rsidP="00F44C96">
      <w:pPr>
        <w:pStyle w:val="BodyText"/>
      </w:pPr>
      <w:r w:rsidRPr="003F6BC1">
        <w:t>This unit describes the performance outcomes, skills and knowledge required to develop, administer and communicate staff rosters. It requires the ability to plan rosters according to indus</w:t>
      </w:r>
      <w:r w:rsidRPr="003F6BC1">
        <w:t>trial provisions, operational efficiency requirements, and within wage budgets.</w:t>
      </w:r>
    </w:p>
    <w:p w:rsidR="00000000" w:rsidRPr="003F6BC1" w:rsidP="00F44C96">
      <w:pPr>
        <w:pStyle w:val="BodyText"/>
      </w:pPr>
      <w:r w:rsidRPr="003F6BC1">
        <w:t>This unit applies to individuals responsible for developing staff rosters for situations involving potentially large numbers of staff working across a range of different servi</w:t>
      </w:r>
      <w:r w:rsidRPr="003F6BC1">
        <w:t>ce periods or shifts. It does not apply to small office environments.</w:t>
      </w:r>
    </w:p>
    <w:p w:rsidR="00000000" w:rsidRPr="003F6BC1" w:rsidP="00F44C96">
      <w:pPr>
        <w:pStyle w:val="BodyText"/>
      </w:pPr>
      <w:r w:rsidRPr="003F6BC1">
        <w:t>It applies to senior personnel who operate independently or with limited guidance from others, including dedicated specialist staff or operational supervisors and managers.</w:t>
      </w:r>
    </w:p>
    <w:p w:rsidR="00000000" w:rsidRPr="003F6BC1" w:rsidP="00F44C96">
      <w:pPr>
        <w:pStyle w:val="BodyText"/>
      </w:pPr>
      <w:r w:rsidRPr="003F6BC1">
        <w:t>The unit appl</w:t>
      </w:r>
      <w:r w:rsidRPr="003F6BC1">
        <w:t>ies to all tourism, travel, hospitality and event sectors.</w:t>
      </w:r>
    </w:p>
    <w:p w:rsidR="00000000" w:rsidRPr="003F6BC1" w:rsidP="00F44C96">
      <w:pPr>
        <w:pStyle w:val="BodyText"/>
      </w:pPr>
      <w:r w:rsidRPr="003F6BC1">
        <w:t>The skills in this unit must be applied in accordance with Commonwealth and State/Territory legislation, Australian/New Zealand standards and industry codes of practice.</w:t>
      </w:r>
    </w:p>
    <w:p w:rsidR="00000000" w:rsidRPr="003F6BC1" w:rsidP="00F44C96">
      <w:pPr>
        <w:pStyle w:val="BodyText"/>
      </w:pPr>
      <w:r w:rsidRPr="003F6BC1">
        <w:t xml:space="preserve">No occupational licensing, </w:t>
      </w:r>
      <w:r w:rsidRPr="003F6BC1">
        <w:t>certification or specific legislative requirements apply to this unit at the time of publication.</w:t>
      </w:r>
    </w:p>
    <w:p w:rsidR="00000000" w:rsidRPr="003F6BC1" w:rsidP="003F6BC1">
      <w:pPr>
        <w:pStyle w:val="Heading1"/>
      </w:pPr>
      <w:bookmarkStart w:id="3" w:name="O_1232179"/>
      <w:bookmarkEnd w:id="3"/>
      <w:r w:rsidRPr="003F6BC1">
        <w:t>Pre-requisite Unit</w:t>
      </w:r>
    </w:p>
    <w:p w:rsidR="00000000" w:rsidRPr="003F6BC1" w:rsidP="00F44C96">
      <w:pPr>
        <w:pStyle w:val="BodyText"/>
      </w:pPr>
      <w:r w:rsidRPr="003F6BC1">
        <w:t>Nil</w:t>
      </w:r>
    </w:p>
    <w:p w:rsidR="00000000" w:rsidRPr="003F6BC1" w:rsidP="003F6BC1">
      <w:pPr>
        <w:pStyle w:val="Heading1"/>
      </w:pPr>
      <w:bookmarkStart w:id="4" w:name="O_1232178"/>
      <w:bookmarkEnd w:id="4"/>
      <w:r w:rsidRPr="003F6BC1">
        <w:t>Competency Field</w:t>
      </w:r>
    </w:p>
    <w:p w:rsidR="00000000" w:rsidRPr="003F6BC1" w:rsidP="00F44C96">
      <w:pPr>
        <w:pStyle w:val="BodyText"/>
      </w:pPr>
      <w:r w:rsidRPr="003F6BC1">
        <w:t xml:space="preserve">Human Resource Management </w:t>
      </w:r>
    </w:p>
    <w:p w:rsidR="00000000" w:rsidRPr="003F6BC1" w:rsidP="003F6BC1">
      <w:pPr>
        <w:pStyle w:val="Heading1"/>
      </w:pPr>
      <w:bookmarkStart w:id="5" w:name="O_1232177"/>
      <w:bookmarkEnd w:id="5"/>
      <w:r w:rsidRPr="003F6BC1">
        <w:t>Unit Sector</w:t>
      </w:r>
    </w:p>
    <w:p w:rsidR="00000000" w:rsidRPr="003F6BC1" w:rsidP="00F44C96">
      <w:pPr>
        <w:pStyle w:val="BodyText"/>
      </w:pPr>
      <w:r w:rsidRPr="003F6BC1">
        <w:t>Cross-Sector</w:t>
      </w:r>
    </w:p>
    <w:p w:rsidR="00000000" w:rsidRPr="003F6BC1" w:rsidP="003F6BC1">
      <w:pPr>
        <w:pStyle w:val="Heading1"/>
      </w:pPr>
      <w:bookmarkStart w:id="6" w:name="O_1232176"/>
      <w:bookmarkEnd w:id="6"/>
      <w:r w:rsidRPr="003F6BC1">
        <w:t>Elements and Performance Criteria</w:t>
      </w:r>
    </w:p>
    <w:tbl>
      <w:tblPr>
        <w:tblW w:w="920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3"/>
        <w:gridCol w:w="6276"/>
      </w:tblGrid>
      <w:tr w:rsidTr="003F6BC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9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BC1" w:rsidP="003F6BC1">
            <w:pPr>
              <w:pStyle w:val="BodyText"/>
            </w:pPr>
            <w:r w:rsidRPr="003F6BC1">
              <w:rPr>
                <w:rStyle w:val="SpecialBold"/>
              </w:rPr>
              <w:t>ELEMENTS</w:t>
            </w:r>
          </w:p>
        </w:tc>
        <w:tc>
          <w:tcPr>
            <w:tcW w:w="6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BC1">
            <w:pPr>
              <w:pStyle w:val="BodyText"/>
              <w:rPr>
                <w:lang w:val="en-NZ"/>
              </w:rPr>
            </w:pPr>
            <w:r w:rsidRPr="003F6BC1">
              <w:rPr>
                <w:rStyle w:val="SpecialBold"/>
              </w:rPr>
              <w:t>PERFORMANCE</w:t>
            </w:r>
            <w:r w:rsidRPr="003F6BC1">
              <w:t xml:space="preserve"> </w:t>
            </w:r>
            <w:r w:rsidRPr="003F6BC1">
              <w:rPr>
                <w:rStyle w:val="SpecialBold"/>
              </w:rPr>
              <w:t>CRITERIA</w:t>
            </w:r>
          </w:p>
        </w:tc>
      </w:tr>
      <w:tr w:rsidTr="003F6BC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9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BC1" w:rsidP="003F6BC1">
            <w:pPr>
              <w:pStyle w:val="BodyText"/>
            </w:pPr>
            <w:r w:rsidRPr="003F6BC1">
              <w:rPr>
                <w:rStyle w:val="Emphasis"/>
              </w:rPr>
              <w:t>Elements describe the essential outcomes</w:t>
            </w:r>
          </w:p>
        </w:tc>
        <w:tc>
          <w:tcPr>
            <w:tcW w:w="6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BC1">
            <w:pPr>
              <w:pStyle w:val="BodyText"/>
              <w:rPr>
                <w:lang w:val="en-NZ"/>
              </w:rPr>
            </w:pPr>
            <w:r w:rsidRPr="003F6BC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F6BC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9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BC1">
            <w:pPr>
              <w:pStyle w:val="List"/>
              <w:rPr>
                <w:lang w:val="en-NZ"/>
              </w:rPr>
            </w:pPr>
            <w:r w:rsidRPr="003F6BC1">
              <w:t>1.  Develop staff rosters.</w:t>
            </w:r>
          </w:p>
        </w:tc>
        <w:tc>
          <w:tcPr>
            <w:tcW w:w="6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BC1" w:rsidP="003F6BC1">
            <w:pPr>
              <w:pStyle w:val="List"/>
            </w:pPr>
            <w:r w:rsidRPr="003F6BC1">
              <w:t>1.1. Develop rosters according to relevant industrial agreements, other considerations and wage budgets.</w:t>
            </w:r>
          </w:p>
          <w:p w:rsidR="00000000" w:rsidRPr="003F6BC1" w:rsidP="003F6BC1">
            <w:pPr>
              <w:pStyle w:val="List"/>
            </w:pPr>
            <w:r w:rsidRPr="003F6BC1">
              <w:t>1.2. Maximise operational and customer service efficiency while minimising wage costs.</w:t>
            </w:r>
          </w:p>
          <w:p w:rsidR="00000000" w:rsidRPr="003F6BC1" w:rsidP="003F6BC1">
            <w:pPr>
              <w:pStyle w:val="List"/>
            </w:pPr>
            <w:r w:rsidRPr="003F6BC1">
              <w:t>1.3. Combine duties where appropriate to ensure effective use of</w:t>
            </w:r>
            <w:r w:rsidRPr="003F6BC1">
              <w:t xml:space="preserve"> staff.</w:t>
            </w:r>
          </w:p>
          <w:p w:rsidR="00000000" w:rsidRPr="003F6BC1" w:rsidP="003F6BC1">
            <w:pPr>
              <w:pStyle w:val="List"/>
            </w:pPr>
            <w:r w:rsidRPr="003F6BC1">
              <w:t>1.4. Roster teams with complementary skills mix to meet operational requirements.</w:t>
            </w:r>
          </w:p>
          <w:p w:rsidR="00000000" w:rsidRPr="003F6BC1" w:rsidP="003F6BC1">
            <w:pPr>
              <w:pStyle w:val="List"/>
            </w:pPr>
            <w:r w:rsidRPr="003F6BC1">
              <w:t>1.5. Take account of social and cultural considerations and broader organisational policies that affect staff rosters.</w:t>
            </w:r>
          </w:p>
          <w:p w:rsidR="00000000" w:rsidRPr="003F6BC1" w:rsidP="003F6BC1">
            <w:pPr>
              <w:pStyle w:val="List"/>
            </w:pPr>
            <w:r w:rsidRPr="003F6BC1">
              <w:t>1.6. Consult with colleagues to obtain their in</w:t>
            </w:r>
            <w:r w:rsidRPr="003F6BC1">
              <w:t>put into rosters.</w:t>
            </w:r>
          </w:p>
          <w:p w:rsidR="00000000" w:rsidP="003F6BC1">
            <w:pPr>
              <w:pStyle w:val="List"/>
              <w:rPr>
                <w:lang w:val="en-NZ"/>
              </w:rPr>
            </w:pPr>
            <w:r w:rsidRPr="003F6BC1">
              <w:t>1.7. Use roster systems and equipment to administer rosters.</w:t>
            </w:r>
          </w:p>
        </w:tc>
      </w:tr>
      <w:tr w:rsidTr="003F6BC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9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BC1">
            <w:pPr>
              <w:pStyle w:val="List"/>
              <w:rPr>
                <w:lang w:val="en-NZ"/>
              </w:rPr>
            </w:pPr>
            <w:r w:rsidRPr="003F6BC1">
              <w:t>2.  Present and communicate rosters.</w:t>
            </w:r>
          </w:p>
        </w:tc>
        <w:tc>
          <w:tcPr>
            <w:tcW w:w="6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BC1" w:rsidP="003F6BC1">
            <w:pPr>
              <w:pStyle w:val="List"/>
            </w:pPr>
            <w:r w:rsidRPr="003F6BC1">
              <w:t>2.1. Present rosters in required formats to ensure clarity of information according to organisational standards.</w:t>
            </w:r>
          </w:p>
          <w:p w:rsidR="00000000" w:rsidP="003F6BC1">
            <w:pPr>
              <w:pStyle w:val="List"/>
              <w:rPr>
                <w:lang w:val="en-NZ"/>
              </w:rPr>
            </w:pPr>
            <w:r w:rsidRPr="003F6BC1">
              <w:t>2.2. Communicate rosters to appropriate colleagues within designated timeframes.</w:t>
            </w:r>
          </w:p>
        </w:tc>
      </w:tr>
      <w:tr w:rsidTr="003F6BC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9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BC1">
            <w:pPr>
              <w:pStyle w:val="List"/>
              <w:rPr>
                <w:lang w:val="en-NZ"/>
              </w:rPr>
            </w:pPr>
            <w:r w:rsidRPr="003F6BC1">
              <w:t>3.  Maintain rostering records.</w:t>
            </w:r>
          </w:p>
        </w:tc>
        <w:tc>
          <w:tcPr>
            <w:tcW w:w="6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BC1" w:rsidP="003F6BC1">
            <w:pPr>
              <w:pStyle w:val="List"/>
            </w:pPr>
            <w:r w:rsidRPr="003F6BC1">
              <w:t>3.1. Administer records of shift time completed by employees or contractors.</w:t>
            </w:r>
          </w:p>
          <w:p w:rsidR="00000000" w:rsidP="003F6BC1">
            <w:pPr>
              <w:pStyle w:val="List"/>
              <w:rPr>
                <w:lang w:val="en-NZ"/>
              </w:rPr>
            </w:pPr>
            <w:r w:rsidRPr="003F6BC1">
              <w:t>3.2. Maintain staff rostering records according to organisational</w:t>
            </w:r>
            <w:r w:rsidRPr="003F6BC1">
              <w:t xml:space="preserve"> procedures.</w:t>
            </w:r>
          </w:p>
        </w:tc>
      </w:tr>
      <w:tr w:rsidTr="003F6BC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9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BC1">
            <w:pPr>
              <w:pStyle w:val="List"/>
              <w:rPr>
                <w:lang w:val="en-NZ"/>
              </w:rPr>
            </w:pPr>
            <w:r w:rsidRPr="003F6BC1">
              <w:t>4.  Evaluate rosters.</w:t>
            </w:r>
          </w:p>
        </w:tc>
        <w:tc>
          <w:tcPr>
            <w:tcW w:w="6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BC1" w:rsidP="003F6BC1">
            <w:pPr>
              <w:pStyle w:val="List"/>
            </w:pPr>
            <w:r w:rsidRPr="003F6BC1">
              <w:t>4.1. Monitor effectiveness of rosters in consultation with colleagues.</w:t>
            </w:r>
          </w:p>
          <w:p w:rsidR="00000000" w:rsidRPr="003F6BC1" w:rsidP="003F6BC1">
            <w:pPr>
              <w:pStyle w:val="List"/>
            </w:pPr>
            <w:r w:rsidRPr="003F6BC1">
              <w:t>4.2. Identify ways in which rosters and roster development processes may be improved and take appropriate action.</w:t>
            </w:r>
          </w:p>
        </w:tc>
      </w:tr>
    </w:tbl>
    <w:p w:rsidR="00000000" w:rsidRPr="003F6BC1" w:rsidP="003F6BC1">
      <w:pPr>
        <w:pStyle w:val="BodyText"/>
      </w:pPr>
    </w:p>
    <w:p w:rsidR="00000000" w:rsidRPr="003F6BC1" w:rsidP="003F6BC1">
      <w:pPr>
        <w:pStyle w:val="AllowPageBreak"/>
      </w:pPr>
    </w:p>
    <w:p w:rsidR="00000000" w:rsidRPr="003F6BC1" w:rsidP="003F6BC1">
      <w:pPr>
        <w:pStyle w:val="Heading1"/>
      </w:pPr>
      <w:bookmarkStart w:id="7" w:name="O_1232175"/>
      <w:bookmarkEnd w:id="7"/>
      <w:r w:rsidRPr="003F6BC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F6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BC1">
            <w:pPr>
              <w:pStyle w:val="BodyText"/>
              <w:rPr>
                <w:lang w:val="en-NZ"/>
              </w:rPr>
            </w:pPr>
            <w:r w:rsidRPr="003F6BC1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3F6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BC1" w:rsidP="003F6BC1">
            <w:pPr>
              <w:pStyle w:val="BodyText"/>
            </w:pPr>
            <w:r w:rsidRPr="003F6BC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BC1">
            <w:pPr>
              <w:pStyle w:val="BodyText"/>
              <w:rPr>
                <w:lang w:val="en-NZ"/>
              </w:rPr>
            </w:pPr>
            <w:r w:rsidRPr="003F6BC1">
              <w:rPr>
                <w:rStyle w:val="SpecialBold"/>
              </w:rPr>
              <w:t>DESCRIPTION</w:t>
            </w:r>
          </w:p>
        </w:tc>
      </w:tr>
      <w:tr w:rsidTr="003F6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BC1">
            <w:pPr>
              <w:pStyle w:val="BodyText"/>
              <w:rPr>
                <w:lang w:val="en-NZ"/>
              </w:rPr>
            </w:pPr>
            <w:r w:rsidRPr="003F6BC1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BC1">
            <w:pPr>
              <w:pStyle w:val="ListBullet"/>
              <w:rPr>
                <w:lang w:val="en-NZ"/>
              </w:rPr>
            </w:pPr>
            <w:r w:rsidRPr="003F6BC1">
              <w:t>interpret documents outlining opening and closing times, operational hours, and expected customer traffic.</w:t>
            </w:r>
          </w:p>
        </w:tc>
      </w:tr>
      <w:tr w:rsidTr="003F6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BC1">
            <w:pPr>
              <w:pStyle w:val="BodyText"/>
              <w:rPr>
                <w:lang w:val="en-NZ"/>
              </w:rPr>
            </w:pPr>
            <w:r w:rsidRPr="003F6BC1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BC1">
            <w:pPr>
              <w:pStyle w:val="ListBullet"/>
              <w:rPr>
                <w:lang w:val="en-NZ"/>
              </w:rPr>
            </w:pPr>
            <w:r w:rsidRPr="003F6BC1">
              <w:t>write potentially complex roster documentation.</w:t>
            </w:r>
          </w:p>
        </w:tc>
      </w:tr>
      <w:tr w:rsidTr="003F6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BC1">
            <w:pPr>
              <w:pStyle w:val="BodyText"/>
              <w:rPr>
                <w:lang w:val="en-NZ"/>
              </w:rPr>
            </w:pPr>
            <w:r w:rsidRPr="003F6BC1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BC1" w:rsidP="003F6BC1">
            <w:pPr>
              <w:pStyle w:val="ListBullet"/>
            </w:pPr>
            <w:r w:rsidRPr="003F6BC1">
              <w:t>ask colleagues questions to confirm their requir</w:t>
            </w:r>
            <w:r w:rsidRPr="003F6BC1">
              <w:t>ements</w:t>
            </w:r>
          </w:p>
          <w:p w:rsidR="00000000" w:rsidP="003F6BC1">
            <w:pPr>
              <w:pStyle w:val="ListBullet"/>
              <w:rPr>
                <w:lang w:val="en-NZ"/>
              </w:rPr>
            </w:pPr>
            <w:r w:rsidRPr="003F6BC1">
              <w:t>listen to and interpret messages.</w:t>
            </w:r>
          </w:p>
        </w:tc>
      </w:tr>
      <w:tr w:rsidTr="003F6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BC1">
            <w:pPr>
              <w:pStyle w:val="BodyText"/>
              <w:rPr>
                <w:lang w:val="en-NZ"/>
              </w:rPr>
            </w:pPr>
            <w:r w:rsidRPr="003F6BC1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BC1">
            <w:pPr>
              <w:pStyle w:val="ListBullet"/>
              <w:rPr>
                <w:lang w:val="en-NZ"/>
              </w:rPr>
            </w:pPr>
            <w:r w:rsidRPr="003F6BC1">
              <w:t>complete planning activities involving dates, times and staff ratios.</w:t>
            </w:r>
          </w:p>
        </w:tc>
      </w:tr>
      <w:tr w:rsidTr="003F6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BC1">
            <w:pPr>
              <w:pStyle w:val="BodyText"/>
              <w:rPr>
                <w:lang w:val="en-NZ"/>
              </w:rPr>
            </w:pPr>
            <w:r w:rsidRPr="003F6BC1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BC1">
            <w:pPr>
              <w:pStyle w:val="ListBullet"/>
              <w:rPr>
                <w:lang w:val="en-NZ"/>
              </w:rPr>
            </w:pPr>
            <w:r w:rsidRPr="003F6BC1">
              <w:t>re-work rosters in cases of staff illness.</w:t>
            </w:r>
          </w:p>
        </w:tc>
      </w:tr>
      <w:tr w:rsidTr="003F6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BC1">
            <w:pPr>
              <w:pStyle w:val="BodyText"/>
              <w:rPr>
                <w:lang w:val="en-NZ"/>
              </w:rPr>
            </w:pPr>
            <w:r w:rsidRPr="003F6BC1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BC1">
            <w:pPr>
              <w:pStyle w:val="ListBullet"/>
              <w:rPr>
                <w:lang w:val="en-NZ"/>
              </w:rPr>
            </w:pPr>
            <w:r w:rsidRPr="003F6BC1">
              <w:t>consider staff requests and personal commitments when planning rosters.</w:t>
            </w:r>
          </w:p>
        </w:tc>
      </w:tr>
      <w:tr w:rsidTr="003F6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BC1">
            <w:pPr>
              <w:pStyle w:val="BodyText"/>
              <w:rPr>
                <w:lang w:val="en-NZ"/>
              </w:rPr>
            </w:pPr>
            <w:r w:rsidRPr="003F6BC1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BC1" w:rsidP="003F6BC1">
            <w:pPr>
              <w:pStyle w:val="ListBullet"/>
            </w:pPr>
            <w:r w:rsidRPr="003F6BC1">
              <w:t>use system capabilities and functions of rostering software programs.</w:t>
            </w:r>
          </w:p>
        </w:tc>
      </w:tr>
    </w:tbl>
    <w:p w:rsidR="00000000" w:rsidRPr="003F6BC1" w:rsidP="003F6BC1">
      <w:pPr>
        <w:pStyle w:val="BodyText"/>
      </w:pPr>
    </w:p>
    <w:p w:rsidR="00000000" w:rsidRPr="003F6BC1" w:rsidP="003F6BC1">
      <w:pPr>
        <w:pStyle w:val="AllowPageBreak"/>
      </w:pPr>
    </w:p>
    <w:p w:rsidR="00000000" w:rsidRPr="003F6BC1" w:rsidP="003F6BC1">
      <w:pPr>
        <w:pStyle w:val="Heading1"/>
      </w:pPr>
      <w:bookmarkStart w:id="8" w:name="O_1232174"/>
      <w:bookmarkEnd w:id="8"/>
      <w:r w:rsidRPr="003F6BC1">
        <w:t>Unit Mapping Information</w:t>
      </w:r>
    </w:p>
    <w:p w:rsidR="00000000" w:rsidRPr="003F6BC1" w:rsidP="00F44C96">
      <w:pPr>
        <w:pStyle w:val="BodyText"/>
      </w:pPr>
      <w:r w:rsidRPr="003F6BC1">
        <w:t>Supersedes and is equivalent to SITXHRM002 R</w:t>
      </w:r>
      <w:r w:rsidRPr="003F6BC1">
        <w:t>oster staff.</w:t>
      </w:r>
    </w:p>
    <w:p w:rsidR="00000000" w:rsidRPr="003F6BC1" w:rsidP="003F6BC1">
      <w:pPr>
        <w:pStyle w:val="Heading1"/>
      </w:pPr>
      <w:bookmarkStart w:id="9" w:name="O_1232167"/>
      <w:bookmarkEnd w:id="9"/>
      <w:r w:rsidRPr="003F6BC1">
        <w:t>Links</w:t>
      </w:r>
    </w:p>
    <w:p w:rsidR="00000000" w:rsidRPr="003F6BC1" w:rsidP="00F44C96">
      <w:pPr>
        <w:pStyle w:val="BodyText"/>
      </w:pPr>
      <w:r w:rsidRPr="003F6B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E693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F6BC1" w:rsidP="003F6BC1"/>
    <w:sectPr w:rsidSect="003F6B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B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BC1" w:rsidRPr="00F44C96" w:rsidP="00F44C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B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C96" w:rsidP="003F6B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4C96" w:rsidP="003F6B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44C96" w:rsidP="003F6B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B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C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6BC1" w:rsidRPr="00F44C96" w:rsidP="00F44C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B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C96" w:rsidRPr="002D2AF8" w:rsidP="003F6B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SITXHRM008 Roster staff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F44C96" w:rsidP="003F6B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2030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B614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B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6B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6B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6B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6B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6B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6B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6B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6B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6B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6B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6BC1"/>
  </w:style>
  <w:style w:type="character" w:customStyle="1" w:styleId="Heading1Char">
    <w:name w:val="Heading 1 Char"/>
    <w:basedOn w:val="DefaultParagraphFont"/>
    <w:link w:val="Heading1"/>
    <w:rsid w:val="003F6B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6B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6BC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F6B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6BC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6BC1"/>
    <w:rPr>
      <w:b/>
      <w:spacing w:val="0"/>
    </w:rPr>
  </w:style>
  <w:style w:type="character" w:styleId="Emphasis">
    <w:name w:val="Emphasis"/>
    <w:basedOn w:val="DefaultParagraphFont"/>
    <w:qFormat/>
    <w:rsid w:val="003F6BC1"/>
    <w:rPr>
      <w:i/>
    </w:rPr>
  </w:style>
  <w:style w:type="paragraph" w:customStyle="1" w:styleId="SuperHeading">
    <w:name w:val="SuperHeading"/>
    <w:basedOn w:val="Normal"/>
    <w:rsid w:val="003F6B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6B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6B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6B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6B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6B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6B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6B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6B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6B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6B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6B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6B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6B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6B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6B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6B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6B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6B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6BC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F6B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6B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6B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6B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6B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6B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6B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6B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6B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6B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6B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6B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6B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6B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6B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6B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6B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6BC1"/>
  </w:style>
  <w:style w:type="paragraph" w:styleId="TableofFigures">
    <w:name w:val="table of figures"/>
    <w:basedOn w:val="Normal"/>
    <w:next w:val="Normal"/>
    <w:semiHidden/>
    <w:rsid w:val="003F6B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6B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6BC1"/>
    <w:rPr>
      <w:rFonts w:ascii="Wingdings" w:hAnsi="Wingdings"/>
    </w:rPr>
  </w:style>
  <w:style w:type="paragraph" w:customStyle="1" w:styleId="TableHeading">
    <w:name w:val="Table Heading"/>
    <w:basedOn w:val="HeadingBase"/>
    <w:rsid w:val="003F6B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6BC1"/>
    <w:rPr>
      <w:color w:val="0033CC"/>
      <w:u w:val="none"/>
    </w:rPr>
  </w:style>
  <w:style w:type="paragraph" w:customStyle="1" w:styleId="BodyTextRight">
    <w:name w:val="Body Text Right"/>
    <w:basedOn w:val="BodyText"/>
    <w:rsid w:val="003F6B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6B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6B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6B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6B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6B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6BC1"/>
    <w:rPr>
      <w:sz w:val="32"/>
    </w:rPr>
  </w:style>
  <w:style w:type="paragraph" w:customStyle="1" w:styleId="HeadingProcedure">
    <w:name w:val="Heading Procedure"/>
    <w:basedOn w:val="HeadingBase"/>
    <w:next w:val="Normal"/>
    <w:rsid w:val="003F6B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6BC1"/>
    <w:pPr>
      <w:spacing w:before="60" w:after="60"/>
    </w:pPr>
  </w:style>
  <w:style w:type="paragraph" w:styleId="ListContinue">
    <w:name w:val="List Continue"/>
    <w:basedOn w:val="List"/>
    <w:rsid w:val="003F6BC1"/>
    <w:pPr>
      <w:ind w:firstLine="0"/>
    </w:pPr>
  </w:style>
  <w:style w:type="paragraph" w:customStyle="1" w:styleId="ListNote">
    <w:name w:val="List Note"/>
    <w:basedOn w:val="List"/>
    <w:rsid w:val="003F6B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6B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6B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6BC1"/>
    <w:rPr>
      <w:rFonts w:ascii="Courier New" w:hAnsi="Courier New"/>
    </w:rPr>
  </w:style>
  <w:style w:type="paragraph" w:customStyle="1" w:styleId="NoteBullet">
    <w:name w:val="Note Bullet"/>
    <w:basedOn w:val="Note"/>
    <w:rsid w:val="003F6B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6B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6B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6B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6B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6B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6B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6BC1"/>
    <w:rPr>
      <w:b/>
      <w:smallCaps/>
    </w:rPr>
  </w:style>
  <w:style w:type="paragraph" w:customStyle="1" w:styleId="TableListNumber">
    <w:name w:val="Table List Number"/>
    <w:basedOn w:val="ListNumber"/>
    <w:rsid w:val="003F6B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6B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6BC1"/>
    <w:pPr>
      <w:numPr>
        <w:numId w:val="8"/>
      </w:numPr>
    </w:pPr>
  </w:style>
  <w:style w:type="paragraph" w:customStyle="1" w:styleId="ListAlpha2">
    <w:name w:val="List Alpha 2"/>
    <w:basedOn w:val="List2"/>
    <w:rsid w:val="003F6BC1"/>
    <w:pPr>
      <w:numPr>
        <w:numId w:val="7"/>
      </w:numPr>
    </w:pPr>
  </w:style>
  <w:style w:type="paragraph" w:styleId="List2">
    <w:name w:val="List 2"/>
    <w:basedOn w:val="BodyText"/>
    <w:rsid w:val="003F6B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6B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6B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6B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6B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6B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6BC1"/>
    <w:pPr>
      <w:numPr>
        <w:numId w:val="3"/>
      </w:numPr>
    </w:pPr>
  </w:style>
  <w:style w:type="paragraph" w:styleId="ListContinue2">
    <w:name w:val="List Continue 2"/>
    <w:basedOn w:val="List2"/>
    <w:rsid w:val="003F6BC1"/>
    <w:pPr>
      <w:ind w:firstLine="0"/>
    </w:pPr>
  </w:style>
  <w:style w:type="paragraph" w:styleId="ListContinue3">
    <w:name w:val="List Continue 3"/>
    <w:basedOn w:val="List3"/>
    <w:rsid w:val="003F6BC1"/>
    <w:pPr>
      <w:ind w:left="1021" w:firstLine="0"/>
    </w:pPr>
  </w:style>
  <w:style w:type="paragraph" w:styleId="ListContinue4">
    <w:name w:val="List Continue 4"/>
    <w:basedOn w:val="List4"/>
    <w:rsid w:val="003F6BC1"/>
    <w:pPr>
      <w:ind w:firstLine="0"/>
    </w:pPr>
  </w:style>
  <w:style w:type="paragraph" w:styleId="ListContinue5">
    <w:name w:val="List Continue 5"/>
    <w:basedOn w:val="List5"/>
    <w:rsid w:val="003F6BC1"/>
    <w:pPr>
      <w:ind w:firstLine="0"/>
    </w:pPr>
  </w:style>
  <w:style w:type="paragraph" w:styleId="ListNumber3">
    <w:name w:val="List Number 3"/>
    <w:basedOn w:val="List3"/>
    <w:rsid w:val="003F6BC1"/>
    <w:pPr>
      <w:numPr>
        <w:numId w:val="4"/>
      </w:numPr>
    </w:pPr>
  </w:style>
  <w:style w:type="paragraph" w:styleId="ListNumber4">
    <w:name w:val="List Number 4"/>
    <w:basedOn w:val="List4"/>
    <w:rsid w:val="003F6BC1"/>
    <w:pPr>
      <w:numPr>
        <w:numId w:val="5"/>
      </w:numPr>
    </w:pPr>
  </w:style>
  <w:style w:type="paragraph" w:styleId="ListNumber5">
    <w:name w:val="List Number 5"/>
    <w:basedOn w:val="List5"/>
    <w:rsid w:val="003F6BC1"/>
    <w:pPr>
      <w:numPr>
        <w:numId w:val="6"/>
      </w:numPr>
    </w:pPr>
  </w:style>
  <w:style w:type="paragraph" w:styleId="BlockText">
    <w:name w:val="Block Text"/>
    <w:basedOn w:val="Normal"/>
    <w:rsid w:val="003F6B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6B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6BC1"/>
    <w:rPr>
      <w:sz w:val="16"/>
      <w:vertAlign w:val="superscript"/>
    </w:rPr>
  </w:style>
  <w:style w:type="character" w:customStyle="1" w:styleId="Symbols">
    <w:name w:val="Symbols"/>
    <w:basedOn w:val="DefaultParagraphFont"/>
    <w:rsid w:val="003F6BC1"/>
    <w:rPr>
      <w:rFonts w:ascii="Symbol" w:hAnsi="Symbol"/>
    </w:rPr>
  </w:style>
  <w:style w:type="character" w:customStyle="1" w:styleId="MenuOptions">
    <w:name w:val="Menu Options"/>
    <w:basedOn w:val="DefaultParagraphFont"/>
    <w:rsid w:val="003F6B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6BC1"/>
    <w:rPr>
      <w:b/>
    </w:rPr>
  </w:style>
  <w:style w:type="character" w:customStyle="1" w:styleId="Underlined">
    <w:name w:val="Underlined"/>
    <w:basedOn w:val="DefaultParagraphFont"/>
    <w:rsid w:val="003F6BC1"/>
    <w:rPr>
      <w:u w:val="single"/>
    </w:rPr>
  </w:style>
  <w:style w:type="paragraph" w:customStyle="1" w:styleId="TableBodyTextRight">
    <w:name w:val="Table Body Text Right"/>
    <w:basedOn w:val="TableBodyText"/>
    <w:rsid w:val="003F6B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6BC1"/>
    <w:rPr>
      <w:sz w:val="18"/>
    </w:rPr>
  </w:style>
  <w:style w:type="paragraph" w:customStyle="1" w:styleId="BodySmallRight">
    <w:name w:val="Body Small Right"/>
    <w:basedOn w:val="BodyTextRight"/>
    <w:rsid w:val="003F6BC1"/>
    <w:rPr>
      <w:sz w:val="18"/>
      <w:szCs w:val="18"/>
    </w:rPr>
  </w:style>
  <w:style w:type="paragraph" w:customStyle="1" w:styleId="MarginEdition">
    <w:name w:val="Margin Edition"/>
    <w:basedOn w:val="MarginNote"/>
    <w:rsid w:val="003F6B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6BC1"/>
    <w:rPr>
      <w:sz w:val="2"/>
      <w:szCs w:val="2"/>
    </w:rPr>
  </w:style>
  <w:style w:type="character" w:customStyle="1" w:styleId="Small">
    <w:name w:val="Small"/>
    <w:basedOn w:val="DefaultParagraphFont"/>
    <w:rsid w:val="003F6BC1"/>
    <w:rPr>
      <w:sz w:val="16"/>
    </w:rPr>
  </w:style>
  <w:style w:type="paragraph" w:customStyle="1" w:styleId="WideTable">
    <w:name w:val="Wide Table"/>
    <w:basedOn w:val="Normal"/>
    <w:rsid w:val="003F6B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6BC1"/>
  </w:style>
  <w:style w:type="paragraph" w:styleId="Quote">
    <w:name w:val="Quote"/>
    <w:basedOn w:val="Heading1"/>
    <w:link w:val="QuoteChar"/>
    <w:qFormat/>
    <w:rsid w:val="003F6B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6B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6BC1"/>
    <w:pPr>
      <w:pageBreakBefore/>
    </w:pPr>
  </w:style>
  <w:style w:type="paragraph" w:customStyle="1" w:styleId="Border">
    <w:name w:val="Border"/>
    <w:basedOn w:val="Normal"/>
    <w:qFormat/>
    <w:rsid w:val="003F6B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6B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6B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6B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6B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6B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6B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6B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6B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6BC1"/>
    <w:rPr>
      <w:u w:val="single"/>
    </w:rPr>
  </w:style>
  <w:style w:type="character" w:customStyle="1" w:styleId="BoldandItalics">
    <w:name w:val="Bold and Italics"/>
    <w:qFormat/>
    <w:rsid w:val="003F6BC1"/>
    <w:rPr>
      <w:b/>
      <w:i/>
      <w:u w:val="none"/>
    </w:rPr>
  </w:style>
  <w:style w:type="paragraph" w:styleId="BalloonText">
    <w:name w:val="Balloon Text"/>
    <w:basedOn w:val="Normal"/>
    <w:link w:val="BalloonTextChar"/>
    <w:rsid w:val="003F6B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6B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6B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6B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6B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6B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6BC1"/>
    <w:pPr>
      <w:spacing w:before="0" w:after="0"/>
    </w:pPr>
  </w:style>
  <w:style w:type="paragraph" w:customStyle="1" w:styleId="BodyTextBold">
    <w:name w:val="Body Text Bold"/>
    <w:basedOn w:val="BodyText"/>
    <w:qFormat/>
    <w:rsid w:val="003F6BC1"/>
    <w:rPr>
      <w:b/>
    </w:rPr>
  </w:style>
  <w:style w:type="character" w:styleId="Hyperlink">
    <w:name w:val="Hyperlink"/>
    <w:basedOn w:val="DefaultParagraphFont"/>
    <w:uiPriority w:val="99"/>
    <w:unhideWhenUsed/>
    <w:rsid w:val="00F44C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521</Words>
  <Characters>3450</Characters>
  <Application>Microsoft Office Word</Application>
  <DocSecurity>0</DocSecurity>
  <Lines>111</Lines>
  <Paragraphs>74</Paragraphs>
  <ScaleCrop>false</ScaleCrop>
  <Company>Author-it Software Corporation Ltd.</Company>
  <LinksUpToDate>false</LinksUpToDate>
  <CharactersWithSpaces>3897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SITXHRM008 Roster staff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2023-03-02T05:17:00Z</dcterms:created>
  <dcterms:modified xsi:type="dcterms:W3CDTF">2023-03-02T05:17:00Z</dcterms:modified>
</cp:coreProperties>
</file>