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053" w:rsidP="00397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SITXFSA006 Participate in safe food handling practices</w:t>
      </w:r>
      <w:r>
        <w:fldChar w:fldCharType="end"/>
      </w:r>
    </w:p>
    <w:p w:rsidR="00397053" w:rsidP="00397053">
      <w:pPr>
        <w:pStyle w:val="Version"/>
        <w:sectPr w:rsidSect="003B1B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BF6" w:rsidP="003B1BF6">
      <w:pPr>
        <w:pStyle w:val="SuperHeading"/>
      </w:pPr>
      <w:r w:rsidRPr="003B1BF6">
        <w:t>Assessment Requirements for SITXFSA006 Participate in safe food handling practices</w:t>
      </w:r>
    </w:p>
    <w:p w:rsidR="00000000" w:rsidRPr="003B1BF6" w:rsidP="003B1BF6">
      <w:pPr>
        <w:pStyle w:val="Heading1"/>
      </w:pPr>
      <w:bookmarkStart w:id="1" w:name="O_1208642"/>
      <w:bookmarkEnd w:id="1"/>
      <w:r w:rsidRPr="003B1BF6">
        <w:t>Modification History</w:t>
      </w:r>
    </w:p>
    <w:p w:rsidR="00000000" w:rsidRPr="003B1BF6" w:rsidP="00397053">
      <w:pPr>
        <w:pStyle w:val="BodyText"/>
      </w:pPr>
      <w:r w:rsidRPr="003B1BF6">
        <w:t>Not applicable.</w:t>
      </w:r>
    </w:p>
    <w:p w:rsidR="00000000" w:rsidRPr="003B1BF6" w:rsidP="003B1BF6">
      <w:pPr>
        <w:pStyle w:val="Heading1"/>
      </w:pPr>
      <w:bookmarkStart w:id="2" w:name="O_1208643"/>
      <w:bookmarkEnd w:id="2"/>
      <w:r w:rsidRPr="003B1BF6">
        <w:t>Performance Evidence</w:t>
      </w:r>
    </w:p>
    <w:p w:rsidR="00000000" w:rsidRPr="003B1BF6" w:rsidP="00397053">
      <w:pPr>
        <w:pStyle w:val="BodyText"/>
      </w:pPr>
      <w:r w:rsidRPr="003B1BF6">
        <w:t xml:space="preserve">Evidence of the ability to </w:t>
      </w:r>
      <w:r w:rsidRPr="003B1BF6">
        <w:t>complete tasks outlined in elements and performance criteria of this unit in the context of the job role, and:</w:t>
      </w:r>
    </w:p>
    <w:p w:rsidR="00000000" w:rsidRPr="003B1BF6" w:rsidP="003B1BF6">
      <w:pPr>
        <w:pStyle w:val="ListBullet"/>
      </w:pPr>
      <w:r w:rsidRPr="003B1BF6">
        <w:t>use safe food handling practices including the correct methods of controlling food hazards at each of the following critical control points:</w:t>
      </w:r>
    </w:p>
    <w:p w:rsidR="00000000" w:rsidRPr="003B1BF6" w:rsidP="003B1BF6">
      <w:pPr>
        <w:pStyle w:val="ListBullet2"/>
      </w:pPr>
      <w:r w:rsidRPr="003B1BF6">
        <w:t>re</w:t>
      </w:r>
      <w:r w:rsidRPr="003B1BF6">
        <w:t>ceiving</w:t>
      </w:r>
    </w:p>
    <w:p w:rsidR="00000000" w:rsidRPr="003B1BF6" w:rsidP="003B1BF6">
      <w:pPr>
        <w:pStyle w:val="ListBullet2"/>
      </w:pPr>
      <w:r w:rsidRPr="003B1BF6">
        <w:t>storing</w:t>
      </w:r>
    </w:p>
    <w:p w:rsidR="00000000" w:rsidRPr="003B1BF6" w:rsidP="003B1BF6">
      <w:pPr>
        <w:pStyle w:val="ListBullet2"/>
      </w:pPr>
      <w:r w:rsidRPr="003B1BF6">
        <w:t>preparing</w:t>
      </w:r>
    </w:p>
    <w:p w:rsidR="00000000" w:rsidRPr="003B1BF6" w:rsidP="003B1BF6">
      <w:pPr>
        <w:pStyle w:val="ListBullet2"/>
      </w:pPr>
      <w:r w:rsidRPr="003B1BF6">
        <w:t>processing</w:t>
      </w:r>
    </w:p>
    <w:p w:rsidR="00000000" w:rsidRPr="003B1BF6" w:rsidP="003B1BF6">
      <w:pPr>
        <w:pStyle w:val="ListBullet2"/>
      </w:pPr>
      <w:r w:rsidRPr="003B1BF6">
        <w:t>displaying</w:t>
      </w:r>
    </w:p>
    <w:p w:rsidR="00000000" w:rsidRPr="003B1BF6" w:rsidP="003B1BF6">
      <w:pPr>
        <w:pStyle w:val="ListBullet2"/>
      </w:pPr>
      <w:r w:rsidRPr="003B1BF6">
        <w:t>serving</w:t>
      </w:r>
    </w:p>
    <w:p w:rsidR="00000000" w:rsidRPr="003B1BF6" w:rsidP="003B1BF6">
      <w:pPr>
        <w:pStyle w:val="ListBullet2"/>
      </w:pPr>
      <w:r w:rsidRPr="003B1BF6">
        <w:t>packaging</w:t>
      </w:r>
    </w:p>
    <w:p w:rsidR="00000000" w:rsidRPr="003B1BF6" w:rsidP="003B1BF6">
      <w:pPr>
        <w:pStyle w:val="ListBullet2"/>
      </w:pPr>
      <w:r w:rsidRPr="003B1BF6">
        <w:t>transporting</w:t>
      </w:r>
    </w:p>
    <w:p w:rsidR="00000000" w:rsidRPr="003B1BF6" w:rsidP="003B1BF6">
      <w:pPr>
        <w:pStyle w:val="ListBullet2"/>
      </w:pPr>
      <w:r w:rsidRPr="003B1BF6">
        <w:t>disposing</w:t>
      </w:r>
    </w:p>
    <w:p w:rsidR="00000000" w:rsidRPr="003B1BF6" w:rsidP="003B1BF6">
      <w:pPr>
        <w:pStyle w:val="ListBullet"/>
      </w:pPr>
      <w:r w:rsidRPr="003B1BF6">
        <w:t xml:space="preserve">follow procedures to calibrate temperature probe to ensure accuracy </w:t>
      </w:r>
    </w:p>
    <w:p w:rsidR="00000000" w:rsidRPr="003B1BF6" w:rsidP="003B1BF6">
      <w:pPr>
        <w:pStyle w:val="ListBullet"/>
      </w:pPr>
      <w:r w:rsidRPr="003B1BF6">
        <w:t>follow procedures to report incidents of food contamination.</w:t>
      </w:r>
    </w:p>
    <w:p w:rsidR="00000000" w:rsidRPr="003B1BF6" w:rsidP="003B1BF6">
      <w:pPr>
        <w:pStyle w:val="AllowPageBreak"/>
      </w:pPr>
    </w:p>
    <w:p w:rsidR="00000000" w:rsidRPr="003B1BF6" w:rsidP="003B1BF6">
      <w:pPr>
        <w:pStyle w:val="Heading1"/>
      </w:pPr>
      <w:bookmarkStart w:id="3" w:name="O_1208644"/>
      <w:bookmarkEnd w:id="3"/>
      <w:r w:rsidRPr="003B1BF6">
        <w:t>Knowledge Evidence</w:t>
      </w:r>
    </w:p>
    <w:p w:rsidR="00000000" w:rsidRPr="003B1BF6" w:rsidP="00397053">
      <w:pPr>
        <w:pStyle w:val="BodyText"/>
      </w:pPr>
      <w:r w:rsidRPr="003B1BF6">
        <w:t>Demonstrated knowledge required to complete the tasks outlined in elements and performance criteria of this unit:</w:t>
      </w:r>
    </w:p>
    <w:p w:rsidR="00000000" w:rsidRPr="003B1BF6" w:rsidP="003B1BF6">
      <w:pPr>
        <w:pStyle w:val="ListBullet"/>
      </w:pPr>
      <w:r w:rsidRPr="003B1BF6">
        <w:t>key features of commonwealth, state or territory and local food safety compliance requirements as they impact workers at a</w:t>
      </w:r>
      <w:r w:rsidRPr="003B1BF6">
        <w:t>n operational level:</w:t>
      </w:r>
    </w:p>
    <w:p w:rsidR="00000000" w:rsidRPr="003B1BF6" w:rsidP="003B1BF6">
      <w:pPr>
        <w:pStyle w:val="ListBullet2"/>
      </w:pPr>
      <w:r w:rsidRPr="003B1BF6">
        <w:t>contents of national codes and standards that underpin regulatory requirements</w:t>
      </w:r>
    </w:p>
    <w:p w:rsidR="00000000" w:rsidRPr="003B1BF6" w:rsidP="003B1BF6">
      <w:pPr>
        <w:pStyle w:val="ListBullet2"/>
      </w:pPr>
      <w:r w:rsidRPr="003B1BF6">
        <w:t>reasons for food safety programs and what they must contain</w:t>
      </w:r>
    </w:p>
    <w:p w:rsidR="00000000" w:rsidRPr="003B1BF6" w:rsidP="003B1BF6">
      <w:pPr>
        <w:pStyle w:val="ListBullet2"/>
      </w:pPr>
      <w:r w:rsidRPr="003B1BF6">
        <w:t>local government food safety regulations and inspection regimes</w:t>
      </w:r>
    </w:p>
    <w:p w:rsidR="00000000" w:rsidRPr="003B1BF6" w:rsidP="003B1BF6">
      <w:pPr>
        <w:pStyle w:val="ListBullet2"/>
      </w:pPr>
      <w:r w:rsidRPr="003B1BF6">
        <w:t>meaning of contaminant, contami</w:t>
      </w:r>
      <w:r w:rsidRPr="003B1BF6">
        <w:t>nation and potentially hazardous foods as defined by the Australia New Zealand Food Standards Code</w:t>
      </w:r>
    </w:p>
    <w:p w:rsidR="00000000" w:rsidRPr="003B1BF6" w:rsidP="003B1BF6">
      <w:pPr>
        <w:pStyle w:val="ListBullet2"/>
      </w:pPr>
      <w:r w:rsidRPr="003B1BF6">
        <w:t>ramifications of failure to observe food safety law and organisational policies and procedures</w:t>
      </w:r>
    </w:p>
    <w:p w:rsidR="00000000" w:rsidRPr="003B1BF6" w:rsidP="003B1BF6">
      <w:pPr>
        <w:pStyle w:val="ListBullet"/>
      </w:pPr>
      <w:r w:rsidRPr="003B1BF6">
        <w:t xml:space="preserve">hazard analysis and critical control points (HACCP) or other </w:t>
      </w:r>
      <w:r w:rsidRPr="003B1BF6">
        <w:t>food safety system principles, procedures and processes as they apply to particular operations and different food types:</w:t>
      </w:r>
    </w:p>
    <w:p w:rsidR="00000000" w:rsidRPr="003B1BF6" w:rsidP="003B1BF6">
      <w:pPr>
        <w:pStyle w:val="ListBullet2"/>
      </w:pPr>
      <w:r w:rsidRPr="003B1BF6">
        <w:t xml:space="preserve">critical control points for the specific food production system and the predetermined methods of </w:t>
      </w:r>
      <w:r w:rsidRPr="003B1BF6">
        <w:t>control, especially time and temperature controls used in the receiving, storing, preparing, processing, displaying, serving, packaging, transporting and disposing of food</w:t>
      </w:r>
    </w:p>
    <w:p w:rsidR="00000000" w:rsidRPr="003B1BF6" w:rsidP="003B1BF6">
      <w:pPr>
        <w:pStyle w:val="ListBullet2"/>
      </w:pPr>
      <w:r w:rsidRPr="003B1BF6">
        <w:t>main types of safety hazards and contamination</w:t>
      </w:r>
    </w:p>
    <w:p w:rsidR="00000000" w:rsidRPr="003B1BF6" w:rsidP="003B1BF6">
      <w:pPr>
        <w:pStyle w:val="ListBullet2"/>
      </w:pPr>
      <w:r w:rsidRPr="003B1BF6">
        <w:t>conditions for development of microbi</w:t>
      </w:r>
      <w:r w:rsidRPr="003B1BF6">
        <w:t>ological contamination</w:t>
      </w:r>
    </w:p>
    <w:p w:rsidR="00000000" w:rsidRPr="003B1BF6" w:rsidP="003B1BF6">
      <w:pPr>
        <w:pStyle w:val="ListBullet2"/>
      </w:pPr>
      <w:r w:rsidRPr="003B1BF6">
        <w:t>cross contamination of food allergens</w:t>
      </w:r>
    </w:p>
    <w:p w:rsidR="00000000" w:rsidRPr="003B1BF6" w:rsidP="003B1BF6">
      <w:pPr>
        <w:pStyle w:val="ListBullet2"/>
      </w:pPr>
      <w:r w:rsidRPr="003B1BF6">
        <w:t>environmental conditions and temperature controls, for storage</w:t>
      </w:r>
    </w:p>
    <w:p w:rsidR="00000000" w:rsidRPr="003B1BF6" w:rsidP="003B1BF6">
      <w:pPr>
        <w:pStyle w:val="ListBullet2"/>
      </w:pPr>
      <w:r w:rsidRPr="003B1BF6">
        <w:t xml:space="preserve">temperature danger zone and the two-hour and four-hour rule </w:t>
      </w:r>
    </w:p>
    <w:p w:rsidR="00000000" w:rsidRPr="003B1BF6" w:rsidP="003B1BF6">
      <w:pPr>
        <w:pStyle w:val="ListBullet2"/>
      </w:pPr>
      <w:r w:rsidRPr="003B1BF6">
        <w:t>temperature control for cooling and storing of processed food</w:t>
      </w:r>
    </w:p>
    <w:p w:rsidR="00000000" w:rsidRPr="003B1BF6" w:rsidP="003B1BF6">
      <w:pPr>
        <w:pStyle w:val="ListBullet"/>
      </w:pPr>
      <w:r w:rsidRPr="003B1BF6">
        <w:t>contents</w:t>
      </w:r>
      <w:r w:rsidRPr="003B1BF6">
        <w:t xml:space="preserve"> of organisational food safety program, including procedures, associated requirements, and monitoring documents</w:t>
      </w:r>
    </w:p>
    <w:p w:rsidR="00000000" w:rsidRPr="003B1BF6" w:rsidP="003B1BF6">
      <w:pPr>
        <w:pStyle w:val="ListBullet"/>
      </w:pPr>
      <w:r w:rsidRPr="003B1BF6">
        <w:t>food safety monitoring techniques:</w:t>
      </w:r>
    </w:p>
    <w:p w:rsidR="00000000" w:rsidRPr="003B1BF6" w:rsidP="003B1BF6">
      <w:pPr>
        <w:pStyle w:val="ListBullet2"/>
      </w:pPr>
      <w:r w:rsidRPr="003B1BF6">
        <w:t>bacterial swabs and counts</w:t>
      </w:r>
    </w:p>
    <w:p w:rsidR="00000000" w:rsidRPr="003B1BF6" w:rsidP="003B1BF6">
      <w:pPr>
        <w:pStyle w:val="ListBullet2"/>
      </w:pPr>
      <w:r w:rsidRPr="003B1BF6">
        <w:t>checking and recording that food is stored in appropriate timeframes</w:t>
      </w:r>
    </w:p>
    <w:p w:rsidR="00000000" w:rsidRPr="003B1BF6" w:rsidP="003B1BF6">
      <w:pPr>
        <w:pStyle w:val="ListBullet2"/>
      </w:pPr>
      <w:r w:rsidRPr="003B1BF6">
        <w:t>chemical tes</w:t>
      </w:r>
      <w:r w:rsidRPr="003B1BF6">
        <w:t>ts</w:t>
      </w:r>
    </w:p>
    <w:p w:rsidR="00000000" w:rsidRPr="003B1BF6" w:rsidP="003B1BF6">
      <w:pPr>
        <w:pStyle w:val="ListBullet2"/>
      </w:pPr>
      <w:r w:rsidRPr="003B1BF6">
        <w:t>monitoring and recording food temperatures using a temperature measuring device accurate to plus or minus one degree Celsius</w:t>
      </w:r>
    </w:p>
    <w:p w:rsidR="00000000" w:rsidRPr="003B1BF6" w:rsidP="003B1BF6">
      <w:pPr>
        <w:pStyle w:val="ListBullet2"/>
      </w:pPr>
      <w:r w:rsidRPr="003B1BF6">
        <w:t>monitoring and recording temperature of cold and hot storage equipment</w:t>
      </w:r>
    </w:p>
    <w:p w:rsidR="00000000" w:rsidRPr="003B1BF6" w:rsidP="003B1BF6">
      <w:pPr>
        <w:pStyle w:val="ListBullet2"/>
      </w:pPr>
      <w:r w:rsidRPr="003B1BF6">
        <w:t xml:space="preserve">visually examining food for quality </w:t>
      </w:r>
    </w:p>
    <w:p w:rsidR="00000000" w:rsidRPr="003B1BF6" w:rsidP="003B1BF6">
      <w:pPr>
        <w:pStyle w:val="ListBullet"/>
      </w:pPr>
      <w:r w:rsidRPr="003B1BF6">
        <w:t>methods to ensure the safety of food served and sold to customers:</w:t>
      </w:r>
    </w:p>
    <w:p w:rsidR="00000000" w:rsidRPr="003B1BF6" w:rsidP="003B1BF6">
      <w:pPr>
        <w:pStyle w:val="ListBullet2"/>
      </w:pPr>
      <w:r w:rsidRPr="003B1BF6">
        <w:t>packaging control:</w:t>
      </w:r>
    </w:p>
    <w:p w:rsidR="00000000" w:rsidRPr="003B1BF6" w:rsidP="003B1BF6">
      <w:pPr>
        <w:pStyle w:val="ListBullet3"/>
      </w:pPr>
      <w:r w:rsidRPr="003B1BF6">
        <w:t>using packaging materials suited to foods</w:t>
      </w:r>
    </w:p>
    <w:p w:rsidR="00000000" w:rsidRPr="003B1BF6" w:rsidP="003B1BF6">
      <w:pPr>
        <w:pStyle w:val="ListBullet3"/>
      </w:pPr>
      <w:r w:rsidRPr="003B1BF6">
        <w:t>monitoring of packaging damage</w:t>
      </w:r>
    </w:p>
    <w:p w:rsidR="00000000" w:rsidRPr="003B1BF6" w:rsidP="003B1BF6">
      <w:pPr>
        <w:pStyle w:val="ListBullet2"/>
      </w:pPr>
      <w:r w:rsidRPr="003B1BF6">
        <w:t>protective barriers</w:t>
      </w:r>
    </w:p>
    <w:p w:rsidR="00000000" w:rsidRPr="003B1BF6" w:rsidP="003B1BF6">
      <w:pPr>
        <w:pStyle w:val="ListBullet2"/>
      </w:pPr>
      <w:r w:rsidRPr="003B1BF6">
        <w:t>temperature control</w:t>
      </w:r>
    </w:p>
    <w:p w:rsidR="00000000" w:rsidRPr="003B1BF6" w:rsidP="003B1BF6">
      <w:pPr>
        <w:pStyle w:val="ListBullet2"/>
      </w:pPr>
      <w:r w:rsidRPr="003B1BF6">
        <w:t>supervision of food displays</w:t>
      </w:r>
    </w:p>
    <w:p w:rsidR="00000000" w:rsidRPr="003B1BF6" w:rsidP="003B1BF6">
      <w:pPr>
        <w:pStyle w:val="ListBullet2"/>
      </w:pPr>
      <w:r w:rsidRPr="003B1BF6">
        <w:t>utensil control</w:t>
      </w:r>
    </w:p>
    <w:p w:rsidR="00000000" w:rsidRPr="003B1BF6" w:rsidP="003B1BF6">
      <w:pPr>
        <w:pStyle w:val="ListBullet"/>
      </w:pPr>
      <w:r w:rsidRPr="003B1BF6">
        <w:t>providing separate serving utensils for each dish</w:t>
      </w:r>
    </w:p>
    <w:p w:rsidR="00000000" w:rsidRPr="003B1BF6" w:rsidP="003B1BF6">
      <w:pPr>
        <w:pStyle w:val="ListBullet"/>
      </w:pPr>
      <w:r w:rsidRPr="003B1BF6">
        <w:t>safe food handling practices for the following different food types:</w:t>
      </w:r>
    </w:p>
    <w:p w:rsidR="00000000" w:rsidRPr="003B1BF6" w:rsidP="003B1BF6">
      <w:pPr>
        <w:pStyle w:val="ListBullet2"/>
      </w:pPr>
      <w:r w:rsidRPr="003B1BF6">
        <w:t>dairy</w:t>
      </w:r>
    </w:p>
    <w:p w:rsidR="00000000" w:rsidRPr="003B1BF6" w:rsidP="003B1BF6">
      <w:pPr>
        <w:pStyle w:val="ListBullet2"/>
      </w:pPr>
      <w:r w:rsidRPr="003B1BF6">
        <w:t>dry goods</w:t>
      </w:r>
    </w:p>
    <w:p w:rsidR="00000000" w:rsidRPr="003B1BF6" w:rsidP="003B1BF6">
      <w:pPr>
        <w:pStyle w:val="ListBullet2"/>
      </w:pPr>
      <w:r w:rsidRPr="003B1BF6">
        <w:t>eggs including raw egg foods</w:t>
      </w:r>
    </w:p>
    <w:p w:rsidR="00000000" w:rsidRPr="003B1BF6" w:rsidP="003B1BF6">
      <w:pPr>
        <w:pStyle w:val="ListBullet2"/>
      </w:pPr>
      <w:r w:rsidRPr="003B1BF6">
        <w:t>frozen goods</w:t>
      </w:r>
    </w:p>
    <w:p w:rsidR="00000000" w:rsidRPr="003B1BF6" w:rsidP="003B1BF6">
      <w:pPr>
        <w:pStyle w:val="ListBullet2"/>
      </w:pPr>
      <w:r w:rsidRPr="003B1BF6">
        <w:t>fruit and vegetables</w:t>
      </w:r>
    </w:p>
    <w:p w:rsidR="00000000" w:rsidRPr="003B1BF6" w:rsidP="003B1BF6">
      <w:pPr>
        <w:pStyle w:val="ListBullet2"/>
      </w:pPr>
      <w:r w:rsidRPr="003B1BF6">
        <w:t>meat and poultry</w:t>
      </w:r>
    </w:p>
    <w:p w:rsidR="00000000" w:rsidRPr="003B1BF6" w:rsidP="003B1BF6">
      <w:pPr>
        <w:pStyle w:val="ListBullet2"/>
      </w:pPr>
      <w:r w:rsidRPr="003B1BF6">
        <w:t>fin-fish and shellfish</w:t>
      </w:r>
    </w:p>
    <w:p w:rsidR="00000000" w:rsidRPr="003B1BF6" w:rsidP="003B1BF6">
      <w:pPr>
        <w:pStyle w:val="ListBullet"/>
      </w:pPr>
      <w:r w:rsidRPr="003B1BF6">
        <w:t>operating proced</w:t>
      </w:r>
      <w:r w:rsidRPr="003B1BF6">
        <w:t>ures for temperature probe:</w:t>
      </w:r>
    </w:p>
    <w:p w:rsidR="00000000" w:rsidRPr="003B1BF6" w:rsidP="003B1BF6">
      <w:pPr>
        <w:pStyle w:val="ListBullet2"/>
      </w:pPr>
      <w:r w:rsidRPr="003B1BF6">
        <w:t xml:space="preserve">calibration </w:t>
      </w:r>
    </w:p>
    <w:p w:rsidR="00000000" w:rsidRPr="003B1BF6" w:rsidP="003B1BF6">
      <w:pPr>
        <w:pStyle w:val="ListBullet2"/>
      </w:pPr>
      <w:r w:rsidRPr="003B1BF6">
        <w:t>correct use</w:t>
      </w:r>
    </w:p>
    <w:p w:rsidR="00000000" w:rsidRPr="003B1BF6" w:rsidP="003B1BF6">
      <w:pPr>
        <w:pStyle w:val="ListBullet2"/>
      </w:pPr>
      <w:r w:rsidRPr="003B1BF6">
        <w:t xml:space="preserve">cleaning methods </w:t>
      </w:r>
    </w:p>
    <w:p w:rsidR="00000000" w:rsidRPr="003B1BF6" w:rsidP="003B1BF6">
      <w:pPr>
        <w:pStyle w:val="ListBullet2"/>
      </w:pPr>
      <w:r w:rsidRPr="003B1BF6">
        <w:t>identifying faults</w:t>
      </w:r>
    </w:p>
    <w:p w:rsidR="00000000" w:rsidRPr="003B1BF6" w:rsidP="003B1BF6">
      <w:pPr>
        <w:pStyle w:val="ListBullet"/>
      </w:pPr>
      <w:r w:rsidRPr="003B1BF6">
        <w:t>choice and application of cleaning, sanitising and pest control equipment and materials following manufacturers advice</w:t>
      </w:r>
    </w:p>
    <w:p w:rsidR="00000000" w:rsidRPr="003B1BF6" w:rsidP="003B1BF6">
      <w:pPr>
        <w:pStyle w:val="ListBullet"/>
      </w:pPr>
      <w:r w:rsidRPr="003B1BF6">
        <w:t>cleaning, sanitising and maintenance requirements relevant to food preparation and storage:</w:t>
      </w:r>
    </w:p>
    <w:p w:rsidR="00000000" w:rsidRPr="003B1BF6" w:rsidP="003B1BF6">
      <w:pPr>
        <w:pStyle w:val="ListBullet2"/>
      </w:pPr>
      <w:r w:rsidRPr="003B1BF6">
        <w:t>cleaning:</w:t>
      </w:r>
    </w:p>
    <w:p w:rsidR="00000000" w:rsidRPr="003B1BF6" w:rsidP="003B1BF6">
      <w:pPr>
        <w:pStyle w:val="ListBullet3"/>
      </w:pPr>
      <w:r w:rsidRPr="003B1BF6">
        <w:t>dirt</w:t>
      </w:r>
    </w:p>
    <w:p w:rsidR="00000000" w:rsidRPr="003B1BF6" w:rsidP="003B1BF6">
      <w:pPr>
        <w:pStyle w:val="ListBullet3"/>
      </w:pPr>
      <w:r w:rsidRPr="003B1BF6">
        <w:t>food waste</w:t>
      </w:r>
    </w:p>
    <w:p w:rsidR="00000000" w:rsidRPr="003B1BF6" w:rsidP="003B1BF6">
      <w:pPr>
        <w:pStyle w:val="ListBullet3"/>
      </w:pPr>
      <w:r w:rsidRPr="003B1BF6">
        <w:t>grease</w:t>
      </w:r>
    </w:p>
    <w:p w:rsidR="00000000" w:rsidRPr="003B1BF6" w:rsidP="003B1BF6">
      <w:pPr>
        <w:pStyle w:val="ListBullet3"/>
      </w:pPr>
      <w:r w:rsidRPr="003B1BF6">
        <w:t>pest waste removal</w:t>
      </w:r>
    </w:p>
    <w:p w:rsidR="00000000" w:rsidRPr="003B1BF6" w:rsidP="003B1BF6">
      <w:pPr>
        <w:pStyle w:val="ListBullet2"/>
      </w:pPr>
      <w:r w:rsidRPr="003B1BF6">
        <w:t>sanitising:</w:t>
      </w:r>
    </w:p>
    <w:p w:rsidR="00000000" w:rsidRPr="003B1BF6" w:rsidP="003B1BF6">
      <w:pPr>
        <w:pStyle w:val="ListBullet3"/>
      </w:pPr>
      <w:r w:rsidRPr="003B1BF6">
        <w:t>eating and drinking utensils</w:t>
      </w:r>
    </w:p>
    <w:p w:rsidR="00000000" w:rsidRPr="003B1BF6" w:rsidP="003B1BF6">
      <w:pPr>
        <w:pStyle w:val="ListBullet3"/>
      </w:pPr>
      <w:r w:rsidRPr="003B1BF6">
        <w:t>food contact surfaces</w:t>
      </w:r>
    </w:p>
    <w:p w:rsidR="00000000" w:rsidRPr="003B1BF6" w:rsidP="003B1BF6">
      <w:pPr>
        <w:pStyle w:val="ListBullet2"/>
      </w:pPr>
      <w:r w:rsidRPr="003B1BF6">
        <w:t>maintenance:</w:t>
      </w:r>
    </w:p>
    <w:p w:rsidR="00000000" w:rsidRPr="003B1BF6" w:rsidP="003B1BF6">
      <w:pPr>
        <w:pStyle w:val="ListBullet3"/>
      </w:pPr>
      <w:r w:rsidRPr="003B1BF6">
        <w:t>minor faults</w:t>
      </w:r>
    </w:p>
    <w:p w:rsidR="00000000" w:rsidRPr="003B1BF6" w:rsidP="003B1BF6">
      <w:pPr>
        <w:pStyle w:val="ListBullet"/>
      </w:pPr>
      <w:r w:rsidRPr="003B1BF6">
        <w:t>high risk customer groups:</w:t>
      </w:r>
    </w:p>
    <w:p w:rsidR="00000000" w:rsidRPr="003B1BF6" w:rsidP="003B1BF6">
      <w:pPr>
        <w:pStyle w:val="ListBullet2"/>
      </w:pPr>
      <w:r w:rsidRPr="003B1BF6">
        <w:t>children or babies</w:t>
      </w:r>
    </w:p>
    <w:p w:rsidR="00000000" w:rsidRPr="003B1BF6" w:rsidP="003B1BF6">
      <w:pPr>
        <w:pStyle w:val="ListBullet2"/>
      </w:pPr>
      <w:r w:rsidRPr="003B1BF6">
        <w:t>pregnant women</w:t>
      </w:r>
    </w:p>
    <w:p w:rsidR="00000000" w:rsidRPr="003B1BF6" w:rsidP="003B1BF6">
      <w:pPr>
        <w:pStyle w:val="ListBullet2"/>
      </w:pPr>
      <w:r w:rsidRPr="003B1BF6">
        <w:t>aged persons</w:t>
      </w:r>
    </w:p>
    <w:p w:rsidR="00000000" w:rsidRPr="003B1BF6" w:rsidP="003B1BF6">
      <w:pPr>
        <w:pStyle w:val="ListBullet2"/>
      </w:pPr>
      <w:r w:rsidRPr="003B1BF6">
        <w:t>people with immune deficiencies</w:t>
      </w:r>
    </w:p>
    <w:p w:rsidR="00000000" w:rsidRPr="003B1BF6" w:rsidP="003B1BF6">
      <w:pPr>
        <w:pStyle w:val="ListBullet2"/>
      </w:pPr>
      <w:r w:rsidRPr="003B1BF6">
        <w:t>people with allergies</w:t>
      </w:r>
    </w:p>
    <w:p w:rsidR="00000000" w:rsidRPr="003B1BF6" w:rsidP="003B1BF6">
      <w:pPr>
        <w:pStyle w:val="ListBullet2"/>
      </w:pPr>
      <w:r w:rsidRPr="003B1BF6">
        <w:t>people with medical conditions.</w:t>
      </w:r>
    </w:p>
    <w:p w:rsidR="00000000" w:rsidRPr="003B1BF6" w:rsidP="003B1BF6">
      <w:pPr>
        <w:pStyle w:val="AllowPageBreak"/>
      </w:pPr>
    </w:p>
    <w:p w:rsidR="00000000" w:rsidRPr="003B1BF6" w:rsidP="003B1BF6">
      <w:pPr>
        <w:pStyle w:val="Heading1"/>
      </w:pPr>
      <w:bookmarkStart w:id="4" w:name="O_1208645"/>
      <w:bookmarkEnd w:id="4"/>
      <w:r w:rsidRPr="003B1BF6">
        <w:t>Assessment Conditions</w:t>
      </w:r>
    </w:p>
    <w:p w:rsidR="00000000" w:rsidRPr="003B1BF6" w:rsidP="00397053">
      <w:pPr>
        <w:pStyle w:val="BodyText"/>
      </w:pPr>
      <w:r w:rsidRPr="003B1BF6">
        <w:t>Skills must be demonstrated in an operational food preparation area. This can be:</w:t>
      </w:r>
    </w:p>
    <w:p w:rsidR="00000000" w:rsidRPr="003B1BF6" w:rsidP="003B1BF6">
      <w:pPr>
        <w:pStyle w:val="ListBullet"/>
      </w:pPr>
      <w:r w:rsidRPr="003B1BF6">
        <w:t>an industry workplace; or</w:t>
      </w:r>
    </w:p>
    <w:p w:rsidR="00000000" w:rsidRPr="003B1BF6" w:rsidP="003B1BF6">
      <w:pPr>
        <w:pStyle w:val="ListBullet"/>
      </w:pPr>
      <w:r w:rsidRPr="003B1BF6">
        <w:t>an industry-realistic simulated environment.</w:t>
      </w:r>
    </w:p>
    <w:p w:rsidR="00000000" w:rsidRPr="003B1BF6" w:rsidP="00397053">
      <w:pPr>
        <w:pStyle w:val="BodyText"/>
      </w:pPr>
      <w:r w:rsidRPr="003B1BF6">
        <w:t>Assessment must ensure access to all fixtures and equipment required in the specific industry environm</w:t>
      </w:r>
      <w:r w:rsidRPr="003B1BF6">
        <w:t>ent.</w:t>
      </w:r>
    </w:p>
    <w:p w:rsidR="00000000" w:rsidRPr="003B1BF6" w:rsidP="00397053">
      <w:pPr>
        <w:pStyle w:val="BodyText"/>
      </w:pPr>
      <w:r w:rsidRPr="003B1BF6">
        <w:t>This includes:</w:t>
      </w:r>
    </w:p>
    <w:p w:rsidR="00000000" w:rsidRPr="003B1BF6" w:rsidP="003B1BF6">
      <w:pPr>
        <w:pStyle w:val="ListBullet"/>
      </w:pPr>
      <w:r w:rsidRPr="003B1BF6">
        <w:t>commercial grade work bench</w:t>
      </w:r>
    </w:p>
    <w:p w:rsidR="00000000" w:rsidRPr="003B1BF6" w:rsidP="003B1BF6">
      <w:pPr>
        <w:pStyle w:val="ListBullet"/>
      </w:pPr>
      <w:r w:rsidRPr="003B1BF6">
        <w:t>refrigeration unit</w:t>
      </w:r>
    </w:p>
    <w:p w:rsidR="00000000" w:rsidRPr="003B1BF6" w:rsidP="003B1BF6">
      <w:pPr>
        <w:pStyle w:val="ListBullet"/>
      </w:pPr>
      <w:r w:rsidRPr="003B1BF6">
        <w:t>sink</w:t>
      </w:r>
    </w:p>
    <w:p w:rsidR="00000000" w:rsidRPr="003B1BF6" w:rsidP="003B1BF6">
      <w:pPr>
        <w:pStyle w:val="ListBullet"/>
      </w:pPr>
      <w:r w:rsidRPr="003B1BF6">
        <w:t>storage facilities</w:t>
      </w:r>
    </w:p>
    <w:p w:rsidR="00000000" w:rsidRPr="003B1BF6" w:rsidP="003B1BF6">
      <w:pPr>
        <w:pStyle w:val="ListBullet"/>
      </w:pPr>
      <w:r w:rsidRPr="003B1BF6">
        <w:t>food handler gloves</w:t>
      </w:r>
    </w:p>
    <w:p w:rsidR="00000000" w:rsidRPr="003B1BF6" w:rsidP="003B1BF6">
      <w:pPr>
        <w:pStyle w:val="ListBullet"/>
      </w:pPr>
      <w:r w:rsidRPr="003B1BF6">
        <w:t>serving utensils</w:t>
      </w:r>
    </w:p>
    <w:p w:rsidR="00000000" w:rsidRPr="003B1BF6" w:rsidP="003B1BF6">
      <w:pPr>
        <w:pStyle w:val="ListBullet"/>
      </w:pPr>
      <w:r w:rsidRPr="003B1BF6">
        <w:t>temperature monitoring device</w:t>
      </w:r>
    </w:p>
    <w:p w:rsidR="00000000" w:rsidRPr="003B1BF6" w:rsidP="003B1BF6">
      <w:pPr>
        <w:pStyle w:val="ListBullet"/>
      </w:pPr>
      <w:r w:rsidRPr="003B1BF6">
        <w:t>cleaning materials and equipment</w:t>
      </w:r>
    </w:p>
    <w:p w:rsidR="00000000" w:rsidRPr="003B1BF6" w:rsidP="003B1BF6">
      <w:pPr>
        <w:pStyle w:val="ListBullet"/>
      </w:pPr>
      <w:r w:rsidRPr="003B1BF6">
        <w:t>appropriate facilities for handwashing:</w:t>
      </w:r>
    </w:p>
    <w:p w:rsidR="00000000" w:rsidRPr="003B1BF6" w:rsidP="003B1BF6">
      <w:pPr>
        <w:pStyle w:val="ListBullet2"/>
      </w:pPr>
      <w:r w:rsidRPr="003B1BF6">
        <w:t>designated hand washing sink</w:t>
      </w:r>
    </w:p>
    <w:p w:rsidR="00000000" w:rsidRPr="003B1BF6" w:rsidP="003B1BF6">
      <w:pPr>
        <w:pStyle w:val="ListBullet2"/>
      </w:pPr>
      <w:r w:rsidRPr="003B1BF6">
        <w:t>antiseptic liquid soap</w:t>
      </w:r>
    </w:p>
    <w:p w:rsidR="00000000" w:rsidRPr="003B1BF6" w:rsidP="003B1BF6">
      <w:pPr>
        <w:pStyle w:val="ListBullet2"/>
      </w:pPr>
      <w:r w:rsidRPr="003B1BF6">
        <w:t>single use towels</w:t>
      </w:r>
    </w:p>
    <w:p w:rsidR="00000000" w:rsidRPr="003B1BF6" w:rsidP="003B1BF6">
      <w:pPr>
        <w:pStyle w:val="ListBullet2"/>
      </w:pPr>
      <w:r w:rsidRPr="003B1BF6">
        <w:t>warm running water</w:t>
      </w:r>
    </w:p>
    <w:p w:rsidR="00000000" w:rsidRPr="003B1BF6" w:rsidP="003B1BF6">
      <w:pPr>
        <w:pStyle w:val="ListBullet"/>
      </w:pPr>
      <w:r w:rsidRPr="003B1BF6">
        <w:t>food ingredients and ready to eat food items</w:t>
      </w:r>
    </w:p>
    <w:p w:rsidR="00000000" w:rsidRPr="003B1BF6" w:rsidP="003B1BF6">
      <w:pPr>
        <w:pStyle w:val="ListBullet"/>
      </w:pPr>
      <w:r w:rsidRPr="003B1BF6">
        <w:t xml:space="preserve">current plain English regulatory documents distributed by the national, state, territory or local government food safety </w:t>
      </w:r>
      <w:r w:rsidRPr="003B1BF6">
        <w:t>authority</w:t>
      </w:r>
    </w:p>
    <w:p w:rsidR="00000000" w:rsidRPr="003B1BF6" w:rsidP="003B1BF6">
      <w:pPr>
        <w:pStyle w:val="ListBullet"/>
      </w:pPr>
      <w:r w:rsidRPr="003B1BF6">
        <w:t>Australia New Zealand Food Standards Code</w:t>
      </w:r>
    </w:p>
    <w:p w:rsidR="00000000" w:rsidRPr="003B1BF6" w:rsidP="003B1BF6">
      <w:pPr>
        <w:pStyle w:val="ListBullet"/>
      </w:pPr>
      <w:r w:rsidRPr="003B1BF6">
        <w:t>current organisational food safety programs, policies and procedures used for managing food safety.</w:t>
      </w:r>
    </w:p>
    <w:p w:rsidR="00000000" w:rsidRPr="003B1BF6" w:rsidP="00397053">
      <w:pPr>
        <w:pStyle w:val="BodyText"/>
      </w:pPr>
      <w:r w:rsidRPr="003B1BF6">
        <w:t>Assessors must satisfy the Standards for Registered Training Organisations’ requirements for assessors.</w:t>
      </w:r>
    </w:p>
    <w:p w:rsidR="00000000" w:rsidRPr="003B1BF6" w:rsidP="003B1BF6">
      <w:pPr>
        <w:pStyle w:val="Heading1"/>
      </w:pPr>
      <w:bookmarkStart w:id="5" w:name="O_1208648"/>
      <w:bookmarkEnd w:id="5"/>
      <w:r w:rsidRPr="003B1BF6">
        <w:t>Links</w:t>
      </w:r>
    </w:p>
    <w:p w:rsidR="00000000" w:rsidRPr="003B1BF6" w:rsidP="00397053">
      <w:pPr>
        <w:pStyle w:val="BodyText"/>
      </w:pPr>
      <w:r w:rsidRPr="003B1B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86EE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B1BF6" w:rsidP="003B1BF6"/>
    <w:sectPr w:rsidSect="003B1B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F6" w:rsidRPr="00397053" w:rsidP="00397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53" w:rsidP="003B1B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053" w:rsidP="003B1B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7053" w:rsidP="003B1B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BF6" w:rsidRPr="00397053" w:rsidP="00397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53" w:rsidRPr="002D2AF8" w:rsidP="003B1B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SITXFSA006 Participate in safe food handling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97053" w:rsidP="003B1B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229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906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A01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B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B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B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B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B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B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B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B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B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B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B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BF6"/>
  </w:style>
  <w:style w:type="character" w:customStyle="1" w:styleId="Heading1Char">
    <w:name w:val="Heading 1 Char"/>
    <w:basedOn w:val="DefaultParagraphFont"/>
    <w:link w:val="Heading1"/>
    <w:rsid w:val="003B1B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B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B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B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1B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1B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B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1B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1B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B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B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B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B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B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B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B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B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B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B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B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B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B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B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B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BF6"/>
    <w:rPr>
      <w:b/>
      <w:spacing w:val="0"/>
    </w:rPr>
  </w:style>
  <w:style w:type="paragraph" w:customStyle="1" w:styleId="SuperTitle">
    <w:name w:val="SuperTitle"/>
    <w:basedOn w:val="Title"/>
    <w:rsid w:val="003B1B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B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B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B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B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B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B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B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B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B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B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B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BF6"/>
    <w:rPr>
      <w:i/>
    </w:rPr>
  </w:style>
  <w:style w:type="paragraph" w:styleId="Caption">
    <w:name w:val="caption"/>
    <w:basedOn w:val="BodyText"/>
    <w:next w:val="Normal"/>
    <w:qFormat/>
    <w:rsid w:val="003B1B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B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B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BF6"/>
  </w:style>
  <w:style w:type="paragraph" w:styleId="TableofFigures">
    <w:name w:val="table of figures"/>
    <w:basedOn w:val="Normal"/>
    <w:next w:val="Normal"/>
    <w:semiHidden/>
    <w:rsid w:val="003B1B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B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1BF6"/>
    <w:rPr>
      <w:rFonts w:ascii="Wingdings" w:hAnsi="Wingdings"/>
    </w:rPr>
  </w:style>
  <w:style w:type="paragraph" w:customStyle="1" w:styleId="TableHeading">
    <w:name w:val="Table Heading"/>
    <w:basedOn w:val="HeadingBase"/>
    <w:rsid w:val="003B1B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BF6"/>
    <w:rPr>
      <w:color w:val="0033CC"/>
      <w:u w:val="none"/>
    </w:rPr>
  </w:style>
  <w:style w:type="paragraph" w:customStyle="1" w:styleId="BodyTextRight">
    <w:name w:val="Body Text Right"/>
    <w:basedOn w:val="BodyText"/>
    <w:rsid w:val="003B1B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B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B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B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B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B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BF6"/>
    <w:rPr>
      <w:sz w:val="32"/>
    </w:rPr>
  </w:style>
  <w:style w:type="paragraph" w:customStyle="1" w:styleId="HeadingProcedure">
    <w:name w:val="Heading Procedure"/>
    <w:basedOn w:val="HeadingBase"/>
    <w:next w:val="Normal"/>
    <w:rsid w:val="003B1B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BF6"/>
    <w:pPr>
      <w:spacing w:before="60" w:after="60"/>
    </w:pPr>
  </w:style>
  <w:style w:type="paragraph" w:styleId="ListContinue">
    <w:name w:val="List Continue"/>
    <w:basedOn w:val="List"/>
    <w:rsid w:val="003B1BF6"/>
    <w:pPr>
      <w:ind w:firstLine="0"/>
    </w:pPr>
  </w:style>
  <w:style w:type="paragraph" w:customStyle="1" w:styleId="ListNote">
    <w:name w:val="List Note"/>
    <w:basedOn w:val="List"/>
    <w:rsid w:val="003B1B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B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B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BF6"/>
    <w:rPr>
      <w:rFonts w:ascii="Courier New" w:hAnsi="Courier New"/>
    </w:rPr>
  </w:style>
  <w:style w:type="paragraph" w:customStyle="1" w:styleId="NoteBullet">
    <w:name w:val="Note Bullet"/>
    <w:basedOn w:val="Note"/>
    <w:rsid w:val="003B1B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B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B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B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B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1B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B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BF6"/>
    <w:rPr>
      <w:b/>
      <w:smallCaps/>
    </w:rPr>
  </w:style>
  <w:style w:type="paragraph" w:customStyle="1" w:styleId="TableListNumber">
    <w:name w:val="Table List Number"/>
    <w:basedOn w:val="ListNumber"/>
    <w:rsid w:val="003B1B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B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BF6"/>
    <w:pPr>
      <w:numPr>
        <w:numId w:val="10"/>
      </w:numPr>
    </w:pPr>
  </w:style>
  <w:style w:type="paragraph" w:customStyle="1" w:styleId="ListAlpha2">
    <w:name w:val="List Alpha 2"/>
    <w:basedOn w:val="List2"/>
    <w:rsid w:val="003B1BF6"/>
    <w:pPr>
      <w:numPr>
        <w:numId w:val="9"/>
      </w:numPr>
    </w:pPr>
  </w:style>
  <w:style w:type="paragraph" w:styleId="List2">
    <w:name w:val="List 2"/>
    <w:basedOn w:val="BodyText"/>
    <w:rsid w:val="003B1B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B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B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B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1B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1BF6"/>
    <w:pPr>
      <w:numPr>
        <w:numId w:val="5"/>
      </w:numPr>
    </w:pPr>
  </w:style>
  <w:style w:type="paragraph" w:styleId="ListContinue2">
    <w:name w:val="List Continue 2"/>
    <w:basedOn w:val="List2"/>
    <w:rsid w:val="003B1BF6"/>
    <w:pPr>
      <w:ind w:firstLine="0"/>
    </w:pPr>
  </w:style>
  <w:style w:type="paragraph" w:styleId="ListContinue3">
    <w:name w:val="List Continue 3"/>
    <w:basedOn w:val="List3"/>
    <w:rsid w:val="003B1BF6"/>
    <w:pPr>
      <w:ind w:left="1021" w:firstLine="0"/>
    </w:pPr>
  </w:style>
  <w:style w:type="paragraph" w:styleId="ListContinue4">
    <w:name w:val="List Continue 4"/>
    <w:basedOn w:val="List4"/>
    <w:rsid w:val="003B1BF6"/>
    <w:pPr>
      <w:ind w:firstLine="0"/>
    </w:pPr>
  </w:style>
  <w:style w:type="paragraph" w:styleId="ListContinue5">
    <w:name w:val="List Continue 5"/>
    <w:basedOn w:val="List5"/>
    <w:rsid w:val="003B1BF6"/>
    <w:pPr>
      <w:ind w:firstLine="0"/>
    </w:pPr>
  </w:style>
  <w:style w:type="paragraph" w:styleId="ListNumber3">
    <w:name w:val="List Number 3"/>
    <w:basedOn w:val="List3"/>
    <w:rsid w:val="003B1BF6"/>
    <w:pPr>
      <w:numPr>
        <w:numId w:val="6"/>
      </w:numPr>
    </w:pPr>
  </w:style>
  <w:style w:type="paragraph" w:styleId="ListNumber4">
    <w:name w:val="List Number 4"/>
    <w:basedOn w:val="List4"/>
    <w:rsid w:val="003B1BF6"/>
    <w:pPr>
      <w:numPr>
        <w:numId w:val="7"/>
      </w:numPr>
    </w:pPr>
  </w:style>
  <w:style w:type="paragraph" w:styleId="ListNumber5">
    <w:name w:val="List Number 5"/>
    <w:basedOn w:val="List5"/>
    <w:rsid w:val="003B1BF6"/>
    <w:pPr>
      <w:numPr>
        <w:numId w:val="8"/>
      </w:numPr>
    </w:pPr>
  </w:style>
  <w:style w:type="paragraph" w:styleId="BlockText">
    <w:name w:val="Block Text"/>
    <w:basedOn w:val="Normal"/>
    <w:rsid w:val="003B1B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B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BF6"/>
    <w:rPr>
      <w:sz w:val="16"/>
      <w:vertAlign w:val="superscript"/>
    </w:rPr>
  </w:style>
  <w:style w:type="character" w:customStyle="1" w:styleId="Symbols">
    <w:name w:val="Symbols"/>
    <w:basedOn w:val="DefaultParagraphFont"/>
    <w:rsid w:val="003B1BF6"/>
    <w:rPr>
      <w:rFonts w:ascii="Symbol" w:hAnsi="Symbol"/>
    </w:rPr>
  </w:style>
  <w:style w:type="character" w:customStyle="1" w:styleId="MenuOptions">
    <w:name w:val="Menu Options"/>
    <w:basedOn w:val="DefaultParagraphFont"/>
    <w:rsid w:val="003B1B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BF6"/>
    <w:rPr>
      <w:b/>
    </w:rPr>
  </w:style>
  <w:style w:type="character" w:customStyle="1" w:styleId="Underlined">
    <w:name w:val="Underlined"/>
    <w:basedOn w:val="DefaultParagraphFont"/>
    <w:rsid w:val="003B1BF6"/>
    <w:rPr>
      <w:u w:val="single"/>
    </w:rPr>
  </w:style>
  <w:style w:type="paragraph" w:customStyle="1" w:styleId="TableBodyTextRight">
    <w:name w:val="Table Body Text Right"/>
    <w:basedOn w:val="TableBodyText"/>
    <w:rsid w:val="003B1B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BF6"/>
    <w:rPr>
      <w:sz w:val="18"/>
    </w:rPr>
  </w:style>
  <w:style w:type="paragraph" w:customStyle="1" w:styleId="BodySmallRight">
    <w:name w:val="Body Small Right"/>
    <w:basedOn w:val="BodyTextRight"/>
    <w:rsid w:val="003B1BF6"/>
    <w:rPr>
      <w:sz w:val="18"/>
      <w:szCs w:val="18"/>
    </w:rPr>
  </w:style>
  <w:style w:type="paragraph" w:customStyle="1" w:styleId="MarginEdition">
    <w:name w:val="Margin Edition"/>
    <w:basedOn w:val="MarginNote"/>
    <w:rsid w:val="003B1B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BF6"/>
    <w:rPr>
      <w:sz w:val="2"/>
      <w:szCs w:val="2"/>
    </w:rPr>
  </w:style>
  <w:style w:type="character" w:customStyle="1" w:styleId="Small">
    <w:name w:val="Small"/>
    <w:basedOn w:val="DefaultParagraphFont"/>
    <w:rsid w:val="003B1BF6"/>
    <w:rPr>
      <w:sz w:val="16"/>
    </w:rPr>
  </w:style>
  <w:style w:type="paragraph" w:customStyle="1" w:styleId="WideTable">
    <w:name w:val="Wide Table"/>
    <w:basedOn w:val="Normal"/>
    <w:rsid w:val="003B1B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BF6"/>
  </w:style>
  <w:style w:type="paragraph" w:styleId="Quote">
    <w:name w:val="Quote"/>
    <w:basedOn w:val="Heading1"/>
    <w:link w:val="QuoteChar"/>
    <w:qFormat/>
    <w:rsid w:val="003B1B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B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BF6"/>
    <w:pPr>
      <w:pageBreakBefore/>
    </w:pPr>
  </w:style>
  <w:style w:type="paragraph" w:customStyle="1" w:styleId="Border">
    <w:name w:val="Border"/>
    <w:basedOn w:val="Normal"/>
    <w:qFormat/>
    <w:rsid w:val="003B1B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B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B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B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B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B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B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B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B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BF6"/>
    <w:rPr>
      <w:u w:val="single"/>
    </w:rPr>
  </w:style>
  <w:style w:type="character" w:customStyle="1" w:styleId="BoldandItalics">
    <w:name w:val="Bold and Italics"/>
    <w:qFormat/>
    <w:rsid w:val="003B1BF6"/>
    <w:rPr>
      <w:b/>
      <w:i/>
      <w:u w:val="none"/>
    </w:rPr>
  </w:style>
  <w:style w:type="paragraph" w:styleId="BalloonText">
    <w:name w:val="Balloon Text"/>
    <w:basedOn w:val="Normal"/>
    <w:link w:val="BalloonTextChar"/>
    <w:rsid w:val="003B1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B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B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B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B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B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BF6"/>
    <w:pPr>
      <w:spacing w:before="0" w:after="0"/>
    </w:pPr>
  </w:style>
  <w:style w:type="paragraph" w:customStyle="1" w:styleId="BodyTextBold">
    <w:name w:val="Body Text Bold"/>
    <w:basedOn w:val="BodyText"/>
    <w:qFormat/>
    <w:rsid w:val="003B1BF6"/>
    <w:rPr>
      <w:b/>
    </w:rPr>
  </w:style>
  <w:style w:type="character" w:styleId="Hyperlink">
    <w:name w:val="Hyperlink"/>
    <w:basedOn w:val="DefaultParagraphFont"/>
    <w:uiPriority w:val="99"/>
    <w:unhideWhenUsed/>
    <w:rsid w:val="00397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4492</Characters>
  <Application>Microsoft Office Word</Application>
  <DocSecurity>0</DocSecurity>
  <Lines>140</Lines>
  <Paragraphs>125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SITXFSA006 Participate in safe food handling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