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1ED" w:rsidP="00CC7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SITXFSA002 Participate in safe food handling practices</w:t>
      </w:r>
      <w:r>
        <w:fldChar w:fldCharType="end"/>
      </w:r>
    </w:p>
    <w:p w:rsidR="00CC71ED" w:rsidP="00CC71ED">
      <w:pPr>
        <w:pStyle w:val="Version"/>
        <w:sectPr w:rsidSect="003E2F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2F5A" w:rsidP="003E2F5A">
      <w:pPr>
        <w:pStyle w:val="SuperHeading"/>
      </w:pPr>
      <w:r w:rsidRPr="003E2F5A">
        <w:t>Assessment Requirements for SITXFSA002 Participate in safe food handling practices</w:t>
      </w:r>
    </w:p>
    <w:p w:rsidR="00000000" w:rsidRPr="003E2F5A" w:rsidP="003E2F5A">
      <w:pPr>
        <w:pStyle w:val="Heading1"/>
      </w:pPr>
      <w:bookmarkStart w:id="1" w:name="O_767566"/>
      <w:bookmarkEnd w:id="1"/>
      <w:r w:rsidRPr="003E2F5A">
        <w:t>Modification History</w:t>
      </w:r>
    </w:p>
    <w:p w:rsidR="00000000" w:rsidRPr="003E2F5A" w:rsidP="00CC71ED">
      <w:pPr>
        <w:pStyle w:val="BodyText"/>
      </w:pPr>
      <w:r w:rsidRPr="003E2F5A">
        <w:t>Not applicable.</w:t>
      </w:r>
    </w:p>
    <w:p w:rsidR="00000000" w:rsidRPr="003E2F5A" w:rsidP="003E2F5A">
      <w:pPr>
        <w:pStyle w:val="Heading1"/>
      </w:pPr>
      <w:bookmarkStart w:id="2" w:name="O_767567"/>
      <w:bookmarkEnd w:id="2"/>
      <w:r w:rsidRPr="003E2F5A">
        <w:t>Performance Evidence</w:t>
      </w:r>
    </w:p>
    <w:p w:rsidR="00000000" w:rsidRPr="003E2F5A" w:rsidP="00CC71ED">
      <w:pPr>
        <w:pStyle w:val="BodyText"/>
      </w:pPr>
      <w:r w:rsidRPr="003E2F5A">
        <w:t>Evidence of the ability to comp</w:t>
      </w:r>
      <w:r w:rsidRPr="003E2F5A">
        <w:t>lete tasks outlined in elements and performance criteria of this unit in the context of the job role, and:</w:t>
      </w:r>
    </w:p>
    <w:p w:rsidR="00000000" w:rsidRPr="003E2F5A" w:rsidP="003E2F5A">
      <w:pPr>
        <w:pStyle w:val="ListBullet"/>
      </w:pPr>
      <w:r w:rsidRPr="003E2F5A">
        <w:t>demonstrate use of safe food handling practices in food handling work functions on at least three occasions</w:t>
      </w:r>
    </w:p>
    <w:p w:rsidR="00000000" w:rsidRPr="003E2F5A" w:rsidP="003E2F5A">
      <w:pPr>
        <w:pStyle w:val="ListBullet"/>
      </w:pPr>
      <w:r w:rsidRPr="003E2F5A">
        <w:t>demonstrate the correct methods of contr</w:t>
      </w:r>
      <w:r w:rsidRPr="003E2F5A">
        <w:t>olling food hazards at each of the following critical control points:</w:t>
      </w:r>
    </w:p>
    <w:p w:rsidR="00000000" w:rsidRPr="003E2F5A" w:rsidP="003E2F5A">
      <w:pPr>
        <w:pStyle w:val="ListBullet2"/>
      </w:pPr>
      <w:r w:rsidRPr="003E2F5A">
        <w:t>receiving</w:t>
      </w:r>
    </w:p>
    <w:p w:rsidR="00000000" w:rsidRPr="003E2F5A" w:rsidP="003E2F5A">
      <w:pPr>
        <w:pStyle w:val="ListBullet2"/>
      </w:pPr>
      <w:r w:rsidRPr="003E2F5A">
        <w:t>storing</w:t>
      </w:r>
    </w:p>
    <w:p w:rsidR="00000000" w:rsidRPr="003E2F5A" w:rsidP="003E2F5A">
      <w:pPr>
        <w:pStyle w:val="ListBullet2"/>
      </w:pPr>
      <w:r w:rsidRPr="003E2F5A">
        <w:t>preparing</w:t>
      </w:r>
    </w:p>
    <w:p w:rsidR="00000000" w:rsidRPr="003E2F5A" w:rsidP="003E2F5A">
      <w:pPr>
        <w:pStyle w:val="ListBullet2"/>
      </w:pPr>
      <w:r w:rsidRPr="003E2F5A">
        <w:t>processing</w:t>
      </w:r>
    </w:p>
    <w:p w:rsidR="00000000" w:rsidRPr="003E2F5A" w:rsidP="003E2F5A">
      <w:pPr>
        <w:pStyle w:val="ListBullet2"/>
      </w:pPr>
      <w:r w:rsidRPr="003E2F5A">
        <w:t>displaying and/or serving</w:t>
      </w:r>
    </w:p>
    <w:p w:rsidR="00000000" w:rsidRPr="003E2F5A" w:rsidP="003E2F5A">
      <w:pPr>
        <w:pStyle w:val="ListBullet2"/>
      </w:pPr>
      <w:r w:rsidRPr="003E2F5A">
        <w:t>packaging</w:t>
      </w:r>
    </w:p>
    <w:p w:rsidR="00000000" w:rsidRPr="003E2F5A" w:rsidP="003E2F5A">
      <w:pPr>
        <w:pStyle w:val="ListBullet2"/>
      </w:pPr>
      <w:r w:rsidRPr="003E2F5A">
        <w:t>transporting</w:t>
      </w:r>
    </w:p>
    <w:p w:rsidR="00000000" w:rsidRPr="003E2F5A" w:rsidP="003E2F5A">
      <w:pPr>
        <w:pStyle w:val="ListBullet2"/>
      </w:pPr>
      <w:r w:rsidRPr="003E2F5A">
        <w:t>disposing.</w:t>
      </w:r>
    </w:p>
    <w:p w:rsidR="00000000" w:rsidRPr="003E2F5A" w:rsidP="003E2F5A">
      <w:pPr>
        <w:pStyle w:val="AllowPageBreak"/>
      </w:pPr>
    </w:p>
    <w:p w:rsidR="00000000" w:rsidRPr="003E2F5A" w:rsidP="003E2F5A">
      <w:pPr>
        <w:pStyle w:val="Heading1"/>
      </w:pPr>
      <w:bookmarkStart w:id="3" w:name="O_767568"/>
      <w:bookmarkEnd w:id="3"/>
      <w:r w:rsidRPr="003E2F5A">
        <w:t>Knowledge Evidence</w:t>
      </w:r>
    </w:p>
    <w:p w:rsidR="00000000" w:rsidRPr="003E2F5A" w:rsidP="00CC71ED">
      <w:pPr>
        <w:pStyle w:val="BodyText"/>
      </w:pPr>
      <w:r w:rsidRPr="003E2F5A">
        <w:t>Demonstrated knowledge required to complete the tasks outlined in elements and performance criteria of this unit:</w:t>
      </w:r>
    </w:p>
    <w:p w:rsidR="00000000" w:rsidRPr="003E2F5A" w:rsidP="003E2F5A">
      <w:pPr>
        <w:pStyle w:val="ListBullet"/>
      </w:pPr>
      <w:r w:rsidRPr="003E2F5A">
        <w:t>key features of commonwealth, state or territory and local food safety compliance requirements as they impact workers at an operational level</w:t>
      </w:r>
      <w:r w:rsidRPr="003E2F5A">
        <w:t>:</w:t>
      </w:r>
    </w:p>
    <w:p w:rsidR="00000000" w:rsidRPr="003E2F5A" w:rsidP="003E2F5A">
      <w:pPr>
        <w:pStyle w:val="ListBullet2"/>
      </w:pPr>
      <w:r w:rsidRPr="003E2F5A">
        <w:t>contents of national codes and standards that underpin regulatory requirements</w:t>
      </w:r>
    </w:p>
    <w:p w:rsidR="00000000" w:rsidRPr="003E2F5A" w:rsidP="003E2F5A">
      <w:pPr>
        <w:pStyle w:val="ListBullet2"/>
      </w:pPr>
      <w:r w:rsidRPr="003E2F5A">
        <w:t>reasons for food safety programs and what they must contain</w:t>
      </w:r>
    </w:p>
    <w:p w:rsidR="00000000" w:rsidRPr="003E2F5A" w:rsidP="003E2F5A">
      <w:pPr>
        <w:pStyle w:val="ListBullet2"/>
      </w:pPr>
      <w:r w:rsidRPr="003E2F5A">
        <w:t>local government food safety regulations and inspection regimes</w:t>
      </w:r>
    </w:p>
    <w:p w:rsidR="00000000" w:rsidRPr="003E2F5A" w:rsidP="003E2F5A">
      <w:pPr>
        <w:pStyle w:val="ListBullet2"/>
      </w:pPr>
      <w:r w:rsidRPr="003E2F5A">
        <w:t>consequences of failure to observe food safety pol</w:t>
      </w:r>
      <w:r w:rsidRPr="003E2F5A">
        <w:t>icies and procedures</w:t>
      </w:r>
    </w:p>
    <w:p w:rsidR="00000000" w:rsidRPr="003E2F5A" w:rsidP="003E2F5A">
      <w:pPr>
        <w:pStyle w:val="ListBullet2"/>
      </w:pPr>
      <w:r w:rsidRPr="003E2F5A">
        <w:t>meaning of contaminant, contamination and potentially hazardous foods as defined by the Australia New Zealand Food Standards Code</w:t>
      </w:r>
    </w:p>
    <w:p w:rsidR="00000000" w:rsidRPr="003E2F5A" w:rsidP="003E2F5A">
      <w:pPr>
        <w:pStyle w:val="ListBullet"/>
      </w:pPr>
      <w:r w:rsidRPr="003E2F5A">
        <w:t>hazard analysis and critical control points (HACCP) or other food safety system principles, procedures a</w:t>
      </w:r>
      <w:r w:rsidRPr="003E2F5A">
        <w:t>nd processes as they apply to particular operations and different food types:</w:t>
      </w:r>
    </w:p>
    <w:p w:rsidR="00000000" w:rsidRPr="003E2F5A" w:rsidP="003E2F5A">
      <w:pPr>
        <w:pStyle w:val="ListBullet2"/>
      </w:pPr>
      <w:r w:rsidRPr="003E2F5A">
        <w:t>critical control points for the specific food production system and the predetermined methods of control, especially time and temperature controls used in the receiving, storing</w:t>
      </w:r>
      <w:r w:rsidRPr="003E2F5A">
        <w:t>, preparing, processing, displaying, serving, packaging, transporting and disposing of food</w:t>
      </w:r>
    </w:p>
    <w:p w:rsidR="00000000" w:rsidRPr="003E2F5A" w:rsidP="003E2F5A">
      <w:pPr>
        <w:pStyle w:val="ListBullet2"/>
      </w:pPr>
      <w:r w:rsidRPr="003E2F5A">
        <w:t>main types of safety hazards and contamination</w:t>
      </w:r>
    </w:p>
    <w:p w:rsidR="00000000" w:rsidRPr="003E2F5A" w:rsidP="003E2F5A">
      <w:pPr>
        <w:pStyle w:val="ListBullet2"/>
      </w:pPr>
      <w:r w:rsidRPr="003E2F5A">
        <w:t>conditions for development of microbiological contamination</w:t>
      </w:r>
    </w:p>
    <w:p w:rsidR="00000000" w:rsidRPr="003E2F5A" w:rsidP="003E2F5A">
      <w:pPr>
        <w:pStyle w:val="ListBullet2"/>
      </w:pPr>
      <w:r w:rsidRPr="003E2F5A">
        <w:t>environmental conditions and, temperature controls, for storage</w:t>
      </w:r>
    </w:p>
    <w:p w:rsidR="00000000" w:rsidRPr="003E2F5A" w:rsidP="003E2F5A">
      <w:pPr>
        <w:pStyle w:val="ListBullet2"/>
      </w:pPr>
      <w:r w:rsidRPr="003E2F5A">
        <w:t>temperature danger zone and the two-hour and four-hour rule</w:t>
      </w:r>
    </w:p>
    <w:p w:rsidR="00000000" w:rsidRPr="003E2F5A" w:rsidP="003E2F5A">
      <w:pPr>
        <w:pStyle w:val="ListBullet"/>
      </w:pPr>
      <w:r w:rsidRPr="003E2F5A">
        <w:t>contents of organisational food safety program, especially procedures, associated requirements, and monitoring documents</w:t>
      </w:r>
    </w:p>
    <w:p w:rsidR="00000000" w:rsidRPr="003E2F5A" w:rsidP="003E2F5A">
      <w:pPr>
        <w:pStyle w:val="ListBullet"/>
      </w:pPr>
      <w:r w:rsidRPr="003E2F5A">
        <w:t>food safet</w:t>
      </w:r>
      <w:r w:rsidRPr="003E2F5A">
        <w:t>y monitoring techniques:</w:t>
      </w:r>
    </w:p>
    <w:p w:rsidR="00000000" w:rsidRPr="003E2F5A" w:rsidP="003E2F5A">
      <w:pPr>
        <w:pStyle w:val="ListBullet2"/>
      </w:pPr>
      <w:r w:rsidRPr="003E2F5A">
        <w:t>bacterial swabs and counts</w:t>
      </w:r>
    </w:p>
    <w:p w:rsidR="00000000" w:rsidRPr="003E2F5A" w:rsidP="003E2F5A">
      <w:pPr>
        <w:pStyle w:val="ListBullet2"/>
      </w:pPr>
      <w:r w:rsidRPr="003E2F5A">
        <w:t xml:space="preserve">checking and recording that food is stored in appropriate timeframes </w:t>
      </w:r>
    </w:p>
    <w:p w:rsidR="00000000" w:rsidRPr="003E2F5A" w:rsidP="003E2F5A">
      <w:pPr>
        <w:pStyle w:val="ListBullet2"/>
      </w:pPr>
      <w:r w:rsidRPr="003E2F5A">
        <w:t>chemical tests</w:t>
      </w:r>
    </w:p>
    <w:p w:rsidR="00000000" w:rsidRPr="003E2F5A" w:rsidP="003E2F5A">
      <w:pPr>
        <w:pStyle w:val="ListBullet2"/>
      </w:pPr>
      <w:r w:rsidRPr="003E2F5A">
        <w:t>monitoring and recording food temperatures using a temperature measuring device accurate to plus or minus one degree C</w:t>
      </w:r>
      <w:r w:rsidRPr="003E2F5A">
        <w:t>elsius</w:t>
      </w:r>
    </w:p>
    <w:p w:rsidR="00000000" w:rsidRPr="003E2F5A" w:rsidP="003E2F5A">
      <w:pPr>
        <w:pStyle w:val="ListBullet2"/>
      </w:pPr>
      <w:r w:rsidRPr="003E2F5A">
        <w:t>monitoring and recording temperature of cold and hot storage equipment</w:t>
      </w:r>
    </w:p>
    <w:p w:rsidR="00000000" w:rsidRPr="003E2F5A" w:rsidP="003E2F5A">
      <w:pPr>
        <w:pStyle w:val="ListBullet2"/>
      </w:pPr>
      <w:r w:rsidRPr="003E2F5A">
        <w:t>visually examining food for quality review</w:t>
      </w:r>
    </w:p>
    <w:p w:rsidR="00000000" w:rsidRPr="003E2F5A" w:rsidP="003E2F5A">
      <w:pPr>
        <w:pStyle w:val="ListBullet"/>
      </w:pPr>
      <w:r w:rsidRPr="003E2F5A">
        <w:t>methods to ensure the safety of food served and sold to customers:</w:t>
      </w:r>
    </w:p>
    <w:p w:rsidR="00000000" w:rsidRPr="003E2F5A" w:rsidP="003E2F5A">
      <w:pPr>
        <w:pStyle w:val="ListBullet2"/>
      </w:pPr>
      <w:r w:rsidRPr="003E2F5A">
        <w:t>packaging control:</w:t>
      </w:r>
    </w:p>
    <w:p w:rsidR="00000000" w:rsidRPr="003E2F5A" w:rsidP="003E2F5A">
      <w:pPr>
        <w:pStyle w:val="ListBullet3"/>
      </w:pPr>
      <w:r w:rsidRPr="003E2F5A">
        <w:t>using packaging materials suited to foods</w:t>
      </w:r>
    </w:p>
    <w:p w:rsidR="00000000" w:rsidRPr="003E2F5A" w:rsidP="003E2F5A">
      <w:pPr>
        <w:pStyle w:val="ListBullet3"/>
      </w:pPr>
      <w:r w:rsidRPr="003E2F5A">
        <w:t>monitoring of packaging damage</w:t>
      </w:r>
    </w:p>
    <w:p w:rsidR="00000000" w:rsidRPr="003E2F5A" w:rsidP="003E2F5A">
      <w:pPr>
        <w:pStyle w:val="ListBullet2"/>
      </w:pPr>
      <w:r w:rsidRPr="003E2F5A">
        <w:t>protective barriers</w:t>
      </w:r>
    </w:p>
    <w:p w:rsidR="00000000" w:rsidRPr="003E2F5A" w:rsidP="003E2F5A">
      <w:pPr>
        <w:pStyle w:val="ListBullet2"/>
      </w:pPr>
      <w:r w:rsidRPr="003E2F5A">
        <w:t xml:space="preserve">temperature control </w:t>
      </w:r>
    </w:p>
    <w:p w:rsidR="00000000" w:rsidRPr="003E2F5A" w:rsidP="003E2F5A">
      <w:pPr>
        <w:pStyle w:val="ListBullet2"/>
      </w:pPr>
      <w:r w:rsidRPr="003E2F5A">
        <w:t>supervision of food displays</w:t>
      </w:r>
    </w:p>
    <w:p w:rsidR="00000000" w:rsidRPr="003E2F5A" w:rsidP="003E2F5A">
      <w:pPr>
        <w:pStyle w:val="ListBullet2"/>
      </w:pPr>
      <w:r w:rsidRPr="003E2F5A">
        <w:t>utensil control</w:t>
      </w:r>
    </w:p>
    <w:p w:rsidR="00000000" w:rsidRPr="003E2F5A" w:rsidP="003E2F5A">
      <w:pPr>
        <w:pStyle w:val="ListBullet2"/>
      </w:pPr>
      <w:r w:rsidRPr="003E2F5A">
        <w:t>providing separate serving utensils for each dish</w:t>
      </w:r>
    </w:p>
    <w:p w:rsidR="00000000" w:rsidRPr="003E2F5A" w:rsidP="003E2F5A">
      <w:pPr>
        <w:pStyle w:val="ListBullet"/>
      </w:pPr>
      <w:r w:rsidRPr="003E2F5A">
        <w:t>safe food handling practices for the following different food types:</w:t>
      </w:r>
    </w:p>
    <w:p w:rsidR="00000000" w:rsidRPr="003E2F5A" w:rsidP="003E2F5A">
      <w:pPr>
        <w:pStyle w:val="ListBullet2"/>
      </w:pPr>
      <w:r w:rsidRPr="003E2F5A">
        <w:t>dairy</w:t>
      </w:r>
    </w:p>
    <w:p w:rsidR="00000000" w:rsidRPr="003E2F5A" w:rsidP="003E2F5A">
      <w:pPr>
        <w:pStyle w:val="ListBullet2"/>
      </w:pPr>
      <w:r w:rsidRPr="003E2F5A">
        <w:t>dried goods</w:t>
      </w:r>
    </w:p>
    <w:p w:rsidR="00000000" w:rsidRPr="003E2F5A" w:rsidP="003E2F5A">
      <w:pPr>
        <w:pStyle w:val="ListBullet2"/>
      </w:pPr>
      <w:r w:rsidRPr="003E2F5A">
        <w:t>eggs</w:t>
      </w:r>
    </w:p>
    <w:p w:rsidR="00000000" w:rsidRPr="003E2F5A" w:rsidP="003E2F5A">
      <w:pPr>
        <w:pStyle w:val="ListBullet2"/>
      </w:pPr>
      <w:r w:rsidRPr="003E2F5A">
        <w:t>frozen goods</w:t>
      </w:r>
    </w:p>
    <w:p w:rsidR="00000000" w:rsidRPr="003E2F5A" w:rsidP="003E2F5A">
      <w:pPr>
        <w:pStyle w:val="ListBullet2"/>
      </w:pPr>
      <w:r w:rsidRPr="003E2F5A">
        <w:t>fruit and vegetables</w:t>
      </w:r>
    </w:p>
    <w:p w:rsidR="00000000" w:rsidRPr="003E2F5A" w:rsidP="003E2F5A">
      <w:pPr>
        <w:pStyle w:val="ListBullet2"/>
      </w:pPr>
      <w:r w:rsidRPr="003E2F5A">
        <w:t>meat and fish</w:t>
      </w:r>
    </w:p>
    <w:p w:rsidR="00000000" w:rsidRPr="003E2F5A" w:rsidP="003E2F5A">
      <w:pPr>
        <w:pStyle w:val="ListBullet"/>
      </w:pPr>
      <w:r w:rsidRPr="003E2F5A">
        <w:t>equipment operating procedures, especially how to calibrate, use and clean a temperature probe and how to identify faults</w:t>
      </w:r>
    </w:p>
    <w:p w:rsidR="00000000" w:rsidRPr="003E2F5A" w:rsidP="003E2F5A">
      <w:pPr>
        <w:pStyle w:val="ListBullet"/>
      </w:pPr>
      <w:r w:rsidRPr="003E2F5A">
        <w:t>choice and application of cleaning, sanitising and pest control equipment and m</w:t>
      </w:r>
      <w:r w:rsidRPr="003E2F5A">
        <w:t>aterials</w:t>
      </w:r>
    </w:p>
    <w:p w:rsidR="00000000" w:rsidRPr="003E2F5A" w:rsidP="003E2F5A">
      <w:pPr>
        <w:pStyle w:val="ListBullet"/>
      </w:pPr>
      <w:r w:rsidRPr="003E2F5A">
        <w:t>cleaning, sanitising and maintenance requirements relevant to food preparation and storage:</w:t>
      </w:r>
    </w:p>
    <w:p w:rsidR="00000000" w:rsidRPr="003E2F5A" w:rsidP="003E2F5A">
      <w:pPr>
        <w:pStyle w:val="ListBullet2"/>
      </w:pPr>
      <w:r w:rsidRPr="003E2F5A">
        <w:t>cleaning:</w:t>
      </w:r>
    </w:p>
    <w:p w:rsidR="00000000" w:rsidRPr="003E2F5A" w:rsidP="003E2F5A">
      <w:pPr>
        <w:pStyle w:val="ListBullet3"/>
      </w:pPr>
      <w:r w:rsidRPr="003E2F5A">
        <w:t>dirt</w:t>
      </w:r>
    </w:p>
    <w:p w:rsidR="00000000" w:rsidRPr="003E2F5A" w:rsidP="003E2F5A">
      <w:pPr>
        <w:pStyle w:val="ListBullet3"/>
      </w:pPr>
      <w:r w:rsidRPr="003E2F5A">
        <w:t>food waste</w:t>
      </w:r>
    </w:p>
    <w:p w:rsidR="00000000" w:rsidRPr="003E2F5A" w:rsidP="003E2F5A">
      <w:pPr>
        <w:pStyle w:val="ListBullet3"/>
      </w:pPr>
      <w:r w:rsidRPr="003E2F5A">
        <w:t>grease</w:t>
      </w:r>
    </w:p>
    <w:p w:rsidR="00000000" w:rsidRPr="003E2F5A" w:rsidP="003E2F5A">
      <w:pPr>
        <w:pStyle w:val="ListBullet3"/>
      </w:pPr>
      <w:r w:rsidRPr="003E2F5A">
        <w:t>pest waste removal</w:t>
      </w:r>
    </w:p>
    <w:p w:rsidR="00000000" w:rsidRPr="003E2F5A" w:rsidP="003E2F5A">
      <w:pPr>
        <w:pStyle w:val="ListBullet2"/>
      </w:pPr>
      <w:r w:rsidRPr="003E2F5A">
        <w:t>sanitising:</w:t>
      </w:r>
    </w:p>
    <w:p w:rsidR="00000000" w:rsidRPr="003E2F5A" w:rsidP="003E2F5A">
      <w:pPr>
        <w:pStyle w:val="ListBullet3"/>
      </w:pPr>
      <w:r w:rsidRPr="003E2F5A">
        <w:t>eating and drinking utensils</w:t>
      </w:r>
    </w:p>
    <w:p w:rsidR="00000000" w:rsidRPr="003E2F5A" w:rsidP="003E2F5A">
      <w:pPr>
        <w:pStyle w:val="ListBullet3"/>
      </w:pPr>
      <w:r w:rsidRPr="003E2F5A">
        <w:t>food contact surfaces</w:t>
      </w:r>
    </w:p>
    <w:p w:rsidR="00000000" w:rsidRPr="003E2F5A" w:rsidP="003E2F5A">
      <w:pPr>
        <w:pStyle w:val="ListBullet2"/>
      </w:pPr>
      <w:r w:rsidRPr="003E2F5A">
        <w:t>maintenance:</w:t>
      </w:r>
    </w:p>
    <w:p w:rsidR="00000000" w:rsidRPr="003E2F5A" w:rsidP="003E2F5A">
      <w:pPr>
        <w:pStyle w:val="ListBullet3"/>
      </w:pPr>
      <w:r w:rsidRPr="003E2F5A">
        <w:t>recalibrating measurement and temperature controls</w:t>
      </w:r>
    </w:p>
    <w:p w:rsidR="00000000" w:rsidRPr="003E2F5A" w:rsidP="003E2F5A">
      <w:pPr>
        <w:pStyle w:val="ListBullet3"/>
      </w:pPr>
      <w:r w:rsidRPr="003E2F5A">
        <w:t>minor faults</w:t>
      </w:r>
    </w:p>
    <w:p w:rsidR="00000000" w:rsidRPr="003E2F5A" w:rsidP="003E2F5A">
      <w:pPr>
        <w:pStyle w:val="ListBullet"/>
      </w:pPr>
      <w:r w:rsidRPr="003E2F5A">
        <w:t>high risk customer groups:</w:t>
      </w:r>
    </w:p>
    <w:p w:rsidR="00000000" w:rsidRPr="003E2F5A" w:rsidP="003E2F5A">
      <w:pPr>
        <w:pStyle w:val="ListBullet2"/>
      </w:pPr>
      <w:r w:rsidRPr="003E2F5A">
        <w:t>children or babies</w:t>
      </w:r>
    </w:p>
    <w:p w:rsidR="00000000" w:rsidRPr="003E2F5A" w:rsidP="003E2F5A">
      <w:pPr>
        <w:pStyle w:val="ListBullet2"/>
      </w:pPr>
      <w:r w:rsidRPr="003E2F5A">
        <w:t>pregnant women</w:t>
      </w:r>
    </w:p>
    <w:p w:rsidR="00000000" w:rsidRPr="003E2F5A" w:rsidP="003E2F5A">
      <w:pPr>
        <w:pStyle w:val="ListBullet2"/>
      </w:pPr>
      <w:r w:rsidRPr="003E2F5A">
        <w:t>aged persons</w:t>
      </w:r>
    </w:p>
    <w:p w:rsidR="00000000" w:rsidRPr="003E2F5A" w:rsidP="003E2F5A">
      <w:pPr>
        <w:pStyle w:val="ListBullet2"/>
      </w:pPr>
      <w:r w:rsidRPr="003E2F5A">
        <w:t>people with immune deficiencies or allergies</w:t>
      </w:r>
    </w:p>
    <w:p w:rsidR="00000000" w:rsidRPr="003E2F5A" w:rsidP="003E2F5A">
      <w:pPr>
        <w:pStyle w:val="ListBullet2"/>
      </w:pPr>
      <w:r w:rsidRPr="003E2F5A">
        <w:t>unwell persons.</w:t>
      </w:r>
    </w:p>
    <w:p w:rsidR="00000000" w:rsidRPr="003E2F5A" w:rsidP="003E2F5A">
      <w:pPr>
        <w:pStyle w:val="AllowPageBreak"/>
      </w:pPr>
    </w:p>
    <w:p w:rsidR="00000000" w:rsidRPr="003E2F5A" w:rsidP="003E2F5A">
      <w:pPr>
        <w:pStyle w:val="Heading1"/>
      </w:pPr>
      <w:bookmarkStart w:id="4" w:name="O_767569"/>
      <w:bookmarkEnd w:id="4"/>
      <w:r w:rsidRPr="003E2F5A">
        <w:t>Assessment Conditions</w:t>
      </w:r>
    </w:p>
    <w:p w:rsidR="00000000" w:rsidRPr="003E2F5A" w:rsidP="00CC71ED">
      <w:pPr>
        <w:pStyle w:val="BodyText"/>
      </w:pPr>
      <w:r w:rsidRPr="003E2F5A">
        <w:t xml:space="preserve">Skills must </w:t>
      </w:r>
      <w:r w:rsidRPr="003E2F5A">
        <w:t>be demonstrated in an operational food preparation area. This can be:</w:t>
      </w:r>
    </w:p>
    <w:p w:rsidR="00000000" w:rsidRPr="003E2F5A" w:rsidP="003E2F5A">
      <w:pPr>
        <w:pStyle w:val="ListBullet"/>
      </w:pPr>
      <w:r w:rsidRPr="003E2F5A">
        <w:t>an industry workplace</w:t>
      </w:r>
    </w:p>
    <w:p w:rsidR="00000000" w:rsidRPr="003E2F5A" w:rsidP="003E2F5A">
      <w:pPr>
        <w:pStyle w:val="ListBullet"/>
      </w:pPr>
      <w:r w:rsidRPr="003E2F5A">
        <w:t>a simulated industry environment.</w:t>
      </w:r>
    </w:p>
    <w:p w:rsidR="00000000" w:rsidRPr="003E2F5A" w:rsidP="003E2F5A">
      <w:pPr>
        <w:pStyle w:val="BodyText"/>
      </w:pPr>
    </w:p>
    <w:p w:rsidR="00000000" w:rsidRPr="003E2F5A" w:rsidP="00CC71ED">
      <w:pPr>
        <w:pStyle w:val="BodyText"/>
      </w:pPr>
      <w:r w:rsidRPr="003E2F5A">
        <w:t>Assessment must ensure access to:</w:t>
      </w:r>
    </w:p>
    <w:p w:rsidR="00000000" w:rsidRPr="003E2F5A" w:rsidP="003E2F5A">
      <w:pPr>
        <w:pStyle w:val="ListBullet"/>
      </w:pPr>
      <w:r w:rsidRPr="003E2F5A">
        <w:t xml:space="preserve">fixtures: </w:t>
      </w:r>
    </w:p>
    <w:p w:rsidR="00000000" w:rsidRPr="003E2F5A" w:rsidP="003E2F5A">
      <w:pPr>
        <w:pStyle w:val="ListBullet2"/>
      </w:pPr>
      <w:r w:rsidRPr="003E2F5A">
        <w:t xml:space="preserve">commercial grade work benches </w:t>
      </w:r>
    </w:p>
    <w:p w:rsidR="00000000" w:rsidRPr="003E2F5A" w:rsidP="003E2F5A">
      <w:pPr>
        <w:pStyle w:val="ListBullet2"/>
      </w:pPr>
      <w:r w:rsidRPr="003E2F5A">
        <w:t>refrigeration unit</w:t>
      </w:r>
    </w:p>
    <w:p w:rsidR="00000000" w:rsidRPr="003E2F5A" w:rsidP="003E2F5A">
      <w:pPr>
        <w:pStyle w:val="ListBullet2"/>
      </w:pPr>
      <w:r w:rsidRPr="003E2F5A">
        <w:t>sink</w:t>
      </w:r>
    </w:p>
    <w:p w:rsidR="00000000" w:rsidRPr="003E2F5A" w:rsidP="003E2F5A">
      <w:pPr>
        <w:pStyle w:val="ListBullet2"/>
      </w:pPr>
      <w:r w:rsidRPr="003E2F5A">
        <w:t>storage facilities</w:t>
      </w:r>
    </w:p>
    <w:p w:rsidR="00000000" w:rsidRPr="003E2F5A" w:rsidP="003E2F5A">
      <w:pPr>
        <w:pStyle w:val="ListBullet"/>
      </w:pPr>
      <w:r w:rsidRPr="003E2F5A">
        <w:t>small equipment:</w:t>
      </w:r>
    </w:p>
    <w:p w:rsidR="00000000" w:rsidRPr="003E2F5A" w:rsidP="003E2F5A">
      <w:pPr>
        <w:pStyle w:val="ListBullet2"/>
      </w:pPr>
      <w:r w:rsidRPr="003E2F5A">
        <w:t>assorted pots and pans</w:t>
      </w:r>
    </w:p>
    <w:p w:rsidR="00000000" w:rsidRPr="003E2F5A" w:rsidP="003E2F5A">
      <w:pPr>
        <w:pStyle w:val="ListBullet2"/>
      </w:pPr>
      <w:r w:rsidRPr="003E2F5A">
        <w:t>containers for hot and cold storage</w:t>
      </w:r>
    </w:p>
    <w:p w:rsidR="00000000" w:rsidRPr="003E2F5A" w:rsidP="003E2F5A">
      <w:pPr>
        <w:pStyle w:val="ListBullet2"/>
      </w:pPr>
      <w:r w:rsidRPr="003E2F5A">
        <w:t>crockery</w:t>
      </w:r>
    </w:p>
    <w:p w:rsidR="00000000" w:rsidRPr="003E2F5A" w:rsidP="003E2F5A">
      <w:pPr>
        <w:pStyle w:val="ListBullet2"/>
      </w:pPr>
      <w:r w:rsidRPr="003E2F5A">
        <w:t>cutting boards</w:t>
      </w:r>
    </w:p>
    <w:p w:rsidR="00000000" w:rsidRPr="003E2F5A" w:rsidP="003E2F5A">
      <w:pPr>
        <w:pStyle w:val="ListBullet2"/>
      </w:pPr>
      <w:r w:rsidRPr="003E2F5A">
        <w:t>food handler gloves</w:t>
      </w:r>
    </w:p>
    <w:p w:rsidR="00000000" w:rsidRPr="003E2F5A" w:rsidP="003E2F5A">
      <w:pPr>
        <w:pStyle w:val="ListBullet2"/>
      </w:pPr>
      <w:r w:rsidRPr="003E2F5A">
        <w:t>knives</w:t>
      </w:r>
    </w:p>
    <w:p w:rsidR="00000000" w:rsidRPr="003E2F5A" w:rsidP="003E2F5A">
      <w:pPr>
        <w:pStyle w:val="ListBullet2"/>
      </w:pPr>
      <w:r w:rsidRPr="003E2F5A">
        <w:t>packaging materials</w:t>
      </w:r>
    </w:p>
    <w:p w:rsidR="00000000" w:rsidRPr="003E2F5A" w:rsidP="003E2F5A">
      <w:pPr>
        <w:pStyle w:val="ListBullet2"/>
      </w:pPr>
      <w:r w:rsidRPr="003E2F5A">
        <w:t>receptacles for presentation and display purposes</w:t>
      </w:r>
    </w:p>
    <w:p w:rsidR="00000000" w:rsidRPr="003E2F5A" w:rsidP="003E2F5A">
      <w:pPr>
        <w:pStyle w:val="ListBullet2"/>
      </w:pPr>
      <w:r w:rsidRPr="003E2F5A">
        <w:t xml:space="preserve">small utensils: </w:t>
      </w:r>
    </w:p>
    <w:p w:rsidR="00000000" w:rsidRPr="003E2F5A" w:rsidP="003E2F5A">
      <w:pPr>
        <w:pStyle w:val="ListBullet3"/>
      </w:pPr>
      <w:r w:rsidRPr="003E2F5A">
        <w:t xml:space="preserve">tongs </w:t>
      </w:r>
    </w:p>
    <w:p w:rsidR="00000000" w:rsidRPr="003E2F5A" w:rsidP="003E2F5A">
      <w:pPr>
        <w:pStyle w:val="ListBullet3"/>
      </w:pPr>
      <w:r w:rsidRPr="003E2F5A">
        <w:t>serving utensils</w:t>
      </w:r>
    </w:p>
    <w:p w:rsidR="00000000" w:rsidRPr="003E2F5A" w:rsidP="003E2F5A">
      <w:pPr>
        <w:pStyle w:val="ListBullet2"/>
      </w:pPr>
      <w:r w:rsidRPr="003E2F5A">
        <w:t>temperature monitoring device</w:t>
      </w:r>
    </w:p>
    <w:p w:rsidR="00000000" w:rsidRPr="003E2F5A" w:rsidP="003E2F5A">
      <w:pPr>
        <w:pStyle w:val="ListBullet"/>
      </w:pPr>
      <w:r w:rsidRPr="003E2F5A">
        <w:t>appropriate facilities for handwashing:</w:t>
      </w:r>
    </w:p>
    <w:p w:rsidR="00000000" w:rsidRPr="003E2F5A" w:rsidP="003E2F5A">
      <w:pPr>
        <w:pStyle w:val="ListBullet2"/>
      </w:pPr>
      <w:r w:rsidRPr="003E2F5A">
        <w:t>designated hand washing sink</w:t>
      </w:r>
    </w:p>
    <w:p w:rsidR="00000000" w:rsidRPr="003E2F5A" w:rsidP="003E2F5A">
      <w:pPr>
        <w:pStyle w:val="ListBullet2"/>
      </w:pPr>
      <w:r w:rsidRPr="003E2F5A">
        <w:t>antiseptic liquid soap</w:t>
      </w:r>
    </w:p>
    <w:p w:rsidR="00000000" w:rsidRPr="003E2F5A" w:rsidP="003E2F5A">
      <w:pPr>
        <w:pStyle w:val="ListBullet2"/>
      </w:pPr>
      <w:r w:rsidRPr="003E2F5A">
        <w:t>single use towels</w:t>
      </w:r>
    </w:p>
    <w:p w:rsidR="00000000" w:rsidRPr="003E2F5A" w:rsidP="003E2F5A">
      <w:pPr>
        <w:pStyle w:val="ListBullet2"/>
      </w:pPr>
      <w:r w:rsidRPr="003E2F5A">
        <w:t>warm running water</w:t>
      </w:r>
    </w:p>
    <w:p w:rsidR="00000000" w:rsidRPr="003E2F5A" w:rsidP="003E2F5A">
      <w:pPr>
        <w:pStyle w:val="ListBullet"/>
      </w:pPr>
      <w:r w:rsidRPr="003E2F5A">
        <w:t>food ingredients and ready to eat food items</w:t>
      </w:r>
    </w:p>
    <w:p w:rsidR="00000000" w:rsidRPr="003E2F5A" w:rsidP="003E2F5A">
      <w:pPr>
        <w:pStyle w:val="ListBullet"/>
      </w:pPr>
      <w:r w:rsidRPr="003E2F5A">
        <w:t>current plain English regulatory documents di</w:t>
      </w:r>
      <w:r w:rsidRPr="003E2F5A">
        <w:t>stributed by the national, state, territory or local government food safety authority</w:t>
      </w:r>
    </w:p>
    <w:p w:rsidR="00000000" w:rsidRPr="003E2F5A" w:rsidP="003E2F5A">
      <w:pPr>
        <w:pStyle w:val="ListBullet"/>
      </w:pPr>
      <w:r w:rsidRPr="003E2F5A">
        <w:t>Australia New Zealand Food Standards Code</w:t>
      </w:r>
    </w:p>
    <w:p w:rsidR="00000000" w:rsidRPr="003E2F5A" w:rsidP="003E2F5A">
      <w:pPr>
        <w:pStyle w:val="ListBullet"/>
      </w:pPr>
      <w:r w:rsidRPr="003E2F5A">
        <w:t>current organisational food safety programs, policies and procedures used for managing food safety.</w:t>
      </w:r>
    </w:p>
    <w:p w:rsidR="00000000" w:rsidRPr="003E2F5A" w:rsidP="003E2F5A">
      <w:pPr>
        <w:pStyle w:val="BodyText"/>
      </w:pPr>
    </w:p>
    <w:p w:rsidR="00000000" w:rsidRPr="003E2F5A" w:rsidP="00CC71ED">
      <w:pPr>
        <w:pStyle w:val="BodyText"/>
      </w:pPr>
      <w:r w:rsidRPr="003E2F5A">
        <w:t xml:space="preserve">Assessors must satisfy the </w:t>
      </w:r>
      <w:r w:rsidRPr="003E2F5A">
        <w:t>Standards for Registered Training Organisations’ requirements for assessors.</w:t>
      </w:r>
    </w:p>
    <w:p w:rsidR="00000000" w:rsidRPr="003E2F5A" w:rsidP="003E2F5A">
      <w:pPr>
        <w:pStyle w:val="Heading1"/>
      </w:pPr>
      <w:bookmarkStart w:id="5" w:name="O_767572"/>
      <w:bookmarkEnd w:id="5"/>
      <w:r w:rsidRPr="003E2F5A">
        <w:t>Links</w:t>
      </w:r>
    </w:p>
    <w:p w:rsidR="00000000" w:rsidRPr="003E2F5A" w:rsidP="00CC71ED">
      <w:pPr>
        <w:pStyle w:val="BodyText"/>
      </w:pPr>
      <w:r w:rsidRPr="003E2F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318C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E2F5A" w:rsidP="003E2F5A"/>
    <w:sectPr w:rsidSect="003E2F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5A" w:rsidRPr="00CC71ED" w:rsidP="00CC7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1ED" w:rsidP="003E2F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1ED" w:rsidP="003E2F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C71ED" w:rsidP="003E2F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1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2F5A" w:rsidRPr="00CC71ED" w:rsidP="00CC71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F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1ED" w:rsidRPr="002D2AF8" w:rsidP="003E2F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SITXFSA002 Participate in safe food handling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C71ED" w:rsidP="003E2F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E86B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844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4A47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F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F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F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F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F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F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F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F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F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F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F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F5A"/>
  </w:style>
  <w:style w:type="character" w:customStyle="1" w:styleId="Heading1Char">
    <w:name w:val="Heading 1 Char"/>
    <w:basedOn w:val="DefaultParagraphFont"/>
    <w:link w:val="Heading1"/>
    <w:rsid w:val="003E2F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F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F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2F5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2F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2F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2F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E2F5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E2F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F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F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F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F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F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F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F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F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2F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F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2F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F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F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2F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2F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2F5A"/>
    <w:rPr>
      <w:b/>
      <w:spacing w:val="0"/>
    </w:rPr>
  </w:style>
  <w:style w:type="paragraph" w:customStyle="1" w:styleId="SuperTitle">
    <w:name w:val="SuperTitle"/>
    <w:basedOn w:val="Title"/>
    <w:rsid w:val="003E2F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F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F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2F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F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F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F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F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F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F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F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F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2F5A"/>
    <w:rPr>
      <w:i/>
    </w:rPr>
  </w:style>
  <w:style w:type="paragraph" w:styleId="Caption">
    <w:name w:val="caption"/>
    <w:basedOn w:val="BodyText"/>
    <w:next w:val="Normal"/>
    <w:qFormat/>
    <w:rsid w:val="003E2F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F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F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F5A"/>
  </w:style>
  <w:style w:type="paragraph" w:styleId="TableofFigures">
    <w:name w:val="table of figures"/>
    <w:basedOn w:val="Normal"/>
    <w:next w:val="Normal"/>
    <w:semiHidden/>
    <w:rsid w:val="003E2F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F5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E2F5A"/>
    <w:rPr>
      <w:rFonts w:ascii="Wingdings" w:hAnsi="Wingdings"/>
    </w:rPr>
  </w:style>
  <w:style w:type="paragraph" w:customStyle="1" w:styleId="TableHeading">
    <w:name w:val="Table Heading"/>
    <w:basedOn w:val="HeadingBase"/>
    <w:rsid w:val="003E2F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F5A"/>
    <w:rPr>
      <w:color w:val="0033CC"/>
      <w:u w:val="none"/>
    </w:rPr>
  </w:style>
  <w:style w:type="paragraph" w:customStyle="1" w:styleId="BodyTextRight">
    <w:name w:val="Body Text Right"/>
    <w:basedOn w:val="BodyText"/>
    <w:rsid w:val="003E2F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F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F5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F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F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F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F5A"/>
    <w:rPr>
      <w:sz w:val="32"/>
    </w:rPr>
  </w:style>
  <w:style w:type="paragraph" w:customStyle="1" w:styleId="HeadingProcedure">
    <w:name w:val="Heading Procedure"/>
    <w:basedOn w:val="HeadingBase"/>
    <w:next w:val="Normal"/>
    <w:rsid w:val="003E2F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F5A"/>
    <w:pPr>
      <w:spacing w:before="60" w:after="60"/>
    </w:pPr>
  </w:style>
  <w:style w:type="paragraph" w:styleId="ListContinue">
    <w:name w:val="List Continue"/>
    <w:basedOn w:val="List"/>
    <w:rsid w:val="003E2F5A"/>
    <w:pPr>
      <w:ind w:firstLine="0"/>
    </w:pPr>
  </w:style>
  <w:style w:type="paragraph" w:customStyle="1" w:styleId="ListNote">
    <w:name w:val="List Note"/>
    <w:basedOn w:val="List"/>
    <w:rsid w:val="003E2F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F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F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F5A"/>
    <w:rPr>
      <w:rFonts w:ascii="Courier New" w:hAnsi="Courier New"/>
    </w:rPr>
  </w:style>
  <w:style w:type="paragraph" w:customStyle="1" w:styleId="NoteBullet">
    <w:name w:val="Note Bullet"/>
    <w:basedOn w:val="Note"/>
    <w:rsid w:val="003E2F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F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F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F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F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2F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F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F5A"/>
    <w:rPr>
      <w:b/>
      <w:smallCaps/>
    </w:rPr>
  </w:style>
  <w:style w:type="paragraph" w:customStyle="1" w:styleId="TableListNumber">
    <w:name w:val="Table List Number"/>
    <w:basedOn w:val="ListNumber"/>
    <w:rsid w:val="003E2F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F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F5A"/>
    <w:pPr>
      <w:numPr>
        <w:numId w:val="10"/>
      </w:numPr>
    </w:pPr>
  </w:style>
  <w:style w:type="paragraph" w:customStyle="1" w:styleId="ListAlpha2">
    <w:name w:val="List Alpha 2"/>
    <w:basedOn w:val="List2"/>
    <w:rsid w:val="003E2F5A"/>
    <w:pPr>
      <w:numPr>
        <w:numId w:val="9"/>
      </w:numPr>
    </w:pPr>
  </w:style>
  <w:style w:type="paragraph" w:styleId="List2">
    <w:name w:val="List 2"/>
    <w:basedOn w:val="BodyText"/>
    <w:rsid w:val="003E2F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F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F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F5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E2F5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E2F5A"/>
    <w:pPr>
      <w:numPr>
        <w:numId w:val="5"/>
      </w:numPr>
    </w:pPr>
  </w:style>
  <w:style w:type="paragraph" w:styleId="ListContinue2">
    <w:name w:val="List Continue 2"/>
    <w:basedOn w:val="List2"/>
    <w:rsid w:val="003E2F5A"/>
    <w:pPr>
      <w:ind w:firstLine="0"/>
    </w:pPr>
  </w:style>
  <w:style w:type="paragraph" w:styleId="ListContinue3">
    <w:name w:val="List Continue 3"/>
    <w:basedOn w:val="List3"/>
    <w:rsid w:val="003E2F5A"/>
    <w:pPr>
      <w:ind w:left="1021" w:firstLine="0"/>
    </w:pPr>
  </w:style>
  <w:style w:type="paragraph" w:styleId="ListContinue4">
    <w:name w:val="List Continue 4"/>
    <w:basedOn w:val="List4"/>
    <w:rsid w:val="003E2F5A"/>
    <w:pPr>
      <w:ind w:firstLine="0"/>
    </w:pPr>
  </w:style>
  <w:style w:type="paragraph" w:styleId="ListContinue5">
    <w:name w:val="List Continue 5"/>
    <w:basedOn w:val="List5"/>
    <w:rsid w:val="003E2F5A"/>
    <w:pPr>
      <w:ind w:firstLine="0"/>
    </w:pPr>
  </w:style>
  <w:style w:type="paragraph" w:styleId="ListNumber3">
    <w:name w:val="List Number 3"/>
    <w:basedOn w:val="List3"/>
    <w:rsid w:val="003E2F5A"/>
    <w:pPr>
      <w:numPr>
        <w:numId w:val="6"/>
      </w:numPr>
    </w:pPr>
  </w:style>
  <w:style w:type="paragraph" w:styleId="ListNumber4">
    <w:name w:val="List Number 4"/>
    <w:basedOn w:val="List4"/>
    <w:rsid w:val="003E2F5A"/>
    <w:pPr>
      <w:numPr>
        <w:numId w:val="7"/>
      </w:numPr>
    </w:pPr>
  </w:style>
  <w:style w:type="paragraph" w:styleId="ListNumber5">
    <w:name w:val="List Number 5"/>
    <w:basedOn w:val="List5"/>
    <w:rsid w:val="003E2F5A"/>
    <w:pPr>
      <w:numPr>
        <w:numId w:val="8"/>
      </w:numPr>
    </w:pPr>
  </w:style>
  <w:style w:type="paragraph" w:styleId="BlockText">
    <w:name w:val="Block Text"/>
    <w:basedOn w:val="Normal"/>
    <w:rsid w:val="003E2F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F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F5A"/>
    <w:rPr>
      <w:sz w:val="16"/>
      <w:vertAlign w:val="superscript"/>
    </w:rPr>
  </w:style>
  <w:style w:type="character" w:customStyle="1" w:styleId="Symbols">
    <w:name w:val="Symbols"/>
    <w:basedOn w:val="DefaultParagraphFont"/>
    <w:rsid w:val="003E2F5A"/>
    <w:rPr>
      <w:rFonts w:ascii="Symbol" w:hAnsi="Symbol"/>
    </w:rPr>
  </w:style>
  <w:style w:type="character" w:customStyle="1" w:styleId="MenuOptions">
    <w:name w:val="Menu Options"/>
    <w:basedOn w:val="DefaultParagraphFont"/>
    <w:rsid w:val="003E2F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F5A"/>
    <w:rPr>
      <w:b/>
    </w:rPr>
  </w:style>
  <w:style w:type="character" w:customStyle="1" w:styleId="Underlined">
    <w:name w:val="Underlined"/>
    <w:basedOn w:val="DefaultParagraphFont"/>
    <w:rsid w:val="003E2F5A"/>
    <w:rPr>
      <w:u w:val="single"/>
    </w:rPr>
  </w:style>
  <w:style w:type="paragraph" w:customStyle="1" w:styleId="TableBodyTextRight">
    <w:name w:val="Table Body Text Right"/>
    <w:basedOn w:val="TableBodyText"/>
    <w:rsid w:val="003E2F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F5A"/>
    <w:rPr>
      <w:sz w:val="18"/>
    </w:rPr>
  </w:style>
  <w:style w:type="paragraph" w:customStyle="1" w:styleId="BodySmallRight">
    <w:name w:val="Body Small Right"/>
    <w:basedOn w:val="BodyTextRight"/>
    <w:rsid w:val="003E2F5A"/>
    <w:rPr>
      <w:sz w:val="18"/>
      <w:szCs w:val="18"/>
    </w:rPr>
  </w:style>
  <w:style w:type="paragraph" w:customStyle="1" w:styleId="MarginEdition">
    <w:name w:val="Margin Edition"/>
    <w:basedOn w:val="MarginNote"/>
    <w:rsid w:val="003E2F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F5A"/>
    <w:rPr>
      <w:sz w:val="2"/>
      <w:szCs w:val="2"/>
    </w:rPr>
  </w:style>
  <w:style w:type="character" w:customStyle="1" w:styleId="Small">
    <w:name w:val="Small"/>
    <w:basedOn w:val="DefaultParagraphFont"/>
    <w:rsid w:val="003E2F5A"/>
    <w:rPr>
      <w:sz w:val="16"/>
    </w:rPr>
  </w:style>
  <w:style w:type="paragraph" w:customStyle="1" w:styleId="WideTable">
    <w:name w:val="Wide Table"/>
    <w:basedOn w:val="Normal"/>
    <w:rsid w:val="003E2F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F5A"/>
  </w:style>
  <w:style w:type="paragraph" w:styleId="Quote">
    <w:name w:val="Quote"/>
    <w:basedOn w:val="Heading1"/>
    <w:link w:val="QuoteChar"/>
    <w:qFormat/>
    <w:rsid w:val="003E2F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F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F5A"/>
    <w:pPr>
      <w:pageBreakBefore/>
    </w:pPr>
  </w:style>
  <w:style w:type="paragraph" w:customStyle="1" w:styleId="Border">
    <w:name w:val="Border"/>
    <w:basedOn w:val="Normal"/>
    <w:qFormat/>
    <w:rsid w:val="003E2F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F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F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F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F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F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F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F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F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F5A"/>
    <w:rPr>
      <w:u w:val="single"/>
    </w:rPr>
  </w:style>
  <w:style w:type="character" w:customStyle="1" w:styleId="BoldandItalics">
    <w:name w:val="Bold and Italics"/>
    <w:qFormat/>
    <w:rsid w:val="003E2F5A"/>
    <w:rPr>
      <w:b/>
      <w:i/>
      <w:u w:val="none"/>
    </w:rPr>
  </w:style>
  <w:style w:type="paragraph" w:styleId="BalloonText">
    <w:name w:val="Balloon Text"/>
    <w:basedOn w:val="Normal"/>
    <w:link w:val="BalloonTextChar"/>
    <w:rsid w:val="003E2F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F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F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F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F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F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2F5A"/>
    <w:pPr>
      <w:spacing w:before="0" w:after="0"/>
    </w:pPr>
  </w:style>
  <w:style w:type="paragraph" w:customStyle="1" w:styleId="BodyTextBold">
    <w:name w:val="Body Text Bold"/>
    <w:basedOn w:val="BodyText"/>
    <w:qFormat/>
    <w:rsid w:val="003E2F5A"/>
    <w:rPr>
      <w:b/>
    </w:rPr>
  </w:style>
  <w:style w:type="character" w:styleId="Hyperlink">
    <w:name w:val="Hyperlink"/>
    <w:basedOn w:val="DefaultParagraphFont"/>
    <w:uiPriority w:val="99"/>
    <w:unhideWhenUsed/>
    <w:rsid w:val="00CC71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4387</Characters>
  <Application>Microsoft Office Word</Application>
  <DocSecurity>0</DocSecurity>
  <Lines>141</Lines>
  <Paragraphs>126</Paragraphs>
  <ScaleCrop>false</ScaleCrop>
  <Company>Author-it Software Corporation Ltd.</Company>
  <LinksUpToDate>false</LinksUpToDate>
  <CharactersWithSpaces>4922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SITXFSA002 Participate in safe food handling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2022-12-13T02:01:00Z</dcterms:created>
  <dcterms:modified xsi:type="dcterms:W3CDTF">2022-12-13T02:01:00Z</dcterms:modified>
</cp:coreProperties>
</file>