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61D2" w:rsidP="006B61D2">
      <w:pPr>
        <w:pStyle w:val="Title"/>
      </w:pPr>
      <w:r>
        <w:fldChar w:fldCharType="begin"/>
      </w:r>
      <w:r>
        <w:instrText xml:space="preserve"> TITLE   \* MERGEFORMAT </w:instrText>
      </w:r>
      <w:r>
        <w:fldChar w:fldCharType="separate"/>
      </w:r>
      <w:r>
        <w:t>SITXFSA001 Use hygienic practices for food safety</w:t>
      </w:r>
      <w:r>
        <w:fldChar w:fldCharType="end"/>
      </w:r>
    </w:p>
    <w:p w:rsidR="006B61D2" w:rsidP="006B61D2">
      <w:pPr>
        <w:pStyle w:val="Version"/>
        <w:sectPr w:rsidSect="00392F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2F2A" w:rsidP="00392F2A">
      <w:pPr>
        <w:pStyle w:val="SuperHeading"/>
      </w:pPr>
      <w:r w:rsidRPr="00392F2A">
        <w:t>SITXFSA001 Use hygienic practices for food safety</w:t>
      </w:r>
    </w:p>
    <w:p w:rsidR="00000000" w:rsidRPr="00392F2A" w:rsidP="00392F2A">
      <w:pPr>
        <w:pStyle w:val="Heading1"/>
      </w:pPr>
      <w:bookmarkStart w:id="1" w:name="O_767537"/>
      <w:bookmarkEnd w:id="1"/>
      <w:r w:rsidRPr="00392F2A">
        <w:t>Modification History</w:t>
      </w:r>
    </w:p>
    <w:p w:rsidR="00000000" w:rsidRPr="00392F2A" w:rsidP="006B61D2">
      <w:pPr>
        <w:pStyle w:val="BodyText"/>
      </w:pPr>
      <w:r w:rsidRPr="00392F2A">
        <w:t>Not applicable.</w:t>
      </w:r>
    </w:p>
    <w:p w:rsidR="00000000" w:rsidRPr="00392F2A" w:rsidP="00392F2A">
      <w:pPr>
        <w:pStyle w:val="Heading1"/>
      </w:pPr>
      <w:bookmarkStart w:id="2" w:name="O_767538"/>
      <w:bookmarkEnd w:id="2"/>
      <w:r w:rsidRPr="00392F2A">
        <w:t>Application</w:t>
      </w:r>
    </w:p>
    <w:p w:rsidR="00000000" w:rsidRPr="00392F2A" w:rsidP="006B61D2">
      <w:pPr>
        <w:pStyle w:val="BodyText"/>
      </w:pPr>
      <w:r w:rsidRPr="00392F2A">
        <w:t xml:space="preserve">This unit describes the performance outcomes, skills and knowledge required to use personal hygiene practices to prevent contamination of food that might cause food-borne illnesses. </w:t>
      </w:r>
      <w:r w:rsidRPr="00392F2A">
        <w:t>It requires the ability to follow predetermined organisational procedures and to identify and control food hazards.</w:t>
      </w:r>
    </w:p>
    <w:p w:rsidR="00000000" w:rsidRPr="00392F2A" w:rsidP="006B61D2">
      <w:pPr>
        <w:pStyle w:val="BodyText"/>
      </w:pPr>
      <w:r w:rsidRPr="00392F2A">
        <w:t>The unit applies to all organisations with permanent or temporary kitchen premises or smaller food preparation or bar areas.</w:t>
      </w:r>
    </w:p>
    <w:p w:rsidR="00000000" w:rsidRPr="00392F2A" w:rsidP="006B61D2">
      <w:pPr>
        <w:pStyle w:val="BodyText"/>
      </w:pPr>
      <w:r w:rsidRPr="00392F2A">
        <w:t>This includes</w:t>
      </w:r>
      <w:r w:rsidRPr="00392F2A">
        <w:t xml:space="preserve"> restaurants, cafes, clubs, hotels, and bars; tour operators; attractions; function, event, exhibition and conference catering; educational institutions; aged care facilities; correctional centres; hospitals; defence forces; cafeterias, kiosks, canteens an</w:t>
      </w:r>
      <w:r w:rsidRPr="00392F2A">
        <w:t>d fast food outlets; residential catering; in-flight and other transport catering.</w:t>
      </w:r>
    </w:p>
    <w:p w:rsidR="00000000" w:rsidRPr="00392F2A" w:rsidP="006B61D2">
      <w:pPr>
        <w:pStyle w:val="BodyText"/>
      </w:pPr>
      <w:r w:rsidRPr="00392F2A">
        <w:t>It applies to food handlers who directly handle food or food contact surfaces such as cutlery, plates and bowls during the course of their daily work activities. This inclu</w:t>
      </w:r>
      <w:r w:rsidRPr="00392F2A">
        <w:t>des cooks, chefs, caterers, kitchen stewards, kitchen hands, bar, and food and beverage attendants, and sometimes room attendants and front office staff.</w:t>
      </w:r>
    </w:p>
    <w:p w:rsidR="00000000" w:rsidRPr="00392F2A" w:rsidP="006B61D2">
      <w:pPr>
        <w:pStyle w:val="BodyText"/>
      </w:pPr>
      <w:r w:rsidRPr="00392F2A">
        <w:t>Food handlers must comply with the requirements contained within the Australia New Zealand Food Stand</w:t>
      </w:r>
      <w:r w:rsidRPr="00392F2A">
        <w:t>ards Code.</w:t>
      </w:r>
    </w:p>
    <w:p w:rsidR="00000000" w:rsidRPr="00392F2A" w:rsidP="006B61D2">
      <w:pPr>
        <w:pStyle w:val="BodyText"/>
      </w:pPr>
      <w:r w:rsidRPr="00392F2A">
        <w:t xml:space="preserve">In some States and Territories businesses are required to designate a food safety supervisor who is required to be certified as competent in this unit through a registered training organisation. </w:t>
      </w:r>
    </w:p>
    <w:p w:rsidR="00000000" w:rsidRPr="00392F2A" w:rsidP="006B61D2">
      <w:pPr>
        <w:pStyle w:val="BodyText"/>
      </w:pPr>
      <w:r w:rsidRPr="00392F2A">
        <w:t>Food safety legislative and knowledge requireme</w:t>
      </w:r>
      <w:r w:rsidRPr="00392F2A">
        <w:t>nts may differ across borders. Those developing training to support this unit must consult the relevant state or territory food safety authority to determine any accreditation arrangements for courses, trainers and assessors.</w:t>
      </w:r>
    </w:p>
    <w:p w:rsidR="00000000" w:rsidRPr="00392F2A" w:rsidP="00392F2A">
      <w:pPr>
        <w:pStyle w:val="Heading1"/>
      </w:pPr>
      <w:bookmarkStart w:id="3" w:name="O_767539"/>
      <w:bookmarkEnd w:id="3"/>
      <w:r w:rsidRPr="00392F2A">
        <w:t>Pre-requisite</w:t>
      </w:r>
      <w:r w:rsidRPr="00392F2A">
        <w:t xml:space="preserve"> Unit</w:t>
      </w:r>
    </w:p>
    <w:p w:rsidR="00000000" w:rsidRPr="00392F2A" w:rsidP="006B61D2">
      <w:pPr>
        <w:pStyle w:val="BodyText"/>
      </w:pPr>
      <w:r w:rsidRPr="00392F2A">
        <w:t>Nil</w:t>
      </w:r>
    </w:p>
    <w:p w:rsidR="00000000" w:rsidRPr="00392F2A" w:rsidP="00392F2A">
      <w:pPr>
        <w:pStyle w:val="Heading1"/>
      </w:pPr>
      <w:bookmarkStart w:id="4" w:name="O_767540"/>
      <w:bookmarkEnd w:id="4"/>
      <w:r w:rsidRPr="00392F2A">
        <w:t>Competency Field</w:t>
      </w:r>
    </w:p>
    <w:p w:rsidR="00000000" w:rsidRPr="00392F2A" w:rsidP="006B61D2">
      <w:pPr>
        <w:pStyle w:val="BodyText"/>
      </w:pPr>
      <w:r w:rsidRPr="00392F2A">
        <w:t xml:space="preserve">Food Safety </w:t>
      </w:r>
    </w:p>
    <w:p w:rsidR="00000000" w:rsidRPr="00392F2A" w:rsidP="00392F2A">
      <w:pPr>
        <w:pStyle w:val="Heading1"/>
      </w:pPr>
      <w:bookmarkStart w:id="5" w:name="O_767541"/>
      <w:bookmarkEnd w:id="5"/>
      <w:r w:rsidRPr="00392F2A">
        <w:t>Unit Sector</w:t>
      </w:r>
    </w:p>
    <w:p w:rsidR="00000000" w:rsidRPr="00392F2A" w:rsidP="006B61D2">
      <w:pPr>
        <w:pStyle w:val="BodyText"/>
      </w:pPr>
      <w:r w:rsidRPr="00392F2A">
        <w:t>Cross-Sector</w:t>
      </w:r>
    </w:p>
    <w:p w:rsidR="00000000" w:rsidRPr="00392F2A" w:rsidP="00392F2A">
      <w:pPr>
        <w:pStyle w:val="Heading1"/>
      </w:pPr>
      <w:bookmarkStart w:id="6" w:name="O_767542"/>
      <w:bookmarkEnd w:id="6"/>
      <w:r w:rsidRPr="00392F2A">
        <w:t>Elements and Performance Criteria</w:t>
      </w:r>
    </w:p>
    <w:tbl>
      <w:tblPr>
        <w:tblW w:w="0" w:type="auto"/>
        <w:tblCellMar>
          <w:left w:w="62" w:type="dxa"/>
          <w:right w:w="62" w:type="dxa"/>
        </w:tblCellMar>
        <w:tblLook w:val="0000"/>
      </w:tblPr>
      <w:tblGrid>
        <w:gridCol w:w="3594"/>
        <w:gridCol w:w="5602"/>
      </w:tblGrid>
      <w:tr w:rsidTr="006B61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2F2A" w:rsidP="00392F2A">
            <w:pPr>
              <w:pStyle w:val="BodyText"/>
            </w:pPr>
            <w:r w:rsidRPr="00392F2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92F2A">
            <w:pPr>
              <w:pStyle w:val="BodyText"/>
              <w:rPr>
                <w:lang w:val="en-NZ"/>
              </w:rPr>
            </w:pPr>
            <w:r w:rsidRPr="00392F2A">
              <w:rPr>
                <w:rStyle w:val="SpecialBold"/>
              </w:rPr>
              <w:t>PERFORMANCE CRITERIA</w:t>
            </w:r>
          </w:p>
        </w:tc>
      </w:tr>
      <w:tr w:rsidTr="006B61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2F2A">
            <w:pPr>
              <w:pStyle w:val="BodyText"/>
              <w:rPr>
                <w:lang w:val="en-NZ"/>
              </w:rPr>
            </w:pPr>
            <w:r w:rsidRPr="00392F2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92F2A">
            <w:pPr>
              <w:pStyle w:val="BodyText"/>
              <w:rPr>
                <w:lang w:val="en-NZ"/>
              </w:rPr>
            </w:pPr>
            <w:r w:rsidRPr="00392F2A">
              <w:t>Performance criteria describe the performance needed to demonstrate achievement of the element.</w:t>
            </w:r>
          </w:p>
        </w:tc>
      </w:tr>
      <w:tr w:rsidTr="006B61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2F2A">
            <w:pPr>
              <w:pStyle w:val="List"/>
              <w:rPr>
                <w:lang w:val="en-NZ"/>
              </w:rPr>
            </w:pPr>
            <w:r w:rsidRPr="00392F2A">
              <w:t>1.</w:t>
            </w:r>
            <w:r w:rsidRPr="00392F2A">
              <w:tab/>
              <w:t>Follow hygiene procedures and identify food hazards.</w:t>
            </w:r>
          </w:p>
        </w:tc>
        <w:tc>
          <w:tcPr>
            <w:tcW w:w="0" w:type="auto"/>
            <w:tcBorders>
              <w:top w:val="nil"/>
              <w:left w:val="nil"/>
              <w:bottom w:val="nil"/>
              <w:right w:val="nil"/>
            </w:tcBorders>
            <w:tcMar>
              <w:top w:w="0" w:type="dxa"/>
              <w:left w:w="62" w:type="dxa"/>
              <w:bottom w:w="0" w:type="dxa"/>
              <w:right w:w="62" w:type="dxa"/>
            </w:tcMar>
          </w:tcPr>
          <w:p w:rsidR="00000000" w:rsidRPr="00392F2A" w:rsidP="00392F2A">
            <w:pPr>
              <w:pStyle w:val="List"/>
            </w:pPr>
            <w:r w:rsidRPr="00392F2A">
              <w:t>1.1.Follow organisational hygiene procedures.</w:t>
            </w:r>
          </w:p>
          <w:p w:rsidR="00000000" w:rsidRPr="00392F2A" w:rsidP="00392F2A">
            <w:pPr>
              <w:pStyle w:val="List"/>
            </w:pPr>
            <w:r w:rsidRPr="00392F2A">
              <w:t>1.2.Report unsafe practices that breach hygiene procedure</w:t>
            </w:r>
            <w:r w:rsidRPr="00392F2A">
              <w:t>s promptly.</w:t>
            </w:r>
          </w:p>
          <w:p w:rsidR="00000000" w:rsidRPr="00392F2A" w:rsidP="00392F2A">
            <w:pPr>
              <w:pStyle w:val="List"/>
            </w:pPr>
            <w:r w:rsidRPr="00392F2A">
              <w:t>1.3.Identify food hazards that may affect the health and safety of customers, colleagues and self.</w:t>
            </w:r>
          </w:p>
          <w:p w:rsidR="00000000" w:rsidP="00392F2A">
            <w:pPr>
              <w:pStyle w:val="List"/>
              <w:rPr>
                <w:lang w:val="en-NZ"/>
              </w:rPr>
            </w:pPr>
            <w:r w:rsidRPr="00392F2A">
              <w:t>1.4.Remove or minimise the hygiene hazard and report as appropriate for follow-up.</w:t>
            </w:r>
          </w:p>
        </w:tc>
      </w:tr>
      <w:tr w:rsidTr="006B61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2F2A">
            <w:pPr>
              <w:pStyle w:val="List"/>
              <w:rPr>
                <w:lang w:val="en-NZ"/>
              </w:rPr>
            </w:pPr>
            <w:r w:rsidRPr="00392F2A">
              <w:t>2.</w:t>
            </w:r>
            <w:r w:rsidRPr="00392F2A">
              <w:tab/>
              <w:t>Report any personal health issues.</w:t>
            </w:r>
          </w:p>
        </w:tc>
        <w:tc>
          <w:tcPr>
            <w:tcW w:w="0" w:type="auto"/>
            <w:tcBorders>
              <w:top w:val="nil"/>
              <w:left w:val="nil"/>
              <w:bottom w:val="nil"/>
              <w:right w:val="nil"/>
            </w:tcBorders>
            <w:tcMar>
              <w:top w:w="0" w:type="dxa"/>
              <w:left w:w="62" w:type="dxa"/>
              <w:bottom w:w="0" w:type="dxa"/>
              <w:right w:w="62" w:type="dxa"/>
            </w:tcMar>
          </w:tcPr>
          <w:p w:rsidR="00000000" w:rsidRPr="00392F2A" w:rsidP="00392F2A">
            <w:pPr>
              <w:pStyle w:val="List"/>
            </w:pPr>
            <w:r w:rsidRPr="00392F2A">
              <w:t>2.1.Report personal hea</w:t>
            </w:r>
            <w:r w:rsidRPr="00392F2A">
              <w:t>lth issues likely to cause a hygiene risk.</w:t>
            </w:r>
          </w:p>
          <w:p w:rsidR="00000000" w:rsidRPr="00392F2A" w:rsidP="00392F2A">
            <w:pPr>
              <w:pStyle w:val="List"/>
            </w:pPr>
            <w:r w:rsidRPr="00392F2A">
              <w:t>2.2.Report incidents of food contamination resulting from personal health issues.</w:t>
            </w:r>
          </w:p>
          <w:p w:rsidR="00000000" w:rsidP="00392F2A">
            <w:pPr>
              <w:pStyle w:val="List"/>
              <w:rPr>
                <w:lang w:val="en-NZ"/>
              </w:rPr>
            </w:pPr>
            <w:r w:rsidRPr="00392F2A">
              <w:t>2.3.Cease participation in food handling activities where own health issue may cause food contamination.</w:t>
            </w:r>
          </w:p>
        </w:tc>
      </w:tr>
      <w:tr w:rsidTr="006B61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2F2A">
            <w:pPr>
              <w:pStyle w:val="List"/>
              <w:rPr>
                <w:lang w:val="en-NZ"/>
              </w:rPr>
            </w:pPr>
            <w:r w:rsidRPr="00392F2A">
              <w:t>3.</w:t>
            </w:r>
            <w:r w:rsidRPr="00392F2A">
              <w:tab/>
              <w:t>Prevent food contamina</w:t>
            </w:r>
            <w:r w:rsidRPr="00392F2A">
              <w:t>tion.</w:t>
            </w:r>
          </w:p>
        </w:tc>
        <w:tc>
          <w:tcPr>
            <w:tcW w:w="0" w:type="auto"/>
            <w:tcBorders>
              <w:top w:val="nil"/>
              <w:left w:val="nil"/>
              <w:bottom w:val="nil"/>
              <w:right w:val="nil"/>
            </w:tcBorders>
            <w:tcMar>
              <w:top w:w="0" w:type="dxa"/>
              <w:left w:w="62" w:type="dxa"/>
              <w:bottom w:w="0" w:type="dxa"/>
              <w:right w:w="62" w:type="dxa"/>
            </w:tcMar>
          </w:tcPr>
          <w:p w:rsidR="00000000" w:rsidRPr="00392F2A" w:rsidP="00392F2A">
            <w:pPr>
              <w:pStyle w:val="List"/>
            </w:pPr>
            <w:r w:rsidRPr="00392F2A">
              <w:t>3.1.Maintain clean clothes, wear required personal protective clothing, and only use organisation-approved bandages and dressings.</w:t>
            </w:r>
          </w:p>
          <w:p w:rsidR="00000000" w:rsidRPr="00392F2A" w:rsidP="00392F2A">
            <w:pPr>
              <w:pStyle w:val="List"/>
            </w:pPr>
            <w:r w:rsidRPr="00392F2A">
              <w:t>3.2.Prevent food contamination from clothing and other items worn.</w:t>
            </w:r>
          </w:p>
          <w:p w:rsidR="00000000" w:rsidRPr="00392F2A" w:rsidP="00392F2A">
            <w:pPr>
              <w:pStyle w:val="List"/>
            </w:pPr>
            <w:r w:rsidRPr="00392F2A">
              <w:t>3.3.Prevent unnecessary direct contact with ready to</w:t>
            </w:r>
            <w:r w:rsidRPr="00392F2A">
              <w:t xml:space="preserve"> eat food.</w:t>
            </w:r>
          </w:p>
          <w:p w:rsidR="00000000" w:rsidRPr="00392F2A" w:rsidP="00392F2A">
            <w:pPr>
              <w:pStyle w:val="List"/>
            </w:pPr>
            <w:r w:rsidRPr="00392F2A">
              <w:t>3.4.Ensure hygienic personal contact with food and food contact surfaces.</w:t>
            </w:r>
          </w:p>
          <w:p w:rsidR="00000000" w:rsidP="00392F2A">
            <w:pPr>
              <w:pStyle w:val="List"/>
              <w:rPr>
                <w:lang w:val="en-NZ"/>
              </w:rPr>
            </w:pPr>
            <w:r w:rsidRPr="00392F2A">
              <w:t>3.5.Use hygienic cleaning practices that prevent food-borne illnesses.</w:t>
            </w:r>
          </w:p>
        </w:tc>
      </w:tr>
      <w:tr w:rsidTr="006B61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2F2A">
            <w:pPr>
              <w:pStyle w:val="List"/>
              <w:rPr>
                <w:lang w:val="en-NZ"/>
              </w:rPr>
            </w:pPr>
            <w:r w:rsidRPr="00392F2A">
              <w:t>4.</w:t>
            </w:r>
            <w:r w:rsidRPr="00392F2A">
              <w:tab/>
              <w:t>Prevent cross-contamination by washing hands.</w:t>
            </w:r>
          </w:p>
        </w:tc>
        <w:tc>
          <w:tcPr>
            <w:tcW w:w="0" w:type="auto"/>
            <w:tcBorders>
              <w:top w:val="nil"/>
              <w:left w:val="nil"/>
              <w:bottom w:val="nil"/>
              <w:right w:val="nil"/>
            </w:tcBorders>
            <w:tcMar>
              <w:top w:w="0" w:type="dxa"/>
              <w:left w:w="62" w:type="dxa"/>
              <w:bottom w:w="0" w:type="dxa"/>
              <w:right w:w="62" w:type="dxa"/>
            </w:tcMar>
          </w:tcPr>
          <w:p w:rsidR="00000000" w:rsidRPr="00392F2A" w:rsidP="00392F2A">
            <w:pPr>
              <w:pStyle w:val="List"/>
            </w:pPr>
            <w:r w:rsidRPr="00392F2A">
              <w:t>4.1.Wash hands at appropriate times and follow hand washing procedures consistently.</w:t>
            </w:r>
          </w:p>
          <w:p w:rsidR="00000000" w:rsidRPr="00392F2A" w:rsidP="00392F2A">
            <w:pPr>
              <w:pStyle w:val="List"/>
            </w:pPr>
            <w:r w:rsidRPr="00392F2A">
              <w:t>4.2.Wash hands using appropriate facilities.</w:t>
            </w:r>
          </w:p>
        </w:tc>
      </w:tr>
    </w:tbl>
    <w:p w:rsidR="00000000" w:rsidRPr="00392F2A" w:rsidP="00392F2A">
      <w:pPr>
        <w:pStyle w:val="BodyText"/>
      </w:pPr>
    </w:p>
    <w:p w:rsidR="00000000" w:rsidRPr="00392F2A" w:rsidP="00392F2A">
      <w:pPr>
        <w:pStyle w:val="AllowPageBreak"/>
      </w:pPr>
    </w:p>
    <w:p w:rsidR="00000000" w:rsidRPr="00392F2A" w:rsidP="00392F2A">
      <w:pPr>
        <w:pStyle w:val="Heading1"/>
      </w:pPr>
      <w:bookmarkStart w:id="7" w:name="O_767543"/>
      <w:bookmarkEnd w:id="7"/>
      <w:r w:rsidRPr="00392F2A">
        <w:t>Foundation Skills</w:t>
      </w:r>
    </w:p>
    <w:tbl>
      <w:tblPr>
        <w:tblW w:w="0" w:type="auto"/>
        <w:tblCellMar>
          <w:left w:w="62" w:type="dxa"/>
          <w:right w:w="62" w:type="dxa"/>
        </w:tblCellMar>
        <w:tblLook w:val="0000"/>
      </w:tblPr>
      <w:tblGrid>
        <w:gridCol w:w="3594"/>
        <w:gridCol w:w="5602"/>
      </w:tblGrid>
      <w:tr w:rsidTr="006B61D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92F2A">
            <w:pPr>
              <w:pStyle w:val="BodyText"/>
              <w:rPr>
                <w:lang w:val="en-NZ"/>
              </w:rPr>
            </w:pPr>
            <w:r w:rsidRPr="00392F2A">
              <w:t>Foundation skills essential to performance in this unit, but not explicit in the performa</w:t>
            </w:r>
            <w:r w:rsidRPr="00392F2A">
              <w:t>nce criteria are listed here, along with a brief context statement.</w:t>
            </w:r>
          </w:p>
        </w:tc>
      </w:tr>
      <w:tr w:rsidTr="006B61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92F2A" w:rsidP="00392F2A">
            <w:pPr>
              <w:pStyle w:val="BodyText"/>
            </w:pPr>
            <w:r w:rsidRPr="00392F2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392F2A">
            <w:pPr>
              <w:pStyle w:val="BodyText"/>
              <w:rPr>
                <w:lang w:val="en-NZ"/>
              </w:rPr>
            </w:pPr>
            <w:r w:rsidRPr="00392F2A">
              <w:rPr>
                <w:rStyle w:val="SpecialBold"/>
              </w:rPr>
              <w:t>DESCRIPTION</w:t>
            </w:r>
          </w:p>
        </w:tc>
      </w:tr>
      <w:tr w:rsidTr="006B61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2F2A">
            <w:pPr>
              <w:pStyle w:val="BodyText"/>
              <w:rPr>
                <w:lang w:val="en-NZ"/>
              </w:rPr>
            </w:pPr>
            <w:r w:rsidRPr="00392F2A">
              <w:t>Reading skills to:</w:t>
            </w:r>
          </w:p>
        </w:tc>
        <w:tc>
          <w:tcPr>
            <w:tcW w:w="0" w:type="auto"/>
            <w:tcBorders>
              <w:top w:val="nil"/>
              <w:left w:val="nil"/>
              <w:bottom w:val="nil"/>
              <w:right w:val="nil"/>
            </w:tcBorders>
            <w:tcMar>
              <w:top w:w="0" w:type="dxa"/>
              <w:left w:w="62" w:type="dxa"/>
              <w:bottom w:w="0" w:type="dxa"/>
              <w:right w:w="62" w:type="dxa"/>
            </w:tcMar>
          </w:tcPr>
          <w:p w:rsidR="00000000" w:rsidRPr="00392F2A" w:rsidP="00392F2A">
            <w:pPr>
              <w:pStyle w:val="ListBullet"/>
            </w:pPr>
            <w:r w:rsidRPr="00392F2A">
              <w:t>interpret organisational documents or diagrams relating to:</w:t>
            </w:r>
          </w:p>
          <w:p w:rsidR="00000000" w:rsidRPr="00392F2A" w:rsidP="00392F2A">
            <w:pPr>
              <w:pStyle w:val="ListBullet2"/>
            </w:pPr>
            <w:r w:rsidRPr="00392F2A">
              <w:t>organisational food safety programs</w:t>
            </w:r>
          </w:p>
          <w:p w:rsidR="00000000" w:rsidRPr="00392F2A" w:rsidP="00392F2A">
            <w:pPr>
              <w:pStyle w:val="ListBullet2"/>
            </w:pPr>
            <w:r w:rsidRPr="00392F2A">
              <w:t>hygiene and food safety procedures</w:t>
            </w:r>
          </w:p>
          <w:p w:rsidR="00000000" w:rsidP="00392F2A">
            <w:pPr>
              <w:pStyle w:val="ListBullet2"/>
              <w:rPr>
                <w:lang w:val="en-NZ"/>
              </w:rPr>
            </w:pPr>
            <w:r w:rsidRPr="00392F2A">
              <w:t>hazard analysis and critical control points (HACCP) practices.</w:t>
            </w:r>
          </w:p>
        </w:tc>
      </w:tr>
      <w:tr w:rsidTr="006B61D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92F2A">
            <w:pPr>
              <w:pStyle w:val="BodyText"/>
              <w:rPr>
                <w:lang w:val="en-NZ"/>
              </w:rPr>
            </w:pPr>
            <w:r w:rsidRPr="00392F2A">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392F2A" w:rsidP="00392F2A">
            <w:pPr>
              <w:pStyle w:val="ListBullet"/>
            </w:pPr>
            <w:r w:rsidRPr="00392F2A">
              <w:t>report hygiene hazards and non-compliant organisational practices accurately.</w:t>
            </w:r>
          </w:p>
        </w:tc>
      </w:tr>
    </w:tbl>
    <w:p w:rsidR="00000000" w:rsidRPr="00392F2A" w:rsidP="00392F2A">
      <w:pPr>
        <w:pStyle w:val="BodyText"/>
      </w:pPr>
    </w:p>
    <w:p w:rsidR="00000000" w:rsidRPr="00392F2A" w:rsidP="00392F2A">
      <w:pPr>
        <w:pStyle w:val="AllowPageBreak"/>
      </w:pPr>
    </w:p>
    <w:p w:rsidR="00000000" w:rsidRPr="00392F2A" w:rsidP="00392F2A">
      <w:pPr>
        <w:pStyle w:val="Heading1"/>
      </w:pPr>
      <w:bookmarkStart w:id="8" w:name="O_767545"/>
      <w:bookmarkEnd w:id="8"/>
      <w:r w:rsidRPr="00392F2A">
        <w:t>Unit Mapping Information</w:t>
      </w:r>
    </w:p>
    <w:p w:rsidR="00000000" w:rsidRPr="00392F2A" w:rsidP="006B61D2">
      <w:pPr>
        <w:pStyle w:val="BodyText"/>
      </w:pPr>
      <w:r w:rsidRPr="00392F2A">
        <w:t xml:space="preserve">SITXFSA101 Use hygienic </w:t>
      </w:r>
      <w:r w:rsidRPr="00392F2A">
        <w:t>practices for food safety</w:t>
      </w:r>
    </w:p>
    <w:p w:rsidR="00000000" w:rsidRPr="00392F2A" w:rsidP="00392F2A">
      <w:pPr>
        <w:pStyle w:val="Heading1"/>
      </w:pPr>
      <w:bookmarkStart w:id="9" w:name="O_767552"/>
      <w:bookmarkEnd w:id="9"/>
      <w:r w:rsidRPr="00392F2A">
        <w:t>Links</w:t>
      </w:r>
    </w:p>
    <w:p w:rsidR="00000000" w:rsidRPr="00392F2A" w:rsidP="006B61D2">
      <w:pPr>
        <w:pStyle w:val="BodyText"/>
      </w:pPr>
      <w:r w:rsidRPr="00392F2A">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80749">
        <w:rPr>
          <w:rStyle w:val="Hyperlink"/>
        </w:rPr>
        <w:t>https://vetnet.gov.au/Pages/TrainingDocs.aspx?q=68c40a93-e51d-4e0f-bc06-899dff092694</w:t>
      </w:r>
      <w:r>
        <w:fldChar w:fldCharType="end"/>
      </w:r>
    </w:p>
    <w:p w:rsidR="00000000" w:rsidRPr="00392F2A" w:rsidP="00392F2A"/>
    <w:sectPr w:rsidSect="00392F2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2A" w:rsidRPr="006B61D2" w:rsidP="006B61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D2" w:rsidP="00392F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61D2" w:rsidP="00392F2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B61D2" w:rsidP="00392F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F2A" w:rsidRPr="006B61D2" w:rsidP="006B61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1D2" w:rsidRPr="002D2AF8" w:rsidP="00392F2A">
    <w:pPr>
      <w:pStyle w:val="Header"/>
      <w:framePr w:wrap="around"/>
    </w:pPr>
    <w:r>
      <w:fldChar w:fldCharType="begin"/>
    </w:r>
    <w:r>
      <w:instrText xml:space="preserve"> TITLE   \* MERGEFORMAT </w:instrText>
    </w:r>
    <w:r>
      <w:fldChar w:fldCharType="separate"/>
    </w:r>
    <w:r>
      <w:t>SITXFSA001 Use hygienic practices for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6B61D2" w:rsidP="00392F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0868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D8C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AAF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2F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2F2A"/>
    <w:pPr>
      <w:spacing w:before="360" w:after="60"/>
      <w:outlineLvl w:val="0"/>
    </w:pPr>
    <w:rPr>
      <w:sz w:val="32"/>
    </w:rPr>
  </w:style>
  <w:style w:type="paragraph" w:styleId="Heading2">
    <w:name w:val="heading 2"/>
    <w:basedOn w:val="HeadingBase"/>
    <w:next w:val="BodyText"/>
    <w:link w:val="Heading2Char"/>
    <w:qFormat/>
    <w:rsid w:val="00392F2A"/>
    <w:pPr>
      <w:keepLines/>
      <w:spacing w:before="240" w:after="120"/>
      <w:outlineLvl w:val="1"/>
    </w:pPr>
    <w:rPr>
      <w:sz w:val="28"/>
      <w:szCs w:val="40"/>
    </w:rPr>
  </w:style>
  <w:style w:type="paragraph" w:styleId="Heading3">
    <w:name w:val="heading 3"/>
    <w:basedOn w:val="HeadingBase"/>
    <w:next w:val="BodyText"/>
    <w:link w:val="Heading3Char"/>
    <w:qFormat/>
    <w:rsid w:val="00392F2A"/>
    <w:pPr>
      <w:spacing w:before="180" w:after="120"/>
      <w:outlineLvl w:val="2"/>
    </w:pPr>
    <w:rPr>
      <w:spacing w:val="-10"/>
      <w:kern w:val="32"/>
    </w:rPr>
  </w:style>
  <w:style w:type="paragraph" w:styleId="Heading4">
    <w:name w:val="heading 4"/>
    <w:basedOn w:val="HeadingBase"/>
    <w:next w:val="BodyText"/>
    <w:link w:val="Heading4Char"/>
    <w:qFormat/>
    <w:rsid w:val="00392F2A"/>
    <w:pPr>
      <w:spacing w:before="160" w:after="120"/>
      <w:outlineLvl w:val="3"/>
    </w:pPr>
    <w:rPr>
      <w:sz w:val="22"/>
    </w:rPr>
  </w:style>
  <w:style w:type="paragraph" w:styleId="Heading5">
    <w:name w:val="heading 5"/>
    <w:basedOn w:val="HeadingBase"/>
    <w:next w:val="Normal"/>
    <w:link w:val="Heading5Char"/>
    <w:qFormat/>
    <w:rsid w:val="00392F2A"/>
    <w:pPr>
      <w:spacing w:before="80"/>
      <w:outlineLvl w:val="4"/>
    </w:pPr>
    <w:rPr>
      <w:color w:val="918585"/>
      <w:sz w:val="20"/>
    </w:rPr>
  </w:style>
  <w:style w:type="paragraph" w:styleId="Heading6">
    <w:name w:val="heading 6"/>
    <w:basedOn w:val="HeadingBase"/>
    <w:next w:val="Normal"/>
    <w:link w:val="Heading6Char"/>
    <w:qFormat/>
    <w:rsid w:val="00392F2A"/>
    <w:pPr>
      <w:spacing w:before="60"/>
      <w:outlineLvl w:val="5"/>
    </w:pPr>
    <w:rPr>
      <w:color w:val="918585"/>
      <w:sz w:val="20"/>
    </w:rPr>
  </w:style>
  <w:style w:type="paragraph" w:styleId="Heading7">
    <w:name w:val="heading 7"/>
    <w:basedOn w:val="Normal"/>
    <w:next w:val="Normal"/>
    <w:link w:val="Heading7Char"/>
    <w:qFormat/>
    <w:rsid w:val="00392F2A"/>
    <w:pPr>
      <w:ind w:left="720"/>
      <w:outlineLvl w:val="6"/>
    </w:pPr>
    <w:rPr>
      <w:i/>
    </w:rPr>
  </w:style>
  <w:style w:type="paragraph" w:styleId="Heading8">
    <w:name w:val="heading 8"/>
    <w:basedOn w:val="Normal"/>
    <w:next w:val="Normal"/>
    <w:link w:val="Heading8Char"/>
    <w:qFormat/>
    <w:rsid w:val="00392F2A"/>
    <w:pPr>
      <w:ind w:left="720"/>
      <w:outlineLvl w:val="7"/>
    </w:pPr>
    <w:rPr>
      <w:i/>
    </w:rPr>
  </w:style>
  <w:style w:type="paragraph" w:styleId="Heading9">
    <w:name w:val="heading 9"/>
    <w:basedOn w:val="Normal"/>
    <w:next w:val="Normal"/>
    <w:link w:val="Heading9Char"/>
    <w:qFormat/>
    <w:rsid w:val="00392F2A"/>
    <w:pPr>
      <w:ind w:left="720"/>
      <w:outlineLvl w:val="8"/>
    </w:pPr>
    <w:rPr>
      <w:i/>
    </w:rPr>
  </w:style>
  <w:style w:type="character" w:default="1" w:styleId="DefaultParagraphFont">
    <w:name w:val="Default Paragraph Font"/>
    <w:uiPriority w:val="1"/>
    <w:unhideWhenUsed/>
    <w:rsid w:val="00392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2F2A"/>
  </w:style>
  <w:style w:type="character" w:customStyle="1" w:styleId="Heading1Char">
    <w:name w:val="Heading 1 Char"/>
    <w:basedOn w:val="DefaultParagraphFont"/>
    <w:link w:val="Heading1"/>
    <w:rsid w:val="00392F2A"/>
    <w:rPr>
      <w:rFonts w:ascii="Times New Roman" w:eastAsia="Times New Roman" w:hAnsi="Times New Roman" w:cs="Times New Roman"/>
      <w:b/>
      <w:sz w:val="32"/>
      <w:szCs w:val="20"/>
      <w:lang w:eastAsia="en-US"/>
    </w:rPr>
  </w:style>
  <w:style w:type="paragraph" w:styleId="BodyText">
    <w:name w:val="Body Text"/>
    <w:basedOn w:val="Normal"/>
    <w:link w:val="BodyTextChar"/>
    <w:rsid w:val="00392F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2F2A"/>
    <w:rPr>
      <w:rFonts w:ascii="Times New Roman" w:eastAsia="Times New Roman" w:hAnsi="Times New Roman" w:cs="Times New Roman"/>
      <w:sz w:val="24"/>
      <w:lang w:eastAsia="en-US"/>
    </w:rPr>
  </w:style>
  <w:style w:type="paragraph" w:styleId="List">
    <w:name w:val="List"/>
    <w:basedOn w:val="BodyText"/>
    <w:next w:val="BodyText"/>
    <w:rsid w:val="00392F2A"/>
    <w:pPr>
      <w:tabs>
        <w:tab w:val="left" w:pos="340"/>
      </w:tabs>
      <w:spacing w:before="60" w:after="60"/>
      <w:ind w:left="340" w:hanging="340"/>
    </w:pPr>
  </w:style>
  <w:style w:type="paragraph" w:styleId="ListBullet">
    <w:name w:val="List Bullet"/>
    <w:basedOn w:val="List"/>
    <w:rsid w:val="00392F2A"/>
    <w:pPr>
      <w:numPr>
        <w:numId w:val="12"/>
      </w:numPr>
      <w:tabs>
        <w:tab w:val="clear" w:pos="340"/>
      </w:tabs>
      <w:spacing w:before="40" w:after="40"/>
    </w:pPr>
  </w:style>
  <w:style w:type="character" w:customStyle="1" w:styleId="SpecialBold">
    <w:name w:val="Special Bold"/>
    <w:basedOn w:val="DefaultParagraphFont"/>
    <w:rsid w:val="00392F2A"/>
    <w:rPr>
      <w:b/>
      <w:spacing w:val="0"/>
    </w:rPr>
  </w:style>
  <w:style w:type="paragraph" w:styleId="ListBullet2">
    <w:name w:val="List Bullet 2"/>
    <w:basedOn w:val="List2"/>
    <w:rsid w:val="00392F2A"/>
    <w:pPr>
      <w:numPr>
        <w:numId w:val="13"/>
      </w:numPr>
      <w:tabs>
        <w:tab w:val="clear" w:pos="680"/>
      </w:tabs>
    </w:pPr>
  </w:style>
  <w:style w:type="paragraph" w:customStyle="1" w:styleId="SuperHeading">
    <w:name w:val="SuperHeading"/>
    <w:basedOn w:val="Normal"/>
    <w:rsid w:val="00392F2A"/>
    <w:pPr>
      <w:spacing w:before="240" w:after="120"/>
      <w:outlineLvl w:val="0"/>
    </w:pPr>
    <w:rPr>
      <w:rFonts w:ascii="Times New Roman" w:hAnsi="Times New Roman"/>
      <w:b/>
      <w:sz w:val="32"/>
    </w:rPr>
  </w:style>
  <w:style w:type="paragraph" w:customStyle="1" w:styleId="AllowPageBreak">
    <w:name w:val="AllowPageBreak"/>
    <w:rsid w:val="00392F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2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2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2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2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2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2F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2F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2F2A"/>
    <w:rPr>
      <w:rFonts w:ascii="Courier New" w:eastAsia="Times New Roman" w:hAnsi="Courier New" w:cs="Times New Roman"/>
      <w:i/>
      <w:szCs w:val="20"/>
      <w:lang w:eastAsia="en-US"/>
    </w:rPr>
  </w:style>
  <w:style w:type="paragraph" w:customStyle="1" w:styleId="HeadingBase">
    <w:name w:val="Heading Base"/>
    <w:rsid w:val="00392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2F2A"/>
    <w:pPr>
      <w:tabs>
        <w:tab w:val="right" w:leader="dot" w:pos="9072"/>
      </w:tabs>
      <w:ind w:left="567"/>
    </w:pPr>
    <w:rPr>
      <w:szCs w:val="22"/>
    </w:rPr>
  </w:style>
  <w:style w:type="paragraph" w:customStyle="1" w:styleId="TOCBase">
    <w:name w:val="TOC Base"/>
    <w:rsid w:val="00392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2F2A"/>
    <w:pPr>
      <w:tabs>
        <w:tab w:val="right" w:leader="dot" w:pos="9072"/>
      </w:tabs>
      <w:spacing w:before="40" w:after="40"/>
      <w:ind w:left="284"/>
    </w:pPr>
    <w:rPr>
      <w:rFonts w:ascii="Times New Roman" w:hAnsi="Times New Roman"/>
    </w:rPr>
  </w:style>
  <w:style w:type="paragraph" w:styleId="TOC1">
    <w:name w:val="toc 1"/>
    <w:basedOn w:val="TOCBase"/>
    <w:next w:val="Normal"/>
    <w:rsid w:val="00392F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2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2F2A"/>
    <w:rPr>
      <w:rFonts w:ascii="Times New Roman" w:eastAsia="Times New Roman" w:hAnsi="Times New Roman" w:cs="Times New Roman"/>
      <w:sz w:val="16"/>
      <w:lang w:eastAsia="en-US"/>
    </w:rPr>
  </w:style>
  <w:style w:type="paragraph" w:styleId="Title">
    <w:name w:val="Title"/>
    <w:basedOn w:val="HeadingBase"/>
    <w:link w:val="TitleChar"/>
    <w:qFormat/>
    <w:rsid w:val="00392F2A"/>
    <w:pPr>
      <w:spacing w:before="5040"/>
      <w:jc w:val="center"/>
    </w:pPr>
    <w:rPr>
      <w:sz w:val="48"/>
      <w:szCs w:val="72"/>
      <w:lang w:val="en-US"/>
    </w:rPr>
  </w:style>
  <w:style w:type="character" w:customStyle="1" w:styleId="TitleChar">
    <w:name w:val="Title Char"/>
    <w:basedOn w:val="DefaultParagraphFont"/>
    <w:link w:val="Title"/>
    <w:rsid w:val="00392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2F2A"/>
    <w:pPr>
      <w:tabs>
        <w:tab w:val="left" w:pos="3600"/>
        <w:tab w:val="left" w:pos="3958"/>
      </w:tabs>
    </w:pPr>
  </w:style>
  <w:style w:type="paragraph" w:customStyle="1" w:styleId="Note">
    <w:name w:val="Note"/>
    <w:basedOn w:val="BodyText"/>
    <w:rsid w:val="00392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2F2A"/>
    <w:pPr>
      <w:framePr w:wrap="auto" w:hAnchor="text" w:y="6049"/>
    </w:pPr>
    <w:rPr>
      <w:color w:val="000000"/>
      <w:sz w:val="40"/>
    </w:rPr>
  </w:style>
  <w:style w:type="paragraph" w:customStyle="1" w:styleId="TOCTitle">
    <w:name w:val="TOCTitle"/>
    <w:basedOn w:val="Heading1"/>
    <w:rsid w:val="00392F2A"/>
    <w:pPr>
      <w:spacing w:after="240"/>
      <w:jc w:val="center"/>
      <w:outlineLvl w:val="9"/>
    </w:pPr>
    <w:rPr>
      <w:caps/>
    </w:rPr>
  </w:style>
  <w:style w:type="paragraph" w:customStyle="1" w:styleId="Version">
    <w:name w:val="Version"/>
    <w:rsid w:val="00392F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2F2A"/>
    <w:pPr>
      <w:keepNext w:val="0"/>
      <w:tabs>
        <w:tab w:val="right" w:pos="4176"/>
      </w:tabs>
      <w:ind w:left="198" w:hanging="198"/>
    </w:pPr>
    <w:rPr>
      <w:rFonts w:ascii="Garamond" w:hAnsi="Garamond"/>
    </w:rPr>
  </w:style>
  <w:style w:type="paragraph" w:styleId="IndexHeading">
    <w:name w:val="index heading"/>
    <w:basedOn w:val="Normal"/>
    <w:next w:val="Index1"/>
    <w:semiHidden/>
    <w:rsid w:val="00392F2A"/>
    <w:pPr>
      <w:spacing w:before="120" w:after="120"/>
    </w:pPr>
    <w:rPr>
      <w:rFonts w:ascii="Arial" w:hAnsi="Arial"/>
      <w:b/>
      <w:color w:val="918585"/>
      <w:sz w:val="24"/>
    </w:rPr>
  </w:style>
  <w:style w:type="paragraph" w:styleId="Header">
    <w:name w:val="header"/>
    <w:basedOn w:val="Normal"/>
    <w:link w:val="HeaderChar"/>
    <w:rsid w:val="00392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2F2A"/>
    <w:rPr>
      <w:rFonts w:ascii="Times New Roman" w:eastAsia="Times New Roman" w:hAnsi="Times New Roman" w:cs="Times New Roman"/>
      <w:sz w:val="16"/>
      <w:szCs w:val="20"/>
      <w:lang w:val="en-GB" w:eastAsia="en-US"/>
    </w:rPr>
  </w:style>
  <w:style w:type="paragraph" w:customStyle="1" w:styleId="Chapter">
    <w:name w:val="Chapter"/>
    <w:basedOn w:val="Normal"/>
    <w:rsid w:val="00392F2A"/>
    <w:pPr>
      <w:spacing w:before="240"/>
    </w:pPr>
    <w:rPr>
      <w:rFonts w:ascii="Times New Roman" w:hAnsi="Times New Roman"/>
      <w:smallCaps/>
      <w:spacing w:val="80"/>
      <w:sz w:val="28"/>
    </w:rPr>
  </w:style>
  <w:style w:type="paragraph" w:customStyle="1" w:styleId="InChapter">
    <w:name w:val="InChapter"/>
    <w:basedOn w:val="Heading3"/>
    <w:rsid w:val="00392F2A"/>
    <w:pPr>
      <w:spacing w:after="240"/>
      <w:outlineLvl w:val="9"/>
    </w:pPr>
    <w:rPr>
      <w:noProof/>
    </w:rPr>
  </w:style>
  <w:style w:type="paragraph" w:styleId="Index2">
    <w:name w:val="index 2"/>
    <w:basedOn w:val="Normal"/>
    <w:next w:val="Normal"/>
    <w:semiHidden/>
    <w:rsid w:val="00392F2A"/>
    <w:pPr>
      <w:tabs>
        <w:tab w:val="right" w:pos="4176"/>
      </w:tabs>
      <w:ind w:left="568" w:hanging="284"/>
    </w:pPr>
    <w:rPr>
      <w:rFonts w:ascii="Garamond" w:hAnsi="Garamond"/>
    </w:rPr>
  </w:style>
  <w:style w:type="paragraph" w:customStyle="1" w:styleId="Byline">
    <w:name w:val="Byline"/>
    <w:rsid w:val="00392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2F2A"/>
    <w:pPr>
      <w:tabs>
        <w:tab w:val="clear" w:pos="3600"/>
        <w:tab w:val="clear" w:pos="3958"/>
      </w:tabs>
      <w:jc w:val="right"/>
    </w:pPr>
  </w:style>
  <w:style w:type="character" w:styleId="Emphasis">
    <w:name w:val="Emphasis"/>
    <w:basedOn w:val="DefaultParagraphFont"/>
    <w:qFormat/>
    <w:rsid w:val="00392F2A"/>
    <w:rPr>
      <w:i/>
    </w:rPr>
  </w:style>
  <w:style w:type="paragraph" w:styleId="Caption">
    <w:name w:val="caption"/>
    <w:basedOn w:val="BodyText"/>
    <w:next w:val="Normal"/>
    <w:qFormat/>
    <w:rsid w:val="00392F2A"/>
    <w:pPr>
      <w:framePr w:w="2268" w:hSpace="181" w:vSpace="181" w:wrap="around" w:vAnchor="text" w:hAnchor="page" w:x="1135" w:y="285" w:anchorLock="1"/>
    </w:pPr>
    <w:rPr>
      <w:i/>
    </w:rPr>
  </w:style>
  <w:style w:type="paragraph" w:customStyle="1" w:styleId="MiniTOCTitle">
    <w:name w:val="MiniTOCTitle"/>
    <w:basedOn w:val="Heading4"/>
    <w:rsid w:val="00392F2A"/>
    <w:pPr>
      <w:spacing w:before="240"/>
      <w:outlineLvl w:val="9"/>
    </w:pPr>
    <w:rPr>
      <w:noProof/>
      <w:sz w:val="24"/>
    </w:rPr>
  </w:style>
  <w:style w:type="paragraph" w:customStyle="1" w:styleId="MiniTOCItem">
    <w:name w:val="MiniTOCItem"/>
    <w:basedOn w:val="ListBullet"/>
    <w:rsid w:val="00392F2A"/>
    <w:pPr>
      <w:numPr>
        <w:numId w:val="0"/>
      </w:numPr>
      <w:tabs>
        <w:tab w:val="right" w:leader="dot" w:pos="6521"/>
      </w:tabs>
      <w:spacing w:before="0" w:after="0"/>
    </w:pPr>
  </w:style>
  <w:style w:type="paragraph" w:customStyle="1" w:styleId="TOFTitle">
    <w:name w:val="TOFTitle"/>
    <w:basedOn w:val="TOCTitle"/>
    <w:rsid w:val="00392F2A"/>
  </w:style>
  <w:style w:type="paragraph" w:styleId="TableofFigures">
    <w:name w:val="table of figures"/>
    <w:basedOn w:val="Normal"/>
    <w:next w:val="Normal"/>
    <w:semiHidden/>
    <w:rsid w:val="00392F2A"/>
    <w:pPr>
      <w:tabs>
        <w:tab w:val="right" w:leader="dot" w:pos="9072"/>
      </w:tabs>
      <w:ind w:left="970" w:hanging="403"/>
    </w:pPr>
    <w:rPr>
      <w:rFonts w:ascii="Times New Roman" w:hAnsi="Times New Roman"/>
      <w:b/>
    </w:rPr>
  </w:style>
  <w:style w:type="paragraph" w:styleId="ListNumber">
    <w:name w:val="List Number"/>
    <w:basedOn w:val="List"/>
    <w:rsid w:val="00392F2A"/>
    <w:pPr>
      <w:numPr>
        <w:numId w:val="15"/>
      </w:numPr>
      <w:tabs>
        <w:tab w:val="clear" w:pos="340"/>
      </w:tabs>
    </w:pPr>
  </w:style>
  <w:style w:type="character" w:customStyle="1" w:styleId="WingdingSymbols">
    <w:name w:val="Wingding Symbols"/>
    <w:rsid w:val="00392F2A"/>
    <w:rPr>
      <w:rFonts w:ascii="Wingdings" w:hAnsi="Wingdings"/>
    </w:rPr>
  </w:style>
  <w:style w:type="paragraph" w:customStyle="1" w:styleId="TableHeading">
    <w:name w:val="Table Heading"/>
    <w:basedOn w:val="HeadingBase"/>
    <w:rsid w:val="00392F2A"/>
    <w:pPr>
      <w:keepLines/>
      <w:pBdr>
        <w:bottom w:val="single" w:sz="6" w:space="1" w:color="918585"/>
      </w:pBdr>
      <w:spacing w:before="240"/>
    </w:pPr>
  </w:style>
  <w:style w:type="character" w:customStyle="1" w:styleId="HotSpot">
    <w:name w:val="HotSpot"/>
    <w:rsid w:val="00392F2A"/>
    <w:rPr>
      <w:color w:val="0033CC"/>
      <w:u w:val="none"/>
    </w:rPr>
  </w:style>
  <w:style w:type="paragraph" w:customStyle="1" w:styleId="BodyTextRight">
    <w:name w:val="Body Text Right"/>
    <w:basedOn w:val="BodyText"/>
    <w:rsid w:val="00392F2A"/>
    <w:pPr>
      <w:spacing w:before="0" w:after="0"/>
      <w:jc w:val="right"/>
    </w:pPr>
  </w:style>
  <w:style w:type="paragraph" w:styleId="Index3">
    <w:name w:val="index 3"/>
    <w:basedOn w:val="ListNumber2"/>
    <w:next w:val="Normal"/>
    <w:semiHidden/>
    <w:rsid w:val="00392F2A"/>
    <w:pPr>
      <w:numPr>
        <w:numId w:val="0"/>
      </w:numPr>
      <w:tabs>
        <w:tab w:val="right" w:leader="dot" w:pos="4176"/>
      </w:tabs>
    </w:pPr>
  </w:style>
  <w:style w:type="paragraph" w:styleId="ListNumber2">
    <w:name w:val="List Number 2"/>
    <w:basedOn w:val="List2"/>
    <w:rsid w:val="00392F2A"/>
    <w:pPr>
      <w:numPr>
        <w:numId w:val="10"/>
      </w:numPr>
      <w:tabs>
        <w:tab w:val="clear" w:pos="1060"/>
      </w:tabs>
    </w:pPr>
  </w:style>
  <w:style w:type="paragraph" w:customStyle="1" w:styleId="MarginNote">
    <w:name w:val="Margin Note"/>
    <w:basedOn w:val="BodyText"/>
    <w:rsid w:val="00392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2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2F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2F2A"/>
    <w:rPr>
      <w:sz w:val="32"/>
    </w:rPr>
  </w:style>
  <w:style w:type="paragraph" w:customStyle="1" w:styleId="HeadingProcedure">
    <w:name w:val="Heading Procedure"/>
    <w:basedOn w:val="HeadingBase"/>
    <w:next w:val="Normal"/>
    <w:rsid w:val="00392F2A"/>
    <w:pPr>
      <w:tabs>
        <w:tab w:val="left" w:pos="0"/>
      </w:tabs>
      <w:spacing w:before="120" w:after="60"/>
    </w:pPr>
    <w:rPr>
      <w:i/>
      <w:color w:val="918585"/>
      <w:sz w:val="22"/>
    </w:rPr>
  </w:style>
  <w:style w:type="paragraph" w:customStyle="1" w:styleId="TableBodyText">
    <w:name w:val="Table Body Text"/>
    <w:basedOn w:val="BodyText"/>
    <w:rsid w:val="00392F2A"/>
    <w:pPr>
      <w:spacing w:before="60" w:after="60"/>
    </w:pPr>
  </w:style>
  <w:style w:type="paragraph" w:styleId="ListContinue">
    <w:name w:val="List Continue"/>
    <w:basedOn w:val="List"/>
    <w:rsid w:val="00392F2A"/>
    <w:pPr>
      <w:ind w:firstLine="0"/>
    </w:pPr>
  </w:style>
  <w:style w:type="paragraph" w:customStyle="1" w:styleId="ListNote">
    <w:name w:val="List Note"/>
    <w:basedOn w:val="List"/>
    <w:rsid w:val="00392F2A"/>
    <w:pPr>
      <w:pBdr>
        <w:top w:val="single" w:sz="6" w:space="2" w:color="918585"/>
        <w:bottom w:val="single" w:sz="6" w:space="2" w:color="918585"/>
      </w:pBdr>
      <w:tabs>
        <w:tab w:val="left" w:pos="1021"/>
      </w:tabs>
      <w:ind w:firstLine="0"/>
    </w:pPr>
  </w:style>
  <w:style w:type="paragraph" w:customStyle="1" w:styleId="Warning">
    <w:name w:val="Warning"/>
    <w:basedOn w:val="BodyText"/>
    <w:rsid w:val="00392F2A"/>
    <w:pPr>
      <w:shd w:val="clear" w:color="auto" w:fill="D9D9D9"/>
      <w:tabs>
        <w:tab w:val="left" w:pos="992"/>
      </w:tabs>
      <w:ind w:left="119" w:right="119"/>
    </w:pPr>
    <w:rPr>
      <w:sz w:val="20"/>
    </w:rPr>
  </w:style>
  <w:style w:type="paragraph" w:customStyle="1" w:styleId="MarginIcons">
    <w:name w:val="Margin Icons"/>
    <w:basedOn w:val="BodyText"/>
    <w:rsid w:val="00392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2F2A"/>
    <w:rPr>
      <w:rFonts w:ascii="Courier New" w:hAnsi="Courier New"/>
    </w:rPr>
  </w:style>
  <w:style w:type="paragraph" w:customStyle="1" w:styleId="NoteBullet">
    <w:name w:val="Note Bullet"/>
    <w:basedOn w:val="Note"/>
    <w:rsid w:val="00392F2A"/>
    <w:pPr>
      <w:tabs>
        <w:tab w:val="clear" w:pos="680"/>
      </w:tabs>
      <w:spacing w:before="60" w:after="60"/>
    </w:pPr>
  </w:style>
  <w:style w:type="paragraph" w:customStyle="1" w:styleId="SubHeading2">
    <w:name w:val="SubHeading2"/>
    <w:basedOn w:val="HeadingBase"/>
    <w:rsid w:val="00392F2A"/>
    <w:pPr>
      <w:spacing w:before="240" w:after="60"/>
    </w:pPr>
    <w:rPr>
      <w:sz w:val="20"/>
    </w:rPr>
  </w:style>
  <w:style w:type="paragraph" w:customStyle="1" w:styleId="SubHeading1">
    <w:name w:val="SubHeading1"/>
    <w:basedOn w:val="HeadingBase"/>
    <w:rsid w:val="00392F2A"/>
    <w:pPr>
      <w:spacing w:before="240" w:after="60"/>
    </w:pPr>
    <w:rPr>
      <w:color w:val="918585"/>
      <w:sz w:val="22"/>
    </w:rPr>
  </w:style>
  <w:style w:type="paragraph" w:customStyle="1" w:styleId="SideHeading">
    <w:name w:val="Side Heading"/>
    <w:basedOn w:val="HeadingBase"/>
    <w:rsid w:val="00392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2F2A"/>
    <w:pPr>
      <w:tabs>
        <w:tab w:val="num" w:pos="360"/>
      </w:tabs>
    </w:pPr>
  </w:style>
  <w:style w:type="paragraph" w:styleId="PlainText">
    <w:name w:val="Plain Text"/>
    <w:basedOn w:val="Normal"/>
    <w:link w:val="PlainTextChar"/>
    <w:rsid w:val="00392F2A"/>
    <w:rPr>
      <w:sz w:val="20"/>
    </w:rPr>
  </w:style>
  <w:style w:type="character" w:customStyle="1" w:styleId="PlainTextChar">
    <w:name w:val="Plain Text Char"/>
    <w:basedOn w:val="DefaultParagraphFont"/>
    <w:link w:val="PlainText"/>
    <w:rsid w:val="00392F2A"/>
    <w:rPr>
      <w:rFonts w:ascii="Courier New" w:eastAsia="Times New Roman" w:hAnsi="Courier New" w:cs="Times New Roman"/>
      <w:sz w:val="20"/>
      <w:szCs w:val="20"/>
      <w:lang w:eastAsia="en-US"/>
    </w:rPr>
  </w:style>
  <w:style w:type="character" w:customStyle="1" w:styleId="MenuOption">
    <w:name w:val="Menu Option"/>
    <w:basedOn w:val="DefaultParagraphFont"/>
    <w:rsid w:val="00392F2A"/>
    <w:rPr>
      <w:b/>
      <w:smallCaps/>
    </w:rPr>
  </w:style>
  <w:style w:type="paragraph" w:customStyle="1" w:styleId="TableListNumber">
    <w:name w:val="Table List Number"/>
    <w:basedOn w:val="ListNumber"/>
    <w:rsid w:val="00392F2A"/>
    <w:pPr>
      <w:numPr>
        <w:numId w:val="0"/>
      </w:numPr>
    </w:pPr>
  </w:style>
  <w:style w:type="paragraph" w:styleId="TOC4">
    <w:name w:val="toc 4"/>
    <w:basedOn w:val="TOCBase"/>
    <w:next w:val="Normal"/>
    <w:semiHidden/>
    <w:rsid w:val="00392F2A"/>
    <w:pPr>
      <w:tabs>
        <w:tab w:val="right" w:leader="dot" w:pos="9071"/>
      </w:tabs>
      <w:ind w:left="1701"/>
    </w:pPr>
  </w:style>
  <w:style w:type="paragraph" w:customStyle="1" w:styleId="ListAlpha">
    <w:name w:val="List Alpha"/>
    <w:basedOn w:val="List"/>
    <w:rsid w:val="00392F2A"/>
    <w:pPr>
      <w:numPr>
        <w:numId w:val="9"/>
      </w:numPr>
    </w:pPr>
  </w:style>
  <w:style w:type="paragraph" w:customStyle="1" w:styleId="ListAlpha2">
    <w:name w:val="List Alpha 2"/>
    <w:basedOn w:val="List2"/>
    <w:rsid w:val="00392F2A"/>
    <w:pPr>
      <w:numPr>
        <w:numId w:val="8"/>
      </w:numPr>
    </w:pPr>
  </w:style>
  <w:style w:type="paragraph" w:styleId="List2">
    <w:name w:val="List 2"/>
    <w:basedOn w:val="BodyText"/>
    <w:rsid w:val="00392F2A"/>
    <w:pPr>
      <w:tabs>
        <w:tab w:val="left" w:pos="680"/>
      </w:tabs>
      <w:spacing w:before="60" w:after="60"/>
      <w:ind w:left="680" w:hanging="340"/>
    </w:pPr>
  </w:style>
  <w:style w:type="paragraph" w:styleId="List3">
    <w:name w:val="List 3"/>
    <w:basedOn w:val="BodyText"/>
    <w:rsid w:val="00392F2A"/>
    <w:pPr>
      <w:tabs>
        <w:tab w:val="left" w:pos="1021"/>
      </w:tabs>
      <w:spacing w:before="60" w:after="60"/>
      <w:ind w:left="1020" w:hanging="340"/>
    </w:pPr>
  </w:style>
  <w:style w:type="paragraph" w:styleId="List4">
    <w:name w:val="List 4"/>
    <w:basedOn w:val="BodyText"/>
    <w:rsid w:val="00392F2A"/>
    <w:pPr>
      <w:tabs>
        <w:tab w:val="left" w:pos="1361"/>
      </w:tabs>
      <w:spacing w:before="60" w:after="60"/>
      <w:ind w:left="1361" w:hanging="340"/>
    </w:pPr>
  </w:style>
  <w:style w:type="paragraph" w:styleId="List5">
    <w:name w:val="List 5"/>
    <w:basedOn w:val="BodyText"/>
    <w:rsid w:val="00392F2A"/>
    <w:pPr>
      <w:tabs>
        <w:tab w:val="left" w:pos="1701"/>
      </w:tabs>
      <w:spacing w:before="60" w:after="60"/>
      <w:ind w:left="1701" w:hanging="340"/>
    </w:pPr>
  </w:style>
  <w:style w:type="paragraph" w:styleId="ListBullet3">
    <w:name w:val="List Bullet 3"/>
    <w:basedOn w:val="List3"/>
    <w:rsid w:val="00392F2A"/>
    <w:pPr>
      <w:numPr>
        <w:numId w:val="14"/>
      </w:numPr>
      <w:tabs>
        <w:tab w:val="clear" w:pos="1021"/>
      </w:tabs>
      <w:ind w:left="1037" w:hanging="357"/>
    </w:pPr>
  </w:style>
  <w:style w:type="paragraph" w:styleId="ListBullet4">
    <w:name w:val="List Bullet 4"/>
    <w:basedOn w:val="List4"/>
    <w:rsid w:val="00392F2A"/>
    <w:pPr>
      <w:numPr>
        <w:numId w:val="3"/>
      </w:numPr>
      <w:tabs>
        <w:tab w:val="clear" w:pos="1361"/>
      </w:tabs>
    </w:pPr>
  </w:style>
  <w:style w:type="paragraph" w:styleId="ListBullet5">
    <w:name w:val="List Bullet 5"/>
    <w:basedOn w:val="List5"/>
    <w:rsid w:val="00392F2A"/>
    <w:pPr>
      <w:numPr>
        <w:numId w:val="4"/>
      </w:numPr>
    </w:pPr>
  </w:style>
  <w:style w:type="paragraph" w:styleId="ListContinue2">
    <w:name w:val="List Continue 2"/>
    <w:basedOn w:val="List2"/>
    <w:rsid w:val="00392F2A"/>
    <w:pPr>
      <w:ind w:firstLine="0"/>
    </w:pPr>
  </w:style>
  <w:style w:type="paragraph" w:styleId="ListContinue3">
    <w:name w:val="List Continue 3"/>
    <w:basedOn w:val="List3"/>
    <w:rsid w:val="00392F2A"/>
    <w:pPr>
      <w:ind w:left="1021" w:firstLine="0"/>
    </w:pPr>
  </w:style>
  <w:style w:type="paragraph" w:styleId="ListContinue4">
    <w:name w:val="List Continue 4"/>
    <w:basedOn w:val="List4"/>
    <w:rsid w:val="00392F2A"/>
    <w:pPr>
      <w:ind w:firstLine="0"/>
    </w:pPr>
  </w:style>
  <w:style w:type="paragraph" w:styleId="ListContinue5">
    <w:name w:val="List Continue 5"/>
    <w:basedOn w:val="List5"/>
    <w:rsid w:val="00392F2A"/>
    <w:pPr>
      <w:ind w:firstLine="0"/>
    </w:pPr>
  </w:style>
  <w:style w:type="paragraph" w:styleId="ListNumber3">
    <w:name w:val="List Number 3"/>
    <w:basedOn w:val="List3"/>
    <w:rsid w:val="00392F2A"/>
    <w:pPr>
      <w:numPr>
        <w:numId w:val="5"/>
      </w:numPr>
    </w:pPr>
  </w:style>
  <w:style w:type="paragraph" w:styleId="ListNumber4">
    <w:name w:val="List Number 4"/>
    <w:basedOn w:val="List4"/>
    <w:rsid w:val="00392F2A"/>
    <w:pPr>
      <w:numPr>
        <w:numId w:val="6"/>
      </w:numPr>
    </w:pPr>
  </w:style>
  <w:style w:type="paragraph" w:styleId="ListNumber5">
    <w:name w:val="List Number 5"/>
    <w:basedOn w:val="List5"/>
    <w:rsid w:val="00392F2A"/>
    <w:pPr>
      <w:numPr>
        <w:numId w:val="7"/>
      </w:numPr>
    </w:pPr>
  </w:style>
  <w:style w:type="paragraph" w:styleId="BlockText">
    <w:name w:val="Block Text"/>
    <w:basedOn w:val="Normal"/>
    <w:rsid w:val="00392F2A"/>
    <w:pPr>
      <w:spacing w:after="120"/>
      <w:ind w:left="1440" w:right="1440"/>
    </w:pPr>
  </w:style>
  <w:style w:type="character" w:customStyle="1" w:styleId="Subscript">
    <w:name w:val="Subscript"/>
    <w:basedOn w:val="DefaultParagraphFont"/>
    <w:rsid w:val="00392F2A"/>
    <w:rPr>
      <w:sz w:val="16"/>
      <w:vertAlign w:val="subscript"/>
    </w:rPr>
  </w:style>
  <w:style w:type="character" w:customStyle="1" w:styleId="Superscript">
    <w:name w:val="Superscript"/>
    <w:basedOn w:val="DefaultParagraphFont"/>
    <w:rsid w:val="00392F2A"/>
    <w:rPr>
      <w:sz w:val="16"/>
      <w:vertAlign w:val="superscript"/>
    </w:rPr>
  </w:style>
  <w:style w:type="character" w:customStyle="1" w:styleId="Symbols">
    <w:name w:val="Symbols"/>
    <w:basedOn w:val="DefaultParagraphFont"/>
    <w:rsid w:val="00392F2A"/>
    <w:rPr>
      <w:rFonts w:ascii="Symbol" w:hAnsi="Symbol"/>
    </w:rPr>
  </w:style>
  <w:style w:type="character" w:customStyle="1" w:styleId="MenuOptions">
    <w:name w:val="Menu Options"/>
    <w:basedOn w:val="DefaultParagraphFont"/>
    <w:rsid w:val="00392F2A"/>
    <w:rPr>
      <w:rFonts w:ascii="Arial Narrow" w:hAnsi="Arial Narrow"/>
      <w:smallCaps/>
    </w:rPr>
  </w:style>
  <w:style w:type="character" w:customStyle="1" w:styleId="Buttons">
    <w:name w:val="Buttons"/>
    <w:basedOn w:val="DefaultParagraphFont"/>
    <w:rsid w:val="00392F2A"/>
    <w:rPr>
      <w:b/>
    </w:rPr>
  </w:style>
  <w:style w:type="character" w:customStyle="1" w:styleId="Underlined">
    <w:name w:val="Underlined"/>
    <w:basedOn w:val="DefaultParagraphFont"/>
    <w:rsid w:val="00392F2A"/>
    <w:rPr>
      <w:u w:val="single"/>
    </w:rPr>
  </w:style>
  <w:style w:type="paragraph" w:customStyle="1" w:styleId="TableBodyTextRight">
    <w:name w:val="Table Body Text Right"/>
    <w:basedOn w:val="TableBodyText"/>
    <w:rsid w:val="00392F2A"/>
    <w:pPr>
      <w:widowControl w:val="0"/>
      <w:autoSpaceDE w:val="0"/>
      <w:autoSpaceDN w:val="0"/>
      <w:adjustRightInd w:val="0"/>
      <w:jc w:val="right"/>
    </w:pPr>
    <w:rPr>
      <w:rFonts w:cs="Arial"/>
      <w:szCs w:val="18"/>
    </w:rPr>
  </w:style>
  <w:style w:type="paragraph" w:customStyle="1" w:styleId="CopyrightText">
    <w:name w:val="Copyright Text"/>
    <w:basedOn w:val="BodyText"/>
    <w:rsid w:val="00392F2A"/>
    <w:rPr>
      <w:sz w:val="18"/>
    </w:rPr>
  </w:style>
  <w:style w:type="paragraph" w:customStyle="1" w:styleId="BodySmallRight">
    <w:name w:val="Body Small Right"/>
    <w:basedOn w:val="BodyTextRight"/>
    <w:rsid w:val="00392F2A"/>
    <w:rPr>
      <w:sz w:val="18"/>
      <w:szCs w:val="18"/>
    </w:rPr>
  </w:style>
  <w:style w:type="paragraph" w:customStyle="1" w:styleId="MarginEdition">
    <w:name w:val="Margin Edition"/>
    <w:basedOn w:val="MarginNote"/>
    <w:rsid w:val="00392F2A"/>
    <w:pPr>
      <w:spacing w:before="0" w:after="0"/>
    </w:pPr>
    <w:rPr>
      <w:rFonts w:ascii="Times New Roman" w:hAnsi="Times New Roman"/>
      <w:color w:val="999999"/>
    </w:rPr>
  </w:style>
  <w:style w:type="paragraph" w:customStyle="1" w:styleId="Spacer">
    <w:name w:val="Spacer"/>
    <w:basedOn w:val="Normal"/>
    <w:rsid w:val="00392F2A"/>
    <w:rPr>
      <w:sz w:val="2"/>
      <w:szCs w:val="2"/>
    </w:rPr>
  </w:style>
  <w:style w:type="character" w:customStyle="1" w:styleId="Small">
    <w:name w:val="Small"/>
    <w:basedOn w:val="DefaultParagraphFont"/>
    <w:rsid w:val="00392F2A"/>
    <w:rPr>
      <w:sz w:val="16"/>
    </w:rPr>
  </w:style>
  <w:style w:type="paragraph" w:customStyle="1" w:styleId="WideTable">
    <w:name w:val="Wide Table"/>
    <w:basedOn w:val="Normal"/>
    <w:rsid w:val="00392F2A"/>
    <w:pPr>
      <w:ind w:left="-1418"/>
    </w:pPr>
    <w:rPr>
      <w:sz w:val="2"/>
      <w:szCs w:val="2"/>
    </w:rPr>
  </w:style>
  <w:style w:type="character" w:styleId="PageNumber">
    <w:name w:val="page number"/>
    <w:basedOn w:val="DefaultParagraphFont"/>
    <w:rsid w:val="00392F2A"/>
  </w:style>
  <w:style w:type="paragraph" w:styleId="Quote">
    <w:name w:val="Quote"/>
    <w:basedOn w:val="Heading1"/>
    <w:link w:val="QuoteChar"/>
    <w:qFormat/>
    <w:rsid w:val="00392F2A"/>
    <w:rPr>
      <w:b w:val="0"/>
      <w:sz w:val="72"/>
      <w:szCs w:val="72"/>
      <w:lang w:val="en-NZ"/>
    </w:rPr>
  </w:style>
  <w:style w:type="character" w:customStyle="1" w:styleId="QuoteChar">
    <w:name w:val="Quote Char"/>
    <w:basedOn w:val="DefaultParagraphFont"/>
    <w:link w:val="Quote"/>
    <w:rsid w:val="00392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2F2A"/>
    <w:pPr>
      <w:pageBreakBefore/>
    </w:pPr>
  </w:style>
  <w:style w:type="paragraph" w:customStyle="1" w:styleId="Border">
    <w:name w:val="Border"/>
    <w:basedOn w:val="Normal"/>
    <w:qFormat/>
    <w:rsid w:val="00392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2F2A"/>
    <w:rPr>
      <w:b/>
      <w:bCs/>
      <w:i/>
      <w:iCs/>
      <w:color w:val="auto"/>
    </w:rPr>
  </w:style>
  <w:style w:type="paragraph" w:styleId="IntenseQuote">
    <w:name w:val="Intense Quote"/>
    <w:basedOn w:val="Normal"/>
    <w:next w:val="Normal"/>
    <w:link w:val="IntenseQuoteChar"/>
    <w:uiPriority w:val="30"/>
    <w:qFormat/>
    <w:rsid w:val="00392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2F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2F2A"/>
    <w:rPr>
      <w:smallCaps/>
      <w:color w:val="auto"/>
      <w:u w:val="single"/>
    </w:rPr>
  </w:style>
  <w:style w:type="character" w:styleId="IntenseReference">
    <w:name w:val="Intense Reference"/>
    <w:basedOn w:val="DefaultParagraphFont"/>
    <w:uiPriority w:val="32"/>
    <w:qFormat/>
    <w:rsid w:val="00392F2A"/>
    <w:rPr>
      <w:b/>
      <w:bCs/>
      <w:smallCaps/>
      <w:color w:val="auto"/>
      <w:spacing w:val="5"/>
      <w:u w:val="single"/>
    </w:rPr>
  </w:style>
  <w:style w:type="paragraph" w:customStyle="1" w:styleId="2ColumnHeading">
    <w:name w:val="2Column Heading"/>
    <w:basedOn w:val="BodyText"/>
    <w:qFormat/>
    <w:rsid w:val="00392F2A"/>
    <w:pPr>
      <w:spacing w:after="60"/>
      <w:ind w:left="-2268"/>
    </w:pPr>
    <w:rPr>
      <w:b/>
    </w:rPr>
  </w:style>
  <w:style w:type="paragraph" w:customStyle="1" w:styleId="Heading1TOC">
    <w:name w:val="Heading1 TOC"/>
    <w:basedOn w:val="Normal"/>
    <w:qFormat/>
    <w:rsid w:val="00392F2A"/>
    <w:pPr>
      <w:spacing w:before="240" w:after="120"/>
    </w:pPr>
    <w:rPr>
      <w:rFonts w:ascii="Times New Roman" w:hAnsi="Times New Roman"/>
      <w:b/>
      <w:sz w:val="32"/>
    </w:rPr>
  </w:style>
  <w:style w:type="paragraph" w:customStyle="1" w:styleId="Heading2TOC">
    <w:name w:val="Heading2 TOC"/>
    <w:basedOn w:val="Normal"/>
    <w:qFormat/>
    <w:rsid w:val="00392F2A"/>
    <w:pPr>
      <w:spacing w:before="240" w:after="60"/>
    </w:pPr>
    <w:rPr>
      <w:rFonts w:ascii="Times New Roman" w:hAnsi="Times New Roman"/>
      <w:b/>
      <w:sz w:val="28"/>
    </w:rPr>
  </w:style>
  <w:style w:type="character" w:customStyle="1" w:styleId="Underline">
    <w:name w:val="Underline"/>
    <w:basedOn w:val="DefaultParagraphFont"/>
    <w:qFormat/>
    <w:rsid w:val="00392F2A"/>
    <w:rPr>
      <w:u w:val="single"/>
    </w:rPr>
  </w:style>
  <w:style w:type="character" w:customStyle="1" w:styleId="BoldandItalics">
    <w:name w:val="Bold and Italics"/>
    <w:qFormat/>
    <w:rsid w:val="00392F2A"/>
    <w:rPr>
      <w:b/>
      <w:i/>
      <w:u w:val="none"/>
    </w:rPr>
  </w:style>
  <w:style w:type="paragraph" w:styleId="BalloonText">
    <w:name w:val="Balloon Text"/>
    <w:basedOn w:val="Normal"/>
    <w:link w:val="BalloonTextChar"/>
    <w:rsid w:val="00392F2A"/>
    <w:rPr>
      <w:rFonts w:ascii="Tahoma" w:hAnsi="Tahoma" w:cs="Tahoma"/>
      <w:sz w:val="16"/>
      <w:szCs w:val="16"/>
    </w:rPr>
  </w:style>
  <w:style w:type="character" w:customStyle="1" w:styleId="BalloonTextChar">
    <w:name w:val="Balloon Text Char"/>
    <w:basedOn w:val="DefaultParagraphFont"/>
    <w:link w:val="BalloonText"/>
    <w:rsid w:val="00392F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2F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2F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2F2A"/>
    <w:rPr>
      <w:b/>
      <w:color w:val="660033"/>
      <w:spacing w:val="0"/>
    </w:rPr>
  </w:style>
  <w:style w:type="paragraph" w:customStyle="1" w:styleId="Nameditemlist">
    <w:name w:val="Named item list"/>
    <w:basedOn w:val="BodyText"/>
    <w:qFormat/>
    <w:rsid w:val="00392F2A"/>
    <w:pPr>
      <w:tabs>
        <w:tab w:val="left" w:pos="2835"/>
      </w:tabs>
      <w:ind w:left="2835" w:hanging="2835"/>
    </w:pPr>
  </w:style>
  <w:style w:type="paragraph" w:customStyle="1" w:styleId="BodyTextnopadding">
    <w:name w:val="Body Text no padding"/>
    <w:basedOn w:val="BodyText"/>
    <w:qFormat/>
    <w:rsid w:val="00392F2A"/>
    <w:pPr>
      <w:spacing w:before="0" w:after="0"/>
    </w:pPr>
  </w:style>
  <w:style w:type="paragraph" w:customStyle="1" w:styleId="BodyTextBold">
    <w:name w:val="Body Text Bold"/>
    <w:basedOn w:val="BodyText"/>
    <w:qFormat/>
    <w:rsid w:val="00392F2A"/>
    <w:rPr>
      <w:b/>
    </w:rPr>
  </w:style>
  <w:style w:type="character" w:styleId="Hyperlink">
    <w:name w:val="Hyperlink"/>
    <w:basedOn w:val="DefaultParagraphFont"/>
    <w:uiPriority w:val="99"/>
    <w:unhideWhenUsed/>
    <w:rsid w:val="006B61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565</Words>
  <Characters>3744</Characters>
  <Application>Microsoft Office Word</Application>
  <DocSecurity>0</DocSecurity>
  <Lines>117</Lines>
  <Paragraphs>68</Paragraphs>
  <ScaleCrop>false</ScaleCrop>
  <Company>Author-it Software Corporation Ltd.</Company>
  <LinksUpToDate>false</LinksUpToDate>
  <CharactersWithSpaces>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SITXFSA001 Use hygienic practices for food safety</dc:title>
  <dc:subject>Approved</dc:subject>
  <dc:creator>SkillsIQ</dc:creator>
  <cp:keywords>Release: 1</cp:keywords>
  <dc:description>Review Date: 12 April 2008</dc:description>
  <cp:lastModifiedBy>HSD_TPCMSd.prod</cp:lastModifiedBy>
  <cp:revision>3</cp:revision>
  <dcterms:created xsi:type="dcterms:W3CDTF">2023-01-26T22:07:00Z</dcterms:created>
  <dcterms:modified xsi:type="dcterms:W3CDTF">2023-01-26T22:07:00Z</dcterms:modified>
</cp:coreProperties>
</file>